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AD72">
      <w:pPr>
        <w:pStyle w:val="2"/>
        <w:keepNext w:val="0"/>
        <w:keepLines w:val="0"/>
        <w:widowControl/>
        <w:suppressLineNumbers w:val="0"/>
        <w:shd w:val="clear" w:fill="FFFFFF"/>
        <w:spacing w:before="0" w:beforeAutospacing="0"/>
        <w:ind w:left="0" w:firstLine="0"/>
        <w:jc w:val="center"/>
        <w:rPr>
          <w:rFonts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1. Общие сведения</w:t>
      </w:r>
    </w:p>
    <w:p w14:paraId="72013FB4">
      <w:pPr>
        <w:keepNext w:val="0"/>
        <w:keepLines w:val="0"/>
        <w:widowControl/>
        <w:suppressLineNumbers w:val="0"/>
        <w:shd w:val="clear" w:fill="FFFFFF"/>
        <w:ind w:left="0" w:firstLine="0"/>
        <w:jc w:val="left"/>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kern w:val="0"/>
          <w:sz w:val="21"/>
          <w:szCs w:val="21"/>
          <w:shd w:val="clear" w:fill="FFFFFF"/>
          <w:lang w:val="en-US" w:eastAsia="zh-CN" w:bidi="ar"/>
        </w:rPr>
        <w:t>1.1. Полное фирменное наименование эмитента: </w:t>
      </w:r>
      <w:r>
        <w:rPr>
          <w:rFonts w:hint="default" w:ascii="Manrope" w:hAnsi="Manrope" w:eastAsia="Manrope" w:cs="Manrope"/>
          <w:b/>
          <w:bCs/>
          <w:i/>
          <w:iCs/>
          <w:caps w:val="0"/>
          <w:color w:val="15293C"/>
          <w:spacing w:val="0"/>
          <w:kern w:val="0"/>
          <w:sz w:val="21"/>
          <w:szCs w:val="21"/>
          <w:shd w:val="clear" w:fill="FFFFFF"/>
          <w:lang w:val="en-US" w:eastAsia="zh-CN" w:bidi="ar"/>
        </w:rPr>
        <w:t>Банк «Йошкар-Ола» (публичное акционерное общество)</w:t>
      </w:r>
    </w:p>
    <w:p w14:paraId="50D74BEC">
      <w:pPr>
        <w:keepNext w:val="0"/>
        <w:keepLines w:val="0"/>
        <w:widowControl/>
        <w:suppressLineNumbers w:val="0"/>
        <w:jc w:val="left"/>
      </w:pPr>
      <w:r>
        <w:rPr>
          <w:rFonts w:hint="default" w:ascii="Manrope" w:hAnsi="Manrope" w:eastAsia="Manrope" w:cs="Manrope"/>
          <w:i w:val="0"/>
          <w:iCs w:val="0"/>
          <w:caps w:val="0"/>
          <w:color w:val="15293C"/>
          <w:spacing w:val="0"/>
          <w:kern w:val="0"/>
          <w:sz w:val="21"/>
          <w:szCs w:val="21"/>
          <w:shd w:val="clear" w:fill="FFFFFF"/>
          <w:lang w:val="en-US" w:eastAsia="zh-CN" w:bidi="ar"/>
        </w:rPr>
        <w:br w:type="textWrapping"/>
      </w:r>
      <w:r>
        <w:rPr>
          <w:rFonts w:hint="default" w:ascii="Manrope" w:hAnsi="Manrope" w:eastAsia="Manrope" w:cs="Manrope"/>
          <w:i w:val="0"/>
          <w:iCs w:val="0"/>
          <w:caps w:val="0"/>
          <w:color w:val="15293C"/>
          <w:spacing w:val="0"/>
          <w:kern w:val="0"/>
          <w:sz w:val="21"/>
          <w:szCs w:val="21"/>
          <w:shd w:val="clear" w:fill="FFFFFF"/>
          <w:lang w:val="en-US" w:eastAsia="zh-CN" w:bidi="ar"/>
        </w:rPr>
        <w:t>1.2. Адрес эмитента, указанный в едином государственном реестре юридических лиц: </w:t>
      </w:r>
      <w:r>
        <w:rPr>
          <w:rFonts w:hint="default" w:ascii="Manrope" w:hAnsi="Manrope" w:eastAsia="Manrope" w:cs="Manrope"/>
          <w:b/>
          <w:bCs/>
          <w:i/>
          <w:iCs/>
          <w:caps w:val="0"/>
          <w:color w:val="15293C"/>
          <w:spacing w:val="0"/>
          <w:kern w:val="0"/>
          <w:sz w:val="21"/>
          <w:szCs w:val="21"/>
          <w:shd w:val="clear" w:fill="FFFFFF"/>
          <w:lang w:val="en-US" w:eastAsia="zh-CN" w:bidi="ar"/>
        </w:rPr>
        <w:t>424006, Российская Федерация, Республика Марий Эл, г. Йошкар-Ола, ул. Панфилова, д. 39г</w:t>
      </w:r>
    </w:p>
    <w:p w14:paraId="1FBCF28C">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1.3. Основной государственный регистрационный номер (ОГРН) эмитента: </w:t>
      </w:r>
      <w:r>
        <w:rPr>
          <w:rFonts w:hint="default" w:ascii="Manrope" w:hAnsi="Manrope" w:eastAsia="Manrope" w:cs="Manrope"/>
          <w:b/>
          <w:bCs/>
          <w:i/>
          <w:iCs/>
          <w:caps w:val="0"/>
          <w:color w:val="15293C"/>
          <w:spacing w:val="0"/>
          <w:sz w:val="21"/>
          <w:szCs w:val="21"/>
          <w:shd w:val="clear" w:fill="FFFFFF"/>
        </w:rPr>
        <w:t>1021200004748</w:t>
      </w:r>
    </w:p>
    <w:p w14:paraId="5C422C2E">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1.4. Идентификационный номер налогоплательщика (ИНН) эмитента: </w:t>
      </w:r>
      <w:r>
        <w:rPr>
          <w:rFonts w:hint="default" w:ascii="Manrope" w:hAnsi="Manrope" w:eastAsia="Manrope" w:cs="Manrope"/>
          <w:b/>
          <w:bCs/>
          <w:i/>
          <w:iCs/>
          <w:caps w:val="0"/>
          <w:color w:val="15293C"/>
          <w:spacing w:val="0"/>
          <w:sz w:val="21"/>
          <w:szCs w:val="21"/>
          <w:shd w:val="clear" w:fill="FFFFFF"/>
        </w:rPr>
        <w:t>1215059221</w:t>
      </w:r>
    </w:p>
    <w:p w14:paraId="6234D12A">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1.5. Уникальный код эмитента, присвоенный Банком России: </w:t>
      </w:r>
      <w:r>
        <w:rPr>
          <w:rFonts w:hint="default" w:ascii="Manrope" w:hAnsi="Manrope" w:eastAsia="Manrope" w:cs="Manrope"/>
          <w:b/>
          <w:bCs/>
          <w:i/>
          <w:iCs/>
          <w:caps w:val="0"/>
          <w:color w:val="15293C"/>
          <w:spacing w:val="0"/>
          <w:sz w:val="21"/>
          <w:szCs w:val="21"/>
          <w:shd w:val="clear" w:fill="FFFFFF"/>
        </w:rPr>
        <w:t>02802-В</w:t>
      </w:r>
    </w:p>
    <w:p w14:paraId="1EB03EDB">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1.6. Адрес страницы в сети «Интернет», используемой эмитентом для раскрытия информации: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"http://www.e-disclosure.ru/portal/company.aspx?id=3712"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b/>
          <w:bCs/>
          <w:i/>
          <w:iCs/>
          <w:caps w:val="0"/>
          <w:color w:val="15293C"/>
          <w:spacing w:val="0"/>
          <w:sz w:val="21"/>
          <w:szCs w:val="21"/>
          <w:u w:val="none"/>
          <w:shd w:val="clear" w:fill="FFFFFF"/>
        </w:rPr>
        <w:t>http://www.e-disclosure.ru/portal/company.aspx?id=3712</w:t>
      </w:r>
      <w:r>
        <w:rPr>
          <w:rFonts w:hint="default" w:ascii="Manrope" w:hAnsi="Manrope" w:eastAsia="Manrope" w:cs="Manrope"/>
          <w:i w:val="0"/>
          <w:iCs w:val="0"/>
          <w:caps w:val="0"/>
          <w:color w:val="15293C"/>
          <w:spacing w:val="0"/>
          <w:sz w:val="21"/>
          <w:szCs w:val="21"/>
          <w:u w:val="none"/>
          <w:shd w:val="clear" w:fill="FFFFFF"/>
        </w:rPr>
        <w:fldChar w:fldCharType="end"/>
      </w:r>
      <w:r>
        <w:rPr>
          <w:rFonts w:hint="default" w:ascii="Manrope" w:hAnsi="Manrope" w:eastAsia="Manrope" w:cs="Manrope"/>
          <w:b/>
          <w:bCs/>
          <w:i/>
          <w:iCs/>
          <w:caps w:val="0"/>
          <w:color w:val="15293C"/>
          <w:spacing w:val="0"/>
          <w:sz w:val="21"/>
          <w:szCs w:val="21"/>
          <w:shd w:val="clear" w:fill="FFFFFF"/>
        </w:rPr>
        <w:t>;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"http://www.olabank.ru/"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b/>
          <w:bCs/>
          <w:i/>
          <w:iCs/>
          <w:caps w:val="0"/>
          <w:color w:val="15293C"/>
          <w:spacing w:val="0"/>
          <w:sz w:val="21"/>
          <w:szCs w:val="21"/>
          <w:u w:val="none"/>
          <w:shd w:val="clear" w:fill="FFFFFF"/>
        </w:rPr>
        <w:t>www.olabank.ru</w:t>
      </w:r>
      <w:r>
        <w:rPr>
          <w:rFonts w:hint="default" w:ascii="Manrope" w:hAnsi="Manrope" w:eastAsia="Manrope" w:cs="Manrope"/>
          <w:i w:val="0"/>
          <w:iCs w:val="0"/>
          <w:caps w:val="0"/>
          <w:color w:val="15293C"/>
          <w:spacing w:val="0"/>
          <w:sz w:val="21"/>
          <w:szCs w:val="21"/>
          <w:u w:val="none"/>
          <w:shd w:val="clear" w:fill="FFFFFF"/>
        </w:rPr>
        <w:fldChar w:fldCharType="end"/>
      </w:r>
    </w:p>
    <w:p w14:paraId="00039B9F">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1.7. Дата наступления события (существенного факта), о котором составлено сообщение: </w:t>
      </w:r>
      <w:r>
        <w:rPr>
          <w:rFonts w:hint="default" w:ascii="Manrope" w:hAnsi="Manrope" w:eastAsia="Manrope" w:cs="Manrope"/>
          <w:b/>
          <w:bCs/>
          <w:i/>
          <w:iCs/>
          <w:caps w:val="0"/>
          <w:color w:val="15293C"/>
          <w:spacing w:val="0"/>
          <w:sz w:val="21"/>
          <w:szCs w:val="21"/>
          <w:shd w:val="clear" w:fill="FFFFFF"/>
        </w:rPr>
        <w:t>20 мая 2024 года</w:t>
      </w:r>
    </w:p>
    <w:p w14:paraId="3584DAA0">
      <w:pPr>
        <w:pStyle w:val="2"/>
        <w:keepNext w:val="0"/>
        <w:keepLines w:val="0"/>
        <w:widowControl/>
        <w:suppressLineNumbers w:val="0"/>
        <w:shd w:val="clear" w:fill="FFFFFF"/>
        <w:spacing w:before="0" w:beforeAutospacing="0"/>
        <w:ind w:left="0" w:firstLine="0"/>
        <w:jc w:val="center"/>
        <w:rPr>
          <w:rFonts w:hint="default"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2. Содержание сообщения</w:t>
      </w:r>
    </w:p>
    <w:p w14:paraId="31A313CE">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Pr>
          <w:rFonts w:hint="default" w:ascii="Manrope" w:hAnsi="Manrope" w:eastAsia="Manrope" w:cs="Manrope"/>
          <w:b/>
          <w:bCs/>
          <w:i/>
          <w:iCs/>
          <w:caps w:val="0"/>
          <w:color w:val="15293C"/>
          <w:spacing w:val="0"/>
          <w:sz w:val="21"/>
          <w:szCs w:val="21"/>
          <w:shd w:val="clear" w:fill="FFFFFF"/>
        </w:rPr>
        <w:t>акции обыкновенные, именные, бездокументарные; государственный регистрационный номер выпуска (дополнительного выпуска) ценных бумаг 10102802В; дата государственной регистрации выпуска (дополнительного выпуска) ценных бумаг 4 сентября 1998 года; международный код (номер) идентификации ценных бумаг (ISIN) RU000A0ZZ323.</w:t>
      </w:r>
    </w:p>
    <w:p w14:paraId="0E3BAC2D">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Pr>
          <w:rFonts w:hint="default" w:ascii="Manrope" w:hAnsi="Manrope" w:eastAsia="Manrope" w:cs="Manrope"/>
          <w:b/>
          <w:bCs/>
          <w:i/>
          <w:iCs/>
          <w:caps w:val="0"/>
          <w:color w:val="15293C"/>
          <w:spacing w:val="0"/>
          <w:sz w:val="21"/>
          <w:szCs w:val="21"/>
          <w:shd w:val="clear" w:fill="FFFFFF"/>
        </w:rPr>
        <w:t>право на участие в годовом общем собрании акционеров Банка «Йошкар-Ола» (ПАО) 20 июня 2024 года с правом голоса по всем вопросам его компетенции.</w:t>
      </w:r>
    </w:p>
    <w:p w14:paraId="3170937B">
      <w:pPr>
        <w:pStyle w:val="6"/>
        <w:keepNext w:val="0"/>
        <w:keepLines w:val="0"/>
        <w:widowControl/>
        <w:suppressLineNumbers w:val="0"/>
        <w:spacing w:before="0" w:beforeAutospacing="0"/>
      </w:pPr>
      <w:r>
        <w:rPr>
          <w:rFonts w:hint="default" w:ascii="Manrope" w:hAnsi="Manrope" w:eastAsia="Manrope" w:cs="Manrope"/>
          <w:i w:val="0"/>
          <w:iCs w:val="0"/>
          <w:caps w:val="0"/>
          <w:color w:val="15293C"/>
          <w:spacing w:val="0"/>
          <w:sz w:val="21"/>
          <w:szCs w:val="21"/>
          <w:shd w:val="clear" w:fill="FFFFFF"/>
        </w:rPr>
        <w:t>2.3. Дата, на которую определяются (фиксируются) лица, имеющие право на осуществление прав по ценным бумагам эмитента:</w:t>
      </w:r>
      <w:r>
        <w:rPr>
          <w:rFonts w:hint="default" w:ascii="Manrope" w:hAnsi="Manrope" w:eastAsia="Manrope" w:cs="Manrope"/>
          <w:b/>
          <w:bCs/>
          <w:i/>
          <w:iCs/>
          <w:caps w:val="0"/>
          <w:color w:val="15293C"/>
          <w:spacing w:val="0"/>
          <w:sz w:val="21"/>
          <w:szCs w:val="21"/>
          <w:shd w:val="clear" w:fill="FFFFFF"/>
        </w:rPr>
        <w:t> 28 мая 2024 года.</w:t>
      </w:r>
    </w:p>
    <w:p w14:paraId="01C9F660">
      <w:pPr>
        <w:keepNext w:val="0"/>
        <w:keepLines w:val="0"/>
        <w:widowControl/>
        <w:suppressLineNumbers w:val="0"/>
        <w:shd w:val="clear" w:fill="FFFFFF"/>
        <w:ind w:left="0" w:firstLine="0"/>
        <w:jc w:val="left"/>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kern w:val="0"/>
          <w:sz w:val="21"/>
          <w:szCs w:val="21"/>
          <w:shd w:val="clear" w:fill="FFFFFF"/>
          <w:lang w:val="en-US" w:eastAsia="zh-CN" w:bidi="ar"/>
        </w:rPr>
        <w:t>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Pr>
          <w:rFonts w:hint="default" w:ascii="Manrope" w:hAnsi="Manrope" w:eastAsia="Manrope" w:cs="Manrope"/>
          <w:b/>
          <w:bCs/>
          <w:i/>
          <w:iCs/>
          <w:caps w:val="0"/>
          <w:color w:val="15293C"/>
          <w:spacing w:val="0"/>
          <w:kern w:val="0"/>
          <w:sz w:val="21"/>
          <w:szCs w:val="21"/>
          <w:shd w:val="clear" w:fill="FFFFFF"/>
          <w:lang w:val="en-US" w:eastAsia="zh-CN" w:bidi="ar"/>
        </w:rPr>
        <w:t>20 мая 2024 года, протокол № 06 заседания Совета директоров Банка «Йошкар-Ола» (ПАО).</w:t>
      </w:r>
    </w:p>
    <w:p w14:paraId="6746ED3B">
      <w:pPr>
        <w:pStyle w:val="2"/>
        <w:keepNext w:val="0"/>
        <w:keepLines w:val="0"/>
        <w:widowControl/>
        <w:suppressLineNumbers w:val="0"/>
        <w:shd w:val="clear" w:fill="FFFFFF"/>
        <w:spacing w:before="0" w:beforeAutospacing="0"/>
        <w:ind w:left="0" w:firstLine="0"/>
        <w:jc w:val="center"/>
        <w:rPr>
          <w:rFonts w:hint="default"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shd w:val="clear" w:fill="FFFFFF"/>
        </w:rPr>
        <w:t>3. Подпись</w:t>
      </w:r>
    </w:p>
    <w:tbl>
      <w:tblPr>
        <w:tblW w:w="11172"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6090"/>
        <w:gridCol w:w="5082"/>
      </w:tblGrid>
      <w:tr w14:paraId="103CBB7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06A979D1">
            <w:pPr>
              <w:pStyle w:val="6"/>
              <w:keepNext w:val="0"/>
              <w:keepLines w:val="0"/>
              <w:widowControl/>
              <w:suppressLineNumbers w:val="0"/>
              <w:spacing w:before="0" w:beforeAutospacing="0"/>
            </w:pPr>
            <w:r>
              <w:t>3.1. Президент Банка "Йошкар-Ола" (ПАО)              </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2F1696D5">
            <w:pPr>
              <w:pStyle w:val="6"/>
              <w:keepNext w:val="0"/>
              <w:keepLines w:val="0"/>
              <w:widowControl/>
              <w:suppressLineNumbers w:val="0"/>
              <w:spacing w:before="0" w:beforeAutospacing="0"/>
            </w:pPr>
            <w:r>
              <w:t>________________ Р.И. Изофатов                </w:t>
            </w:r>
          </w:p>
        </w:tc>
      </w:tr>
      <w:tr w14:paraId="3A3E072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758714D8">
            <w:pPr>
              <w:pStyle w:val="6"/>
              <w:keepNext w:val="0"/>
              <w:keepLines w:val="0"/>
              <w:widowControl/>
              <w:suppressLineNumbers w:val="0"/>
              <w:spacing w:before="0" w:beforeAutospacing="0"/>
            </w:pPr>
            <w:r>
              <w:t>3.2. Дата "20" мая 2024 г.</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44930392">
            <w:pPr>
              <w:pStyle w:val="6"/>
              <w:keepNext w:val="0"/>
              <w:keepLines w:val="0"/>
              <w:widowControl/>
              <w:suppressLineNumbers w:val="0"/>
              <w:spacing w:before="0" w:beforeAutospacing="0"/>
            </w:pPr>
            <w:r>
              <w:t>М.П.</w:t>
            </w:r>
          </w:p>
        </w:tc>
      </w:tr>
    </w:tbl>
    <w:p w14:paraId="0DBFBEB3">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anrope">
    <w:panose1 w:val="00000506000000000000"/>
    <w:charset w:val="00"/>
    <w:family w:val="auto"/>
    <w:pitch w:val="default"/>
    <w:sig w:usb0="00000207" w:usb1="00000000" w:usb2="00000000" w:usb3="00000000" w:csb0="2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C2113"/>
    <w:rsid w:val="41CC2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2025-02-18T09:10:00Z</dcterms:created>
  <dc:creator>Ольга Никитина</dc:creator>
  <cp:lastModifiedBy>Ольга Никитина</cp:lastModifiedBy>
  <dcterms:modified xsi:type="dcterms:W3CDTF">2025-02-18T09:12:05Z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4489C27FBA3F4DAAA40D09208F67438A_11</vt:lpwstr>
  </property>
</Properties>
</file>