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A82C4">
      <w:pPr>
        <w:pStyle w:val="2"/>
        <w:keepNext w:val="0"/>
        <w:keepLines w:val="0"/>
        <w:widowControl/>
        <w:suppressLineNumbers w:val="0"/>
        <w:shd w:val="clear" w:fill="FFFFFF"/>
        <w:spacing w:before="0" w:beforeAutospacing="0"/>
        <w:ind w:left="0" w:firstLine="0"/>
        <w:jc w:val="center"/>
        <w:rPr>
          <w:rFonts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1. Общие сведения</w:t>
      </w:r>
    </w:p>
    <w:p w14:paraId="4EF6FDF7">
      <w:pPr>
        <w:keepNext w:val="0"/>
        <w:keepLines w:val="0"/>
        <w:widowControl/>
        <w:suppressLineNumbers w:val="0"/>
        <w:shd w:val="clear" w:fill="FFFFFF"/>
        <w:ind w:left="0" w:firstLine="0"/>
        <w:jc w:val="left"/>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kern w:val="0"/>
          <w:sz w:val="21"/>
          <w:szCs w:val="21"/>
          <w:shd w:val="clear" w:fill="FFFFFF"/>
          <w:lang w:val="en-US" w:eastAsia="zh-CN" w:bidi="ar"/>
        </w:rPr>
        <w:t>1.1. Полное фирменное наименование эмитента: </w:t>
      </w:r>
      <w:r>
        <w:rPr>
          <w:rFonts w:hint="default" w:ascii="Manrope" w:hAnsi="Manrope" w:eastAsia="Manrope" w:cs="Manrope"/>
          <w:b/>
          <w:bCs/>
          <w:i/>
          <w:iCs/>
          <w:caps w:val="0"/>
          <w:color w:val="15293C"/>
          <w:spacing w:val="0"/>
          <w:kern w:val="0"/>
          <w:sz w:val="21"/>
          <w:szCs w:val="21"/>
          <w:shd w:val="clear" w:fill="FFFFFF"/>
          <w:lang w:val="en-US" w:eastAsia="zh-CN" w:bidi="ar"/>
        </w:rPr>
        <w:t>Банк «Йошкар-Ола» (публичное акционерное общество)</w:t>
      </w:r>
      <w:r>
        <w:rPr>
          <w:rFonts w:hint="default" w:ascii="Manrope" w:hAnsi="Manrope" w:eastAsia="Manrope" w:cs="Manrope"/>
          <w:i w:val="0"/>
          <w:iCs w:val="0"/>
          <w:caps w:val="0"/>
          <w:color w:val="15293C"/>
          <w:spacing w:val="0"/>
          <w:kern w:val="0"/>
          <w:sz w:val="21"/>
          <w:szCs w:val="21"/>
          <w:shd w:val="clear" w:fill="FFFFFF"/>
          <w:lang w:val="en-US" w:eastAsia="zh-CN" w:bidi="ar"/>
        </w:rPr>
        <w:br w:type="textWrapping"/>
      </w:r>
      <w:r>
        <w:rPr>
          <w:rFonts w:hint="default" w:ascii="Manrope" w:hAnsi="Manrope" w:eastAsia="Manrope" w:cs="Manrope"/>
          <w:i w:val="0"/>
          <w:iCs w:val="0"/>
          <w:caps w:val="0"/>
          <w:color w:val="15293C"/>
          <w:spacing w:val="0"/>
          <w:kern w:val="0"/>
          <w:sz w:val="21"/>
          <w:szCs w:val="21"/>
          <w:shd w:val="clear" w:fill="FFFFFF"/>
          <w:lang w:val="en-US" w:eastAsia="zh-CN" w:bidi="ar"/>
        </w:rPr>
        <w:br w:type="textWrapping"/>
      </w:r>
      <w:r>
        <w:rPr>
          <w:rFonts w:hint="default" w:ascii="Manrope" w:hAnsi="Manrope" w:eastAsia="Manrope" w:cs="Manrope"/>
          <w:i w:val="0"/>
          <w:iCs w:val="0"/>
          <w:caps w:val="0"/>
          <w:color w:val="15293C"/>
          <w:spacing w:val="0"/>
          <w:kern w:val="0"/>
          <w:sz w:val="21"/>
          <w:szCs w:val="21"/>
          <w:shd w:val="clear" w:fill="FFFFFF"/>
          <w:lang w:val="en-US" w:eastAsia="zh-CN" w:bidi="ar"/>
        </w:rPr>
        <w:t>1.2. Адрес эмитента, указанный в едином государственном реестре юридических лиц: </w:t>
      </w:r>
      <w:r>
        <w:rPr>
          <w:rFonts w:hint="default" w:ascii="Manrope" w:hAnsi="Manrope" w:eastAsia="Manrope" w:cs="Manrope"/>
          <w:b/>
          <w:bCs/>
          <w:i/>
          <w:iCs/>
          <w:caps w:val="0"/>
          <w:color w:val="15293C"/>
          <w:spacing w:val="0"/>
          <w:kern w:val="0"/>
          <w:sz w:val="21"/>
          <w:szCs w:val="21"/>
          <w:shd w:val="clear" w:fill="FFFFFF"/>
          <w:lang w:val="en-US" w:eastAsia="zh-CN" w:bidi="ar"/>
        </w:rPr>
        <w:t>424006, Российская Федерация, Республика Марий Эл, г. Йошкар-Ола, ул. Панфилова, д. 39г</w:t>
      </w:r>
    </w:p>
    <w:p w14:paraId="41AEE745">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1.3. Основной государственный регистрационный номер (ОГРН) эмитента: </w:t>
      </w:r>
      <w:r>
        <w:rPr>
          <w:rFonts w:hint="default" w:ascii="Manrope" w:hAnsi="Manrope" w:eastAsia="Manrope" w:cs="Manrope"/>
          <w:b/>
          <w:bCs/>
          <w:i/>
          <w:iCs/>
          <w:caps w:val="0"/>
          <w:color w:val="15293C"/>
          <w:spacing w:val="0"/>
          <w:sz w:val="21"/>
          <w:szCs w:val="21"/>
          <w:shd w:val="clear" w:fill="FFFFFF"/>
        </w:rPr>
        <w:t>1021200004748</w:t>
      </w:r>
    </w:p>
    <w:p w14:paraId="1326AF6F">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1.4. Идентификационный номер налогоплательщика (ИНН) эмитента: </w:t>
      </w:r>
      <w:r>
        <w:rPr>
          <w:rFonts w:hint="default" w:ascii="Manrope" w:hAnsi="Manrope" w:eastAsia="Manrope" w:cs="Manrope"/>
          <w:b/>
          <w:bCs/>
          <w:i/>
          <w:iCs/>
          <w:caps w:val="0"/>
          <w:color w:val="15293C"/>
          <w:spacing w:val="0"/>
          <w:sz w:val="21"/>
          <w:szCs w:val="21"/>
          <w:shd w:val="clear" w:fill="FFFFFF"/>
        </w:rPr>
        <w:t>1215059221</w:t>
      </w:r>
    </w:p>
    <w:p w14:paraId="0E4DA774">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1.5. Уникальный код эмитента, присвоенный Банком России: </w:t>
      </w:r>
      <w:r>
        <w:rPr>
          <w:rFonts w:hint="default" w:ascii="Manrope" w:hAnsi="Manrope" w:eastAsia="Manrope" w:cs="Manrope"/>
          <w:b/>
          <w:bCs/>
          <w:i/>
          <w:iCs/>
          <w:caps w:val="0"/>
          <w:color w:val="15293C"/>
          <w:spacing w:val="0"/>
          <w:sz w:val="21"/>
          <w:szCs w:val="21"/>
          <w:shd w:val="clear" w:fill="FFFFFF"/>
        </w:rPr>
        <w:t>02802-В</w:t>
      </w:r>
    </w:p>
    <w:p w14:paraId="3F06EBCF">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1.6. Адрес страницы в сети «Интернет», используемой эмитентом для раскрытия информации: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"http://www.e-disclosure.ru/portal/company.aspx?id=3712"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http://www.e-disclosure.ru/portal/company.aspx?id=3712</w:t>
      </w:r>
      <w:r>
        <w:rPr>
          <w:rFonts w:hint="default" w:ascii="Manrope" w:hAnsi="Manrope" w:eastAsia="Manrope" w:cs="Manrope"/>
          <w:i w:val="0"/>
          <w:iCs w:val="0"/>
          <w:caps w:val="0"/>
          <w:color w:val="15293C"/>
          <w:spacing w:val="0"/>
          <w:sz w:val="21"/>
          <w:szCs w:val="21"/>
          <w:u w:val="none"/>
          <w:shd w:val="clear" w:fill="FFFFFF"/>
        </w:rPr>
        <w:fldChar w:fldCharType="end"/>
      </w:r>
      <w:r>
        <w:rPr>
          <w:rFonts w:hint="default" w:ascii="Manrope" w:hAnsi="Manrope" w:eastAsia="Manrope" w:cs="Manrope"/>
          <w:b/>
          <w:bCs/>
          <w:i/>
          <w:iCs/>
          <w:caps w:val="0"/>
          <w:color w:val="15293C"/>
          <w:spacing w:val="0"/>
          <w:sz w:val="21"/>
          <w:szCs w:val="21"/>
          <w:shd w:val="clear" w:fill="FFFFFF"/>
        </w:rPr>
        <w:t>;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"http://www.olabank.ru/"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www.olabank.ru</w:t>
      </w:r>
      <w:r>
        <w:rPr>
          <w:rFonts w:hint="default" w:ascii="Manrope" w:hAnsi="Manrope" w:eastAsia="Manrope" w:cs="Manrope"/>
          <w:i w:val="0"/>
          <w:iCs w:val="0"/>
          <w:caps w:val="0"/>
          <w:color w:val="15293C"/>
          <w:spacing w:val="0"/>
          <w:sz w:val="21"/>
          <w:szCs w:val="21"/>
          <w:u w:val="none"/>
          <w:shd w:val="clear" w:fill="FFFFFF"/>
        </w:rPr>
        <w:fldChar w:fldCharType="end"/>
      </w:r>
    </w:p>
    <w:p w14:paraId="7BB73333">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1.7. Дата наступления события (существенного факта), о котором составлено сообщение: </w:t>
      </w:r>
      <w:r>
        <w:rPr>
          <w:rFonts w:hint="default" w:ascii="Manrope" w:hAnsi="Manrope" w:eastAsia="Manrope" w:cs="Manrope"/>
          <w:b/>
          <w:bCs/>
          <w:i/>
          <w:iCs/>
          <w:caps w:val="0"/>
          <w:color w:val="15293C"/>
          <w:spacing w:val="0"/>
          <w:sz w:val="21"/>
          <w:szCs w:val="21"/>
          <w:shd w:val="clear" w:fill="FFFFFF"/>
        </w:rPr>
        <w:t>23 августа 2024 года</w:t>
      </w:r>
    </w:p>
    <w:p w14:paraId="57CF2C52">
      <w:pPr>
        <w:pStyle w:val="6"/>
        <w:keepNext w:val="0"/>
        <w:keepLines w:val="0"/>
        <w:widowControl/>
        <w:suppressLineNumbers w:val="0"/>
        <w:spacing w:before="0" w:beforeAutospacing="0"/>
        <w:jc w:val="center"/>
      </w:pPr>
      <w:r>
        <w:rPr>
          <w:rFonts w:ascii="Arial" w:hAnsi="Arial" w:eastAsia="Manrope" w:cs="Arial"/>
          <w:b/>
          <w:bCs/>
          <w:i w:val="0"/>
          <w:iCs w:val="0"/>
          <w:caps w:val="0"/>
          <w:color w:val="336CA9"/>
          <w:spacing w:val="0"/>
          <w:sz w:val="15"/>
          <w:szCs w:val="15"/>
          <w:shd w:val="clear" w:fill="FFFFFF"/>
        </w:rPr>
        <w:t>2. Содержание сообщения</w:t>
      </w:r>
    </w:p>
    <w:p w14:paraId="2E0CBD88">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2.1. Объект рейтинга (ценные бумаги и (или) их эмитент): </w:t>
      </w:r>
      <w:r>
        <w:rPr>
          <w:rFonts w:hint="default" w:ascii="Manrope" w:hAnsi="Manrope" w:eastAsia="Manrope" w:cs="Manrope"/>
          <w:b/>
          <w:bCs/>
          <w:i/>
          <w:iCs/>
          <w:caps w:val="0"/>
          <w:color w:val="15293C"/>
          <w:spacing w:val="0"/>
          <w:sz w:val="21"/>
          <w:szCs w:val="21"/>
          <w:shd w:val="clear" w:fill="FFFFFF"/>
        </w:rPr>
        <w:t>эмитент.</w:t>
      </w:r>
    </w:p>
    <w:p w14:paraId="16C09F1A">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2.2. Вид рейтинга, который присвоен объекту рейтинговой оценки (кредитный рейтинг; иной рейтинг): </w:t>
      </w:r>
      <w:r>
        <w:rPr>
          <w:rFonts w:hint="default" w:ascii="Manrope" w:hAnsi="Manrope" w:eastAsia="Manrope" w:cs="Manrope"/>
          <w:b/>
          <w:bCs/>
          <w:i/>
          <w:iCs/>
          <w:caps w:val="0"/>
          <w:color w:val="15293C"/>
          <w:spacing w:val="0"/>
          <w:sz w:val="21"/>
          <w:szCs w:val="21"/>
          <w:shd w:val="clear" w:fill="FFFFFF"/>
        </w:rPr>
        <w:t>кредитный рейтинг.</w:t>
      </w:r>
    </w:p>
    <w:p w14:paraId="27CDE48C">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2.3. В случае если объектом рейтинга являются ценные бумаги эмитента - идентификационные признаки ценных бумаг: </w:t>
      </w:r>
      <w:r>
        <w:rPr>
          <w:rFonts w:hint="default" w:ascii="Manrope" w:hAnsi="Manrope" w:eastAsia="Manrope" w:cs="Manrope"/>
          <w:b/>
          <w:bCs/>
          <w:i/>
          <w:iCs/>
          <w:caps w:val="0"/>
          <w:color w:val="15293C"/>
          <w:spacing w:val="0"/>
          <w:sz w:val="21"/>
          <w:szCs w:val="21"/>
          <w:shd w:val="clear" w:fill="FFFFFF"/>
        </w:rPr>
        <w:t>не применимо.</w:t>
      </w:r>
    </w:p>
    <w:p w14:paraId="1C8CF520">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2.4. Значение присвоенного рейтинга, а в случае изменения рейтинга - значения рейтинга до и после изменения: </w:t>
      </w:r>
      <w:r>
        <w:rPr>
          <w:rFonts w:hint="default" w:ascii="Manrope" w:hAnsi="Manrope" w:eastAsia="Manrope" w:cs="Manrope"/>
          <w:b/>
          <w:bCs/>
          <w:i/>
          <w:iCs/>
          <w:caps w:val="0"/>
          <w:color w:val="15293C"/>
          <w:spacing w:val="0"/>
          <w:sz w:val="21"/>
          <w:szCs w:val="21"/>
          <w:shd w:val="clear" w:fill="FFFFFF"/>
        </w:rPr>
        <w:t>значение рейтинга – «BB- |ru|»; прогноз по рейтингу - «Стабильный».</w:t>
      </w:r>
    </w:p>
    <w:p w14:paraId="108C0A34">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2.5. Дата присвоения или изменения рейтинга: </w:t>
      </w:r>
      <w:r>
        <w:rPr>
          <w:rFonts w:hint="default" w:ascii="Manrope" w:hAnsi="Manrope" w:eastAsia="Manrope" w:cs="Manrope"/>
          <w:b/>
          <w:bCs/>
          <w:i/>
          <w:iCs/>
          <w:caps w:val="0"/>
          <w:color w:val="15293C"/>
          <w:spacing w:val="0"/>
          <w:sz w:val="21"/>
          <w:szCs w:val="21"/>
          <w:shd w:val="clear" w:fill="FFFFFF"/>
        </w:rPr>
        <w:t>23.08.2024.</w:t>
      </w:r>
    </w:p>
    <w:p w14:paraId="33868970">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"https://www.ra-national.ru/press_release/bank-joshkar-ola-pao/38994/"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https://www.ra-national.ru/press_release/bank-joshkar-ola-pao/38994/</w:t>
      </w:r>
      <w:r>
        <w:rPr>
          <w:rFonts w:hint="default" w:ascii="Manrope" w:hAnsi="Manrope" w:eastAsia="Manrope" w:cs="Manrope"/>
          <w:i w:val="0"/>
          <w:iCs w:val="0"/>
          <w:caps w:val="0"/>
          <w:color w:val="15293C"/>
          <w:spacing w:val="0"/>
          <w:sz w:val="21"/>
          <w:szCs w:val="21"/>
          <w:u w:val="none"/>
          <w:shd w:val="clear" w:fill="FFFFFF"/>
        </w:rPr>
        <w:fldChar w:fldCharType="end"/>
      </w:r>
      <w:r>
        <w:rPr>
          <w:rFonts w:hint="default" w:ascii="Manrope" w:hAnsi="Manrope" w:eastAsia="Manrope" w:cs="Manrope"/>
          <w:b/>
          <w:bCs/>
          <w:i/>
          <w:iCs/>
          <w:caps w:val="0"/>
          <w:color w:val="15293C"/>
          <w:spacing w:val="0"/>
          <w:sz w:val="21"/>
          <w:szCs w:val="21"/>
          <w:shd w:val="clear" w:fill="FFFFFF"/>
        </w:rPr>
        <w:t>.</w:t>
      </w:r>
    </w:p>
    <w:p w14:paraId="20D85675">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 </w:t>
      </w:r>
      <w:r>
        <w:rPr>
          <w:rFonts w:hint="default" w:ascii="Manrope" w:hAnsi="Manrope" w:eastAsia="Manrope" w:cs="Manrope"/>
          <w:b/>
          <w:bCs/>
          <w:i/>
          <w:iCs/>
          <w:caps w:val="0"/>
          <w:color w:val="15293C"/>
          <w:spacing w:val="0"/>
          <w:sz w:val="21"/>
          <w:szCs w:val="21"/>
          <w:shd w:val="clear" w:fill="FFFFFF"/>
        </w:rPr>
        <w:t>Общество с ограниченной ответственностью «Национальное Рейтинговое Агентство»; Российская Федерация, 115191, г. Москва, Гамсоновский пер., д.2, стр.2, эт.2, пом.118; ИНН: 7714911548; ОГРН: 1137746652548.</w:t>
      </w:r>
    </w:p>
    <w:p w14:paraId="50C5E2A2">
      <w:pPr>
        <w:keepNext w:val="0"/>
        <w:keepLines w:val="0"/>
        <w:widowControl/>
        <w:suppressLineNumbers w:val="0"/>
        <w:shd w:val="clear" w:fill="FFFFFF"/>
        <w:ind w:left="0" w:firstLine="0"/>
        <w:jc w:val="left"/>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kern w:val="0"/>
          <w:sz w:val="21"/>
          <w:szCs w:val="21"/>
          <w:shd w:val="clear" w:fill="FFFFFF"/>
          <w:lang w:val="en-US" w:eastAsia="zh-CN" w:bidi="ar"/>
        </w:rPr>
        <w:t>2.8. Иные сведения о рейтинге, указываемые эмитентом по своему усмотрению: </w:t>
      </w:r>
      <w:r>
        <w:rPr>
          <w:rFonts w:hint="default" w:ascii="Manrope" w:hAnsi="Manrope" w:eastAsia="Manrope" w:cs="Manrope"/>
          <w:b/>
          <w:bCs/>
          <w:i/>
          <w:iCs/>
          <w:caps w:val="0"/>
          <w:color w:val="15293C"/>
          <w:spacing w:val="0"/>
          <w:kern w:val="0"/>
          <w:sz w:val="21"/>
          <w:szCs w:val="21"/>
          <w:shd w:val="clear" w:fill="FFFFFF"/>
          <w:lang w:val="en-US" w:eastAsia="zh-CN" w:bidi="ar"/>
        </w:rPr>
        <w:t>отсутствуют.</w:t>
      </w:r>
    </w:p>
    <w:p w14:paraId="1E35B9E9">
      <w:pPr>
        <w:pStyle w:val="2"/>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3. Подпись</w:t>
      </w:r>
    </w:p>
    <w:tbl>
      <w:tblPr>
        <w:tblW w:w="11172"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6528"/>
        <w:gridCol w:w="4644"/>
      </w:tblGrid>
      <w:tr w14:paraId="0AD2FA9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49069FB8">
            <w:pPr>
              <w:pStyle w:val="6"/>
              <w:keepNext w:val="0"/>
              <w:keepLines w:val="0"/>
              <w:widowControl/>
              <w:suppressLineNumbers w:val="0"/>
              <w:spacing w:before="0" w:beforeAutospacing="0"/>
            </w:pPr>
            <w:r>
              <w:t>3.1. И.о. Президента Банка "Йошкар-Ола" (ПАО)              </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C81A43">
            <w:pPr>
              <w:pStyle w:val="6"/>
              <w:keepNext w:val="0"/>
              <w:keepLines w:val="0"/>
              <w:widowControl/>
              <w:suppressLineNumbers w:val="0"/>
              <w:spacing w:before="0" w:beforeAutospacing="0"/>
            </w:pPr>
            <w:r>
              <w:t>________________ О.В. Малахов             </w:t>
            </w:r>
          </w:p>
        </w:tc>
      </w:tr>
      <w:tr w14:paraId="7BE8F66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59C11335">
            <w:pPr>
              <w:pStyle w:val="6"/>
              <w:keepNext w:val="0"/>
              <w:keepLines w:val="0"/>
              <w:widowControl/>
              <w:suppressLineNumbers w:val="0"/>
              <w:spacing w:before="0" w:beforeAutospacing="0"/>
            </w:pPr>
            <w:r>
              <w:t>3.2. Дата "23" августа 2024 г.</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B53ADE">
            <w:pPr>
              <w:pStyle w:val="6"/>
              <w:keepNext w:val="0"/>
              <w:keepLines w:val="0"/>
              <w:widowControl/>
              <w:suppressLineNumbers w:val="0"/>
              <w:spacing w:before="0" w:beforeAutospacing="0"/>
            </w:pPr>
            <w:r>
              <w:t>                                 М.П.</w:t>
            </w:r>
          </w:p>
        </w:tc>
      </w:tr>
    </w:tbl>
    <w:p w14:paraId="5C5EDAF9">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anrope">
    <w:panose1 w:val="00000506000000000000"/>
    <w:charset w:val="00"/>
    <w:family w:val="auto"/>
    <w:pitch w:val="default"/>
    <w:sig w:usb0="00000207" w:usb1="00000000" w:usb2="00000000" w:usb3="00000000" w:csb0="2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C52BA"/>
    <w:rsid w:val="27CC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2025-02-18T08:22:00Z</dcterms:created>
  <dc:creator>Ольга Никитина</dc:creator>
  <cp:lastModifiedBy>Ольга Никитина</cp:lastModifiedBy>
  <dcterms:modified xsi:type="dcterms:W3CDTF">2025-02-18T08:29:06Z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A720C5D9A90B418FBB322238BC609329_11</vt:lpwstr>
  </property>
</Properties>
</file>