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613" w:type="dxa"/>
        <w:tblInd w:w="3808" w:type="dxa"/>
        <w:tblCellMar>
          <w:left w:w="28" w:type="dxa"/>
          <w:right w:w="28" w:type="dxa"/>
        </w:tblCellMar>
        <w:tblLook w:val="0000" w:firstRow="0" w:lastRow="0" w:firstColumn="0" w:lastColumn="0" w:noHBand="0" w:noVBand="0"/>
      </w:tblPr>
      <w:tblGrid>
        <w:gridCol w:w="1389"/>
        <w:gridCol w:w="397"/>
        <w:gridCol w:w="227"/>
        <w:gridCol w:w="2466"/>
        <w:gridCol w:w="397"/>
        <w:gridCol w:w="397"/>
        <w:gridCol w:w="340"/>
      </w:tblGrid>
      <w:tr w:rsidR="001347C3" w:rsidRPr="000E056B" w:rsidTr="001347C3">
        <w:trPr>
          <w:cantSplit/>
        </w:trPr>
        <w:tc>
          <w:tcPr>
            <w:tcW w:w="1389" w:type="dxa"/>
            <w:vAlign w:val="bottom"/>
          </w:tcPr>
          <w:p w:rsidR="007B09D0" w:rsidRPr="000E056B" w:rsidRDefault="007B09D0" w:rsidP="001347C3">
            <w:pPr>
              <w:autoSpaceDE w:val="0"/>
              <w:autoSpaceDN w:val="0"/>
            </w:pPr>
            <w:bookmarkStart w:id="0" w:name="_Toc320629792"/>
            <w:bookmarkStart w:id="1" w:name="_Toc320693574"/>
            <w:r w:rsidRPr="000E056B">
              <w:t>Утвержден “</w:t>
            </w:r>
          </w:p>
        </w:tc>
        <w:tc>
          <w:tcPr>
            <w:tcW w:w="397" w:type="dxa"/>
            <w:tcBorders>
              <w:top w:val="nil"/>
              <w:left w:val="nil"/>
              <w:bottom w:val="single" w:sz="4" w:space="0" w:color="auto"/>
              <w:right w:val="nil"/>
            </w:tcBorders>
            <w:vAlign w:val="bottom"/>
          </w:tcPr>
          <w:p w:rsidR="007B09D0" w:rsidRPr="000E056B" w:rsidRDefault="00B062D7" w:rsidP="00B062D7">
            <w:pPr>
              <w:autoSpaceDE w:val="0"/>
              <w:autoSpaceDN w:val="0"/>
              <w:jc w:val="center"/>
            </w:pPr>
            <w:r>
              <w:t>04</w:t>
            </w:r>
          </w:p>
        </w:tc>
        <w:tc>
          <w:tcPr>
            <w:tcW w:w="227" w:type="dxa"/>
            <w:vAlign w:val="bottom"/>
          </w:tcPr>
          <w:p w:rsidR="007B09D0" w:rsidRPr="000E056B" w:rsidRDefault="007B09D0" w:rsidP="001347C3">
            <w:pPr>
              <w:autoSpaceDE w:val="0"/>
              <w:autoSpaceDN w:val="0"/>
              <w:jc w:val="right"/>
            </w:pPr>
            <w:r w:rsidRPr="000E056B">
              <w:t>”</w:t>
            </w:r>
          </w:p>
        </w:tc>
        <w:tc>
          <w:tcPr>
            <w:tcW w:w="2466" w:type="dxa"/>
            <w:tcBorders>
              <w:top w:val="nil"/>
              <w:left w:val="nil"/>
              <w:bottom w:val="single" w:sz="4" w:space="0" w:color="auto"/>
              <w:right w:val="nil"/>
            </w:tcBorders>
            <w:vAlign w:val="bottom"/>
          </w:tcPr>
          <w:p w:rsidR="007B09D0" w:rsidRPr="000E056B" w:rsidRDefault="00B062D7" w:rsidP="001347C3">
            <w:pPr>
              <w:autoSpaceDE w:val="0"/>
              <w:autoSpaceDN w:val="0"/>
              <w:jc w:val="center"/>
            </w:pPr>
            <w:r>
              <w:t>февраля</w:t>
            </w:r>
          </w:p>
        </w:tc>
        <w:tc>
          <w:tcPr>
            <w:tcW w:w="397" w:type="dxa"/>
            <w:vAlign w:val="bottom"/>
          </w:tcPr>
          <w:p w:rsidR="007B09D0" w:rsidRPr="000E056B" w:rsidRDefault="007B09D0" w:rsidP="001347C3">
            <w:pPr>
              <w:autoSpaceDE w:val="0"/>
              <w:autoSpaceDN w:val="0"/>
              <w:jc w:val="right"/>
            </w:pPr>
            <w:r w:rsidRPr="000E056B">
              <w:t>20</w:t>
            </w:r>
          </w:p>
        </w:tc>
        <w:tc>
          <w:tcPr>
            <w:tcW w:w="397" w:type="dxa"/>
            <w:tcBorders>
              <w:top w:val="nil"/>
              <w:left w:val="nil"/>
              <w:bottom w:val="single" w:sz="4" w:space="0" w:color="auto"/>
              <w:right w:val="nil"/>
            </w:tcBorders>
            <w:vAlign w:val="bottom"/>
          </w:tcPr>
          <w:p w:rsidR="007B09D0" w:rsidRPr="000E056B" w:rsidRDefault="007B09D0" w:rsidP="00632C17">
            <w:pPr>
              <w:autoSpaceDE w:val="0"/>
              <w:autoSpaceDN w:val="0"/>
              <w:jc w:val="center"/>
            </w:pPr>
            <w:r w:rsidRPr="000E056B">
              <w:rPr>
                <w:lang w:val="en-US"/>
              </w:rPr>
              <w:t>2</w:t>
            </w:r>
            <w:r w:rsidR="00632C17">
              <w:rPr>
                <w:lang w:val="en-US"/>
              </w:rPr>
              <w:t>1</w:t>
            </w:r>
          </w:p>
        </w:tc>
        <w:tc>
          <w:tcPr>
            <w:tcW w:w="340" w:type="dxa"/>
            <w:vAlign w:val="bottom"/>
          </w:tcPr>
          <w:p w:rsidR="007B09D0" w:rsidRPr="000E056B" w:rsidRDefault="007B09D0" w:rsidP="001347C3">
            <w:pPr>
              <w:autoSpaceDE w:val="0"/>
              <w:autoSpaceDN w:val="0"/>
              <w:ind w:left="57"/>
              <w:jc w:val="right"/>
            </w:pPr>
            <w:r w:rsidRPr="000E056B">
              <w:t>г.</w:t>
            </w:r>
          </w:p>
        </w:tc>
      </w:tr>
    </w:tbl>
    <w:p w:rsidR="007B09D0" w:rsidRPr="000E056B" w:rsidRDefault="007B09D0" w:rsidP="007B09D0">
      <w:pPr>
        <w:tabs>
          <w:tab w:val="left" w:pos="3600"/>
          <w:tab w:val="left" w:pos="3780"/>
        </w:tabs>
        <w:ind w:left="3960" w:hanging="180"/>
        <w:rPr>
          <w:u w:val="single"/>
        </w:rPr>
      </w:pPr>
      <w:r w:rsidRPr="000E056B">
        <w:rPr>
          <w:u w:val="single"/>
        </w:rPr>
        <w:t>Советом директоров Банка «Йошкар-Ола» ПАО)</w:t>
      </w:r>
    </w:p>
    <w:p w:rsidR="007B09D0" w:rsidRPr="000E056B" w:rsidRDefault="007B09D0" w:rsidP="007B09D0">
      <w:pPr>
        <w:ind w:left="2832" w:firstLine="708"/>
        <w:jc w:val="right"/>
        <w:rPr>
          <w:sz w:val="16"/>
          <w:szCs w:val="16"/>
        </w:rPr>
      </w:pPr>
      <w:r w:rsidRPr="000E056B">
        <w:rPr>
          <w:sz w:val="16"/>
          <w:szCs w:val="16"/>
        </w:rPr>
        <w:t>(уполномоченный орган управления кредитной организации -  эмитента,</w:t>
      </w:r>
    </w:p>
    <w:p w:rsidR="007B09D0" w:rsidRPr="000E056B" w:rsidRDefault="007B09D0" w:rsidP="007B09D0">
      <w:pPr>
        <w:tabs>
          <w:tab w:val="left" w:pos="5580"/>
        </w:tabs>
        <w:jc w:val="center"/>
      </w:pPr>
      <w:r w:rsidRPr="000E056B">
        <w:rPr>
          <w:sz w:val="16"/>
          <w:szCs w:val="16"/>
        </w:rPr>
        <w:t xml:space="preserve">                                         утвердивший ежеквартальный отчет)</w:t>
      </w:r>
    </w:p>
    <w:tbl>
      <w:tblPr>
        <w:tblW w:w="5604" w:type="dxa"/>
        <w:tblInd w:w="3780" w:type="dxa"/>
        <w:tblLayout w:type="fixed"/>
        <w:tblCellMar>
          <w:left w:w="28" w:type="dxa"/>
          <w:right w:w="28" w:type="dxa"/>
        </w:tblCellMar>
        <w:tblLook w:val="0000" w:firstRow="0" w:lastRow="0" w:firstColumn="0" w:lastColumn="0" w:noHBand="0" w:noVBand="0"/>
      </w:tblPr>
      <w:tblGrid>
        <w:gridCol w:w="1520"/>
        <w:gridCol w:w="397"/>
        <w:gridCol w:w="227"/>
        <w:gridCol w:w="1247"/>
        <w:gridCol w:w="369"/>
        <w:gridCol w:w="369"/>
        <w:gridCol w:w="624"/>
        <w:gridCol w:w="851"/>
      </w:tblGrid>
      <w:tr w:rsidR="00843D6D" w:rsidRPr="000E056B" w:rsidTr="001347C3">
        <w:trPr>
          <w:cantSplit/>
        </w:trPr>
        <w:tc>
          <w:tcPr>
            <w:tcW w:w="1520" w:type="dxa"/>
            <w:vAlign w:val="bottom"/>
          </w:tcPr>
          <w:p w:rsidR="007B09D0" w:rsidRPr="000E056B" w:rsidRDefault="007B09D0" w:rsidP="001347C3">
            <w:pPr>
              <w:autoSpaceDE w:val="0"/>
              <w:autoSpaceDN w:val="0"/>
              <w:jc w:val="right"/>
            </w:pPr>
            <w:r w:rsidRPr="000E056B">
              <w:t>Протокол от “</w:t>
            </w:r>
          </w:p>
        </w:tc>
        <w:tc>
          <w:tcPr>
            <w:tcW w:w="397" w:type="dxa"/>
            <w:tcBorders>
              <w:top w:val="nil"/>
              <w:left w:val="nil"/>
              <w:bottom w:val="single" w:sz="4" w:space="0" w:color="auto"/>
              <w:right w:val="nil"/>
            </w:tcBorders>
            <w:vAlign w:val="bottom"/>
          </w:tcPr>
          <w:p w:rsidR="007B09D0" w:rsidRPr="000E056B" w:rsidRDefault="00B062D7" w:rsidP="001347C3">
            <w:pPr>
              <w:autoSpaceDE w:val="0"/>
              <w:autoSpaceDN w:val="0"/>
              <w:jc w:val="center"/>
            </w:pPr>
            <w:r>
              <w:t>05</w:t>
            </w:r>
          </w:p>
        </w:tc>
        <w:tc>
          <w:tcPr>
            <w:tcW w:w="227" w:type="dxa"/>
            <w:vAlign w:val="bottom"/>
          </w:tcPr>
          <w:p w:rsidR="007B09D0" w:rsidRPr="000E056B" w:rsidRDefault="007B09D0" w:rsidP="001347C3">
            <w:pPr>
              <w:autoSpaceDE w:val="0"/>
              <w:autoSpaceDN w:val="0"/>
              <w:jc w:val="right"/>
            </w:pPr>
            <w:r w:rsidRPr="000E056B">
              <w:t>”</w:t>
            </w:r>
          </w:p>
        </w:tc>
        <w:tc>
          <w:tcPr>
            <w:tcW w:w="1247" w:type="dxa"/>
            <w:tcBorders>
              <w:top w:val="nil"/>
              <w:left w:val="nil"/>
              <w:bottom w:val="single" w:sz="4" w:space="0" w:color="auto"/>
              <w:right w:val="nil"/>
            </w:tcBorders>
            <w:vAlign w:val="bottom"/>
          </w:tcPr>
          <w:p w:rsidR="007B09D0" w:rsidRPr="000E056B" w:rsidRDefault="00B062D7" w:rsidP="001347C3">
            <w:pPr>
              <w:autoSpaceDE w:val="0"/>
              <w:autoSpaceDN w:val="0"/>
              <w:jc w:val="center"/>
            </w:pPr>
            <w:r>
              <w:t>февраля</w:t>
            </w:r>
          </w:p>
        </w:tc>
        <w:tc>
          <w:tcPr>
            <w:tcW w:w="369" w:type="dxa"/>
            <w:vAlign w:val="bottom"/>
          </w:tcPr>
          <w:p w:rsidR="007B09D0" w:rsidRPr="000E056B" w:rsidRDefault="007B09D0" w:rsidP="001347C3">
            <w:pPr>
              <w:autoSpaceDE w:val="0"/>
              <w:autoSpaceDN w:val="0"/>
              <w:jc w:val="right"/>
            </w:pPr>
            <w:r w:rsidRPr="000E056B">
              <w:t>20</w:t>
            </w:r>
          </w:p>
        </w:tc>
        <w:tc>
          <w:tcPr>
            <w:tcW w:w="369" w:type="dxa"/>
            <w:tcBorders>
              <w:top w:val="nil"/>
              <w:left w:val="nil"/>
              <w:bottom w:val="single" w:sz="4" w:space="0" w:color="auto"/>
              <w:right w:val="nil"/>
            </w:tcBorders>
            <w:vAlign w:val="bottom"/>
          </w:tcPr>
          <w:p w:rsidR="007B09D0" w:rsidRPr="000E056B" w:rsidRDefault="007B09D0" w:rsidP="00632C17">
            <w:pPr>
              <w:autoSpaceDE w:val="0"/>
              <w:autoSpaceDN w:val="0"/>
              <w:jc w:val="center"/>
            </w:pPr>
            <w:r w:rsidRPr="000E056B">
              <w:rPr>
                <w:lang w:val="en-US"/>
              </w:rPr>
              <w:t>2</w:t>
            </w:r>
            <w:r w:rsidR="00632C17">
              <w:rPr>
                <w:lang w:val="en-US"/>
              </w:rPr>
              <w:t>1</w:t>
            </w:r>
          </w:p>
        </w:tc>
        <w:tc>
          <w:tcPr>
            <w:tcW w:w="624" w:type="dxa"/>
            <w:vAlign w:val="bottom"/>
          </w:tcPr>
          <w:p w:rsidR="007B09D0" w:rsidRPr="000E056B" w:rsidRDefault="007B09D0" w:rsidP="001347C3">
            <w:pPr>
              <w:autoSpaceDE w:val="0"/>
              <w:autoSpaceDN w:val="0"/>
              <w:jc w:val="right"/>
            </w:pPr>
            <w:r w:rsidRPr="000E056B">
              <w:t>г. №</w:t>
            </w:r>
          </w:p>
        </w:tc>
        <w:tc>
          <w:tcPr>
            <w:tcW w:w="851" w:type="dxa"/>
            <w:tcBorders>
              <w:top w:val="nil"/>
              <w:left w:val="nil"/>
              <w:bottom w:val="single" w:sz="4" w:space="0" w:color="auto"/>
              <w:right w:val="nil"/>
            </w:tcBorders>
            <w:vAlign w:val="bottom"/>
          </w:tcPr>
          <w:p w:rsidR="007B09D0" w:rsidRPr="000E056B" w:rsidRDefault="00B062D7" w:rsidP="001347C3">
            <w:pPr>
              <w:autoSpaceDE w:val="0"/>
              <w:autoSpaceDN w:val="0"/>
              <w:jc w:val="center"/>
            </w:pPr>
            <w:r>
              <w:t>02</w:t>
            </w:r>
          </w:p>
        </w:tc>
      </w:tr>
    </w:tbl>
    <w:p w:rsidR="007B09D0" w:rsidRPr="000E056B" w:rsidRDefault="007B09D0" w:rsidP="007B09D0">
      <w:pPr>
        <w:tabs>
          <w:tab w:val="center" w:pos="4960"/>
          <w:tab w:val="right" w:pos="9921"/>
        </w:tabs>
        <w:spacing w:before="240" w:after="240"/>
        <w:jc w:val="right"/>
        <w:rPr>
          <w:b/>
          <w:bCs/>
          <w:sz w:val="36"/>
          <w:szCs w:val="36"/>
        </w:rPr>
      </w:pPr>
    </w:p>
    <w:p w:rsidR="007B09D0" w:rsidRPr="000E056B" w:rsidRDefault="007B09D0" w:rsidP="007B09D0">
      <w:pPr>
        <w:tabs>
          <w:tab w:val="center" w:pos="4960"/>
          <w:tab w:val="right" w:pos="9921"/>
        </w:tabs>
        <w:spacing w:before="240" w:after="240"/>
        <w:jc w:val="center"/>
        <w:rPr>
          <w:b/>
          <w:bCs/>
          <w:sz w:val="36"/>
          <w:szCs w:val="36"/>
        </w:rPr>
      </w:pPr>
    </w:p>
    <w:p w:rsidR="007B09D0" w:rsidRPr="000E056B" w:rsidRDefault="007B09D0" w:rsidP="007B09D0">
      <w:pPr>
        <w:tabs>
          <w:tab w:val="center" w:pos="4960"/>
          <w:tab w:val="right" w:pos="9921"/>
        </w:tabs>
        <w:spacing w:before="240" w:after="240"/>
        <w:jc w:val="center"/>
        <w:rPr>
          <w:b/>
          <w:bCs/>
          <w:sz w:val="36"/>
          <w:szCs w:val="36"/>
        </w:rPr>
      </w:pPr>
      <w:r w:rsidRPr="000E056B">
        <w:rPr>
          <w:b/>
          <w:bCs/>
          <w:sz w:val="36"/>
          <w:szCs w:val="36"/>
        </w:rPr>
        <w:t>ЕЖЕКВАРТАЛЬНЫЙ ОТЧЕТ</w:t>
      </w:r>
    </w:p>
    <w:p w:rsidR="007B09D0" w:rsidRPr="000E056B" w:rsidRDefault="007B09D0" w:rsidP="007B09D0">
      <w:pPr>
        <w:jc w:val="center"/>
      </w:pPr>
      <w:r w:rsidRPr="000E056B">
        <w:rPr>
          <w:b/>
          <w:bCs/>
          <w:sz w:val="30"/>
          <w:szCs w:val="30"/>
          <w:u w:val="single"/>
        </w:rPr>
        <w:t>Банк «Йошкар-Ола» (публичное акционерное общество)</w:t>
      </w:r>
    </w:p>
    <w:p w:rsidR="007B09D0" w:rsidRPr="000E056B" w:rsidRDefault="007B09D0" w:rsidP="007B09D0">
      <w:pPr>
        <w:pBdr>
          <w:top w:val="single" w:sz="4" w:space="1" w:color="auto"/>
        </w:pBdr>
        <w:spacing w:after="240"/>
        <w:jc w:val="center"/>
        <w:rPr>
          <w:sz w:val="18"/>
          <w:szCs w:val="18"/>
        </w:rPr>
      </w:pPr>
      <w:r w:rsidRPr="000E056B">
        <w:rPr>
          <w:sz w:val="18"/>
          <w:szCs w:val="18"/>
        </w:rPr>
        <w:t>(полное фирменное наименование кредитной организации -  эмитента)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541"/>
        <w:gridCol w:w="360"/>
        <w:gridCol w:w="360"/>
        <w:gridCol w:w="360"/>
        <w:gridCol w:w="360"/>
        <w:gridCol w:w="360"/>
        <w:gridCol w:w="360"/>
        <w:gridCol w:w="360"/>
      </w:tblGrid>
      <w:tr w:rsidR="007B09D0" w:rsidRPr="000E056B" w:rsidTr="001347C3">
        <w:trPr>
          <w:cantSplit/>
          <w:jc w:val="center"/>
        </w:trPr>
        <w:tc>
          <w:tcPr>
            <w:tcW w:w="4541" w:type="dxa"/>
            <w:tcBorders>
              <w:top w:val="nil"/>
              <w:left w:val="nil"/>
              <w:bottom w:val="nil"/>
              <w:right w:val="single" w:sz="4" w:space="0" w:color="auto"/>
            </w:tcBorders>
            <w:vAlign w:val="center"/>
          </w:tcPr>
          <w:p w:rsidR="007B09D0" w:rsidRPr="000E056B" w:rsidRDefault="007B09D0" w:rsidP="001347C3">
            <w:pPr>
              <w:autoSpaceDE w:val="0"/>
              <w:autoSpaceDN w:val="0"/>
              <w:rPr>
                <w:b/>
                <w:bCs/>
              </w:rPr>
            </w:pPr>
            <w:r w:rsidRPr="000E056B">
              <w:rPr>
                <w:b/>
                <w:bCs/>
              </w:rPr>
              <w:t>Код кредитной организации - эмитента:</w:t>
            </w:r>
          </w:p>
        </w:tc>
        <w:tc>
          <w:tcPr>
            <w:tcW w:w="360" w:type="dxa"/>
            <w:tcBorders>
              <w:top w:val="single" w:sz="4" w:space="0" w:color="auto"/>
              <w:left w:val="single" w:sz="4" w:space="0" w:color="auto"/>
              <w:bottom w:val="single" w:sz="4" w:space="0" w:color="auto"/>
              <w:right w:val="single" w:sz="4" w:space="0" w:color="auto"/>
            </w:tcBorders>
            <w:vAlign w:val="center"/>
          </w:tcPr>
          <w:p w:rsidR="007B09D0" w:rsidRPr="000E056B" w:rsidRDefault="007B09D0" w:rsidP="001347C3">
            <w:pPr>
              <w:autoSpaceDE w:val="0"/>
              <w:autoSpaceDN w:val="0"/>
              <w:jc w:val="center"/>
              <w:rPr>
                <w:b/>
                <w:bCs/>
                <w:lang w:val="en-US"/>
              </w:rPr>
            </w:pPr>
            <w:r w:rsidRPr="000E056B">
              <w:rPr>
                <w:b/>
                <w:bCs/>
                <w:lang w:val="en-US"/>
              </w:rPr>
              <w:t>0</w:t>
            </w:r>
          </w:p>
        </w:tc>
        <w:tc>
          <w:tcPr>
            <w:tcW w:w="360" w:type="dxa"/>
            <w:tcBorders>
              <w:top w:val="single" w:sz="4" w:space="0" w:color="auto"/>
              <w:left w:val="single" w:sz="4" w:space="0" w:color="auto"/>
              <w:bottom w:val="single" w:sz="4" w:space="0" w:color="auto"/>
              <w:right w:val="single" w:sz="4" w:space="0" w:color="auto"/>
            </w:tcBorders>
            <w:vAlign w:val="center"/>
          </w:tcPr>
          <w:p w:rsidR="007B09D0" w:rsidRPr="000E056B" w:rsidRDefault="007B09D0" w:rsidP="001347C3">
            <w:pPr>
              <w:autoSpaceDE w:val="0"/>
              <w:autoSpaceDN w:val="0"/>
              <w:jc w:val="center"/>
              <w:rPr>
                <w:b/>
                <w:bCs/>
                <w:lang w:val="en-US"/>
              </w:rPr>
            </w:pPr>
            <w:r w:rsidRPr="000E056B">
              <w:rPr>
                <w:b/>
                <w:bCs/>
                <w:lang w:val="en-US"/>
              </w:rPr>
              <w:t>2</w:t>
            </w:r>
          </w:p>
        </w:tc>
        <w:tc>
          <w:tcPr>
            <w:tcW w:w="360" w:type="dxa"/>
            <w:tcBorders>
              <w:top w:val="single" w:sz="4" w:space="0" w:color="auto"/>
              <w:left w:val="single" w:sz="4" w:space="0" w:color="auto"/>
              <w:bottom w:val="single" w:sz="4" w:space="0" w:color="auto"/>
              <w:right w:val="single" w:sz="4" w:space="0" w:color="auto"/>
            </w:tcBorders>
            <w:vAlign w:val="center"/>
          </w:tcPr>
          <w:p w:rsidR="007B09D0" w:rsidRPr="000E056B" w:rsidRDefault="007B09D0" w:rsidP="001347C3">
            <w:pPr>
              <w:autoSpaceDE w:val="0"/>
              <w:autoSpaceDN w:val="0"/>
              <w:jc w:val="center"/>
              <w:rPr>
                <w:b/>
                <w:bCs/>
                <w:lang w:val="en-US"/>
              </w:rPr>
            </w:pPr>
            <w:r w:rsidRPr="000E056B">
              <w:rPr>
                <w:b/>
                <w:bCs/>
                <w:lang w:val="en-US"/>
              </w:rPr>
              <w:t>8</w:t>
            </w:r>
          </w:p>
        </w:tc>
        <w:tc>
          <w:tcPr>
            <w:tcW w:w="360" w:type="dxa"/>
            <w:tcBorders>
              <w:top w:val="single" w:sz="4" w:space="0" w:color="auto"/>
              <w:left w:val="single" w:sz="4" w:space="0" w:color="auto"/>
              <w:bottom w:val="single" w:sz="4" w:space="0" w:color="auto"/>
              <w:right w:val="single" w:sz="4" w:space="0" w:color="auto"/>
            </w:tcBorders>
            <w:vAlign w:val="center"/>
          </w:tcPr>
          <w:p w:rsidR="007B09D0" w:rsidRPr="000E056B" w:rsidRDefault="007B09D0" w:rsidP="001347C3">
            <w:pPr>
              <w:autoSpaceDE w:val="0"/>
              <w:autoSpaceDN w:val="0"/>
              <w:jc w:val="center"/>
              <w:rPr>
                <w:b/>
                <w:bCs/>
                <w:lang w:val="en-US"/>
              </w:rPr>
            </w:pPr>
            <w:r w:rsidRPr="000E056B">
              <w:rPr>
                <w:b/>
                <w:bCs/>
                <w:lang w:val="en-US"/>
              </w:rPr>
              <w:t>0</w:t>
            </w:r>
          </w:p>
        </w:tc>
        <w:tc>
          <w:tcPr>
            <w:tcW w:w="360" w:type="dxa"/>
            <w:tcBorders>
              <w:top w:val="single" w:sz="4" w:space="0" w:color="auto"/>
              <w:left w:val="single" w:sz="4" w:space="0" w:color="auto"/>
              <w:bottom w:val="single" w:sz="4" w:space="0" w:color="auto"/>
              <w:right w:val="single" w:sz="4" w:space="0" w:color="auto"/>
            </w:tcBorders>
            <w:vAlign w:val="center"/>
          </w:tcPr>
          <w:p w:rsidR="007B09D0" w:rsidRPr="000E056B" w:rsidRDefault="007B09D0" w:rsidP="001347C3">
            <w:pPr>
              <w:autoSpaceDE w:val="0"/>
              <w:autoSpaceDN w:val="0"/>
              <w:jc w:val="center"/>
              <w:rPr>
                <w:b/>
                <w:bCs/>
                <w:lang w:val="en-US"/>
              </w:rPr>
            </w:pPr>
            <w:r w:rsidRPr="000E056B">
              <w:rPr>
                <w:b/>
                <w:bCs/>
                <w:lang w:val="en-US"/>
              </w:rPr>
              <w:t>2</w:t>
            </w:r>
          </w:p>
        </w:tc>
        <w:tc>
          <w:tcPr>
            <w:tcW w:w="360" w:type="dxa"/>
            <w:tcBorders>
              <w:top w:val="nil"/>
              <w:left w:val="single" w:sz="4" w:space="0" w:color="auto"/>
              <w:bottom w:val="nil"/>
              <w:right w:val="single" w:sz="4" w:space="0" w:color="auto"/>
            </w:tcBorders>
            <w:vAlign w:val="center"/>
          </w:tcPr>
          <w:p w:rsidR="007B09D0" w:rsidRPr="000E056B" w:rsidRDefault="007B09D0" w:rsidP="001347C3">
            <w:pPr>
              <w:autoSpaceDE w:val="0"/>
              <w:autoSpaceDN w:val="0"/>
              <w:jc w:val="center"/>
              <w:rPr>
                <w:b/>
                <w:bCs/>
              </w:rPr>
            </w:pPr>
            <w:r w:rsidRPr="000E056B">
              <w:rPr>
                <w:b/>
                <w:bCs/>
              </w:rPr>
              <w:t>-</w:t>
            </w:r>
          </w:p>
        </w:tc>
        <w:tc>
          <w:tcPr>
            <w:tcW w:w="360" w:type="dxa"/>
            <w:tcBorders>
              <w:top w:val="single" w:sz="4" w:space="0" w:color="auto"/>
              <w:left w:val="single" w:sz="4" w:space="0" w:color="auto"/>
              <w:bottom w:val="single" w:sz="4" w:space="0" w:color="auto"/>
              <w:right w:val="single" w:sz="4" w:space="0" w:color="auto"/>
            </w:tcBorders>
            <w:vAlign w:val="center"/>
          </w:tcPr>
          <w:p w:rsidR="007B09D0" w:rsidRPr="000E056B" w:rsidRDefault="007B09D0" w:rsidP="001347C3">
            <w:pPr>
              <w:autoSpaceDE w:val="0"/>
              <w:autoSpaceDN w:val="0"/>
              <w:jc w:val="center"/>
              <w:rPr>
                <w:b/>
                <w:bCs/>
              </w:rPr>
            </w:pPr>
            <w:r w:rsidRPr="000E056B">
              <w:rPr>
                <w:b/>
                <w:bCs/>
              </w:rPr>
              <w:t>В</w:t>
            </w:r>
          </w:p>
        </w:tc>
      </w:tr>
    </w:tbl>
    <w:p w:rsidR="007B09D0" w:rsidRPr="000E056B" w:rsidRDefault="007B09D0" w:rsidP="007B09D0">
      <w:pPr>
        <w:spacing w:after="240"/>
        <w:rPr>
          <w:sz w:val="2"/>
          <w:szCs w:val="2"/>
        </w:rPr>
      </w:pPr>
    </w:p>
    <w:tbl>
      <w:tblPr>
        <w:tblW w:w="0" w:type="auto"/>
        <w:jc w:val="center"/>
        <w:tblLayout w:type="fixed"/>
        <w:tblCellMar>
          <w:left w:w="28" w:type="dxa"/>
          <w:right w:w="28" w:type="dxa"/>
        </w:tblCellMar>
        <w:tblLook w:val="0000" w:firstRow="0" w:lastRow="0" w:firstColumn="0" w:lastColumn="0" w:noHBand="0" w:noVBand="0"/>
      </w:tblPr>
      <w:tblGrid>
        <w:gridCol w:w="454"/>
        <w:gridCol w:w="680"/>
        <w:gridCol w:w="1729"/>
        <w:gridCol w:w="567"/>
        <w:gridCol w:w="852"/>
      </w:tblGrid>
      <w:tr w:rsidR="001347C3" w:rsidRPr="000E056B" w:rsidTr="001347C3">
        <w:trPr>
          <w:cantSplit/>
          <w:jc w:val="center"/>
        </w:trPr>
        <w:tc>
          <w:tcPr>
            <w:tcW w:w="454" w:type="dxa"/>
            <w:vAlign w:val="bottom"/>
          </w:tcPr>
          <w:p w:rsidR="007B09D0" w:rsidRPr="000E056B" w:rsidRDefault="007B09D0" w:rsidP="001347C3">
            <w:pPr>
              <w:autoSpaceDE w:val="0"/>
              <w:autoSpaceDN w:val="0"/>
              <w:rPr>
                <w:b/>
                <w:bCs/>
                <w:sz w:val="32"/>
                <w:szCs w:val="32"/>
              </w:rPr>
            </w:pPr>
            <w:r w:rsidRPr="000E056B">
              <w:rPr>
                <w:b/>
                <w:bCs/>
                <w:sz w:val="32"/>
                <w:szCs w:val="32"/>
              </w:rPr>
              <w:t>за</w:t>
            </w:r>
          </w:p>
        </w:tc>
        <w:tc>
          <w:tcPr>
            <w:tcW w:w="680" w:type="dxa"/>
            <w:tcBorders>
              <w:top w:val="nil"/>
              <w:left w:val="nil"/>
              <w:bottom w:val="single" w:sz="4" w:space="0" w:color="auto"/>
              <w:right w:val="nil"/>
            </w:tcBorders>
            <w:vAlign w:val="bottom"/>
          </w:tcPr>
          <w:p w:rsidR="007B09D0" w:rsidRPr="000E056B" w:rsidRDefault="007B09D0" w:rsidP="001347C3">
            <w:pPr>
              <w:autoSpaceDE w:val="0"/>
              <w:autoSpaceDN w:val="0"/>
              <w:jc w:val="center"/>
              <w:rPr>
                <w:b/>
                <w:bCs/>
                <w:sz w:val="32"/>
                <w:szCs w:val="32"/>
              </w:rPr>
            </w:pPr>
            <w:r w:rsidRPr="000E056B">
              <w:rPr>
                <w:b/>
                <w:bCs/>
                <w:sz w:val="32"/>
                <w:szCs w:val="32"/>
                <w:lang w:val="en-US"/>
              </w:rPr>
              <w:t>I</w:t>
            </w:r>
            <w:r w:rsidR="0060347E" w:rsidRPr="000E056B">
              <w:rPr>
                <w:b/>
                <w:bCs/>
                <w:sz w:val="32"/>
                <w:szCs w:val="32"/>
                <w:lang w:val="en-US"/>
              </w:rPr>
              <w:t>V</w:t>
            </w:r>
          </w:p>
        </w:tc>
        <w:tc>
          <w:tcPr>
            <w:tcW w:w="1729" w:type="dxa"/>
            <w:vAlign w:val="bottom"/>
          </w:tcPr>
          <w:p w:rsidR="007B09D0" w:rsidRPr="000E056B" w:rsidRDefault="007B09D0" w:rsidP="001347C3">
            <w:pPr>
              <w:autoSpaceDE w:val="0"/>
              <w:autoSpaceDN w:val="0"/>
              <w:jc w:val="right"/>
              <w:rPr>
                <w:b/>
                <w:bCs/>
                <w:sz w:val="32"/>
                <w:szCs w:val="32"/>
              </w:rPr>
            </w:pPr>
            <w:r w:rsidRPr="000E056B">
              <w:rPr>
                <w:b/>
                <w:bCs/>
                <w:sz w:val="32"/>
                <w:szCs w:val="32"/>
              </w:rPr>
              <w:t>квартал 20</w:t>
            </w:r>
          </w:p>
        </w:tc>
        <w:tc>
          <w:tcPr>
            <w:tcW w:w="567" w:type="dxa"/>
            <w:tcBorders>
              <w:top w:val="nil"/>
              <w:left w:val="nil"/>
              <w:bottom w:val="single" w:sz="4" w:space="0" w:color="auto"/>
              <w:right w:val="nil"/>
            </w:tcBorders>
            <w:vAlign w:val="bottom"/>
          </w:tcPr>
          <w:p w:rsidR="007B09D0" w:rsidRPr="000E056B" w:rsidRDefault="007B09D0" w:rsidP="001347C3">
            <w:pPr>
              <w:autoSpaceDE w:val="0"/>
              <w:autoSpaceDN w:val="0"/>
              <w:rPr>
                <w:b/>
                <w:bCs/>
                <w:sz w:val="32"/>
                <w:szCs w:val="32"/>
              </w:rPr>
            </w:pPr>
            <w:r w:rsidRPr="000E056B">
              <w:rPr>
                <w:b/>
                <w:bCs/>
                <w:sz w:val="32"/>
                <w:szCs w:val="32"/>
                <w:lang w:val="en-US"/>
              </w:rPr>
              <w:t>20</w:t>
            </w:r>
          </w:p>
        </w:tc>
        <w:tc>
          <w:tcPr>
            <w:tcW w:w="852" w:type="dxa"/>
            <w:vAlign w:val="bottom"/>
          </w:tcPr>
          <w:p w:rsidR="007B09D0" w:rsidRPr="000E056B" w:rsidRDefault="007B09D0" w:rsidP="001347C3">
            <w:pPr>
              <w:autoSpaceDE w:val="0"/>
              <w:autoSpaceDN w:val="0"/>
              <w:ind w:left="57"/>
              <w:rPr>
                <w:b/>
                <w:bCs/>
                <w:sz w:val="32"/>
                <w:szCs w:val="32"/>
              </w:rPr>
            </w:pPr>
            <w:r w:rsidRPr="000E056B">
              <w:rPr>
                <w:b/>
                <w:bCs/>
                <w:sz w:val="32"/>
                <w:szCs w:val="32"/>
              </w:rPr>
              <w:t>года</w:t>
            </w:r>
          </w:p>
        </w:tc>
      </w:tr>
    </w:tbl>
    <w:p w:rsidR="007B09D0" w:rsidRPr="000E056B" w:rsidRDefault="007B09D0" w:rsidP="007B09D0">
      <w:pPr>
        <w:spacing w:before="240"/>
      </w:pPr>
      <w:r w:rsidRPr="000E056B">
        <w:t xml:space="preserve">Адрес кредитной организации - эмитента: </w:t>
      </w:r>
    </w:p>
    <w:p w:rsidR="007B09D0" w:rsidRPr="000E056B" w:rsidRDefault="007B09D0" w:rsidP="007B09D0">
      <w:r w:rsidRPr="000E056B">
        <w:t xml:space="preserve">ул. Панфилова, д. </w:t>
      </w:r>
      <w:smartTag w:uri="urn:schemas-microsoft-com:office:smarttags" w:element="metricconverter">
        <w:smartTagPr>
          <w:attr w:name="ProductID" w:val="39 г"/>
        </w:smartTagPr>
        <w:r w:rsidRPr="000E056B">
          <w:t>39 г</w:t>
        </w:r>
      </w:smartTag>
      <w:r w:rsidRPr="000E056B">
        <w:t>, г. Йошкар-Ола, Республика Марий Эл, 424006</w:t>
      </w:r>
    </w:p>
    <w:p w:rsidR="007B09D0" w:rsidRPr="000E056B" w:rsidRDefault="007B09D0" w:rsidP="007B09D0">
      <w:pPr>
        <w:pBdr>
          <w:top w:val="single" w:sz="4" w:space="1" w:color="auto"/>
        </w:pBdr>
        <w:spacing w:after="120"/>
        <w:jc w:val="center"/>
        <w:rPr>
          <w:sz w:val="20"/>
          <w:szCs w:val="20"/>
        </w:rPr>
      </w:pPr>
      <w:r w:rsidRPr="000E056B">
        <w:rPr>
          <w:sz w:val="20"/>
          <w:szCs w:val="20"/>
        </w:rPr>
        <w:t>(адрес кредитной организации -  эмитента, указанный в едином государственном реестре юридических лиц, по которому находится орган или представитель кредитной организации - эмитента)</w:t>
      </w:r>
    </w:p>
    <w:p w:rsidR="007B09D0" w:rsidRPr="000E056B" w:rsidRDefault="007B09D0" w:rsidP="007B09D0">
      <w:pPr>
        <w:spacing w:after="240"/>
        <w:ind w:firstLine="567"/>
        <w:jc w:val="both"/>
      </w:pPr>
      <w:r w:rsidRPr="000E056B">
        <w:t>Информация, содержащаяся в настоящем ежеквартальном отчете, подлежит раскрытию в соответствии с законодательством Российской Федерации о ценных бумагах.</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
        <w:gridCol w:w="96"/>
        <w:gridCol w:w="329"/>
        <w:gridCol w:w="202"/>
        <w:gridCol w:w="28"/>
        <w:gridCol w:w="322"/>
        <w:gridCol w:w="880"/>
        <w:gridCol w:w="161"/>
        <w:gridCol w:w="360"/>
        <w:gridCol w:w="227"/>
        <w:gridCol w:w="133"/>
        <w:gridCol w:w="1980"/>
        <w:gridCol w:w="1139"/>
        <w:gridCol w:w="283"/>
        <w:gridCol w:w="1276"/>
        <w:gridCol w:w="283"/>
        <w:gridCol w:w="1843"/>
        <w:gridCol w:w="36"/>
        <w:gridCol w:w="108"/>
      </w:tblGrid>
      <w:tr w:rsidR="001347C3" w:rsidRPr="000E056B" w:rsidTr="001347C3">
        <w:trPr>
          <w:cantSplit/>
          <w:trHeight w:val="360"/>
        </w:trPr>
        <w:tc>
          <w:tcPr>
            <w:tcW w:w="170" w:type="dxa"/>
            <w:tcBorders>
              <w:top w:val="single" w:sz="4" w:space="0" w:color="auto"/>
              <w:left w:val="single" w:sz="4" w:space="0" w:color="auto"/>
              <w:bottom w:val="nil"/>
              <w:right w:val="nil"/>
            </w:tcBorders>
            <w:vAlign w:val="bottom"/>
          </w:tcPr>
          <w:p w:rsidR="007B09D0" w:rsidRPr="000E056B" w:rsidRDefault="007B09D0" w:rsidP="001347C3">
            <w:pPr>
              <w:autoSpaceDE w:val="0"/>
              <w:autoSpaceDN w:val="0"/>
              <w:ind w:left="57"/>
            </w:pPr>
          </w:p>
        </w:tc>
        <w:tc>
          <w:tcPr>
            <w:tcW w:w="5857" w:type="dxa"/>
            <w:gridSpan w:val="12"/>
            <w:tcBorders>
              <w:top w:val="single" w:sz="4" w:space="0" w:color="auto"/>
              <w:left w:val="nil"/>
              <w:bottom w:val="single" w:sz="4" w:space="0" w:color="auto"/>
              <w:right w:val="nil"/>
            </w:tcBorders>
            <w:vAlign w:val="bottom"/>
          </w:tcPr>
          <w:p w:rsidR="007B09D0" w:rsidRPr="000E056B" w:rsidRDefault="008978EC" w:rsidP="001347C3">
            <w:pPr>
              <w:autoSpaceDE w:val="0"/>
              <w:autoSpaceDN w:val="0"/>
            </w:pPr>
            <w:r w:rsidRPr="000E056B">
              <w:t xml:space="preserve">И.о. </w:t>
            </w:r>
            <w:r w:rsidR="007B09D0" w:rsidRPr="000E056B">
              <w:t>Президент</w:t>
            </w:r>
            <w:r w:rsidRPr="000E056B">
              <w:t>а</w:t>
            </w:r>
            <w:r w:rsidR="007B09D0" w:rsidRPr="000E056B">
              <w:t xml:space="preserve"> Банка «Йошкар-Ола» (ПАО)</w:t>
            </w:r>
          </w:p>
        </w:tc>
        <w:tc>
          <w:tcPr>
            <w:tcW w:w="283" w:type="dxa"/>
            <w:tcBorders>
              <w:top w:val="single" w:sz="4" w:space="0" w:color="auto"/>
              <w:left w:val="nil"/>
              <w:bottom w:val="nil"/>
              <w:right w:val="nil"/>
            </w:tcBorders>
            <w:vAlign w:val="bottom"/>
          </w:tcPr>
          <w:p w:rsidR="007B09D0" w:rsidRPr="000E056B" w:rsidRDefault="007B09D0" w:rsidP="001347C3">
            <w:pPr>
              <w:autoSpaceDE w:val="0"/>
              <w:autoSpaceDN w:val="0"/>
            </w:pPr>
          </w:p>
        </w:tc>
        <w:tc>
          <w:tcPr>
            <w:tcW w:w="1276" w:type="dxa"/>
            <w:tcBorders>
              <w:top w:val="single" w:sz="4" w:space="0" w:color="auto"/>
              <w:left w:val="nil"/>
              <w:bottom w:val="single" w:sz="4" w:space="0" w:color="auto"/>
              <w:right w:val="nil"/>
            </w:tcBorders>
            <w:vAlign w:val="bottom"/>
          </w:tcPr>
          <w:p w:rsidR="007B09D0" w:rsidRPr="000E056B" w:rsidRDefault="007B09D0" w:rsidP="001347C3">
            <w:pPr>
              <w:autoSpaceDE w:val="0"/>
              <w:autoSpaceDN w:val="0"/>
              <w:jc w:val="center"/>
            </w:pPr>
          </w:p>
        </w:tc>
        <w:tc>
          <w:tcPr>
            <w:tcW w:w="283" w:type="dxa"/>
            <w:tcBorders>
              <w:top w:val="single" w:sz="4" w:space="0" w:color="auto"/>
              <w:left w:val="nil"/>
              <w:bottom w:val="nil"/>
              <w:right w:val="nil"/>
            </w:tcBorders>
            <w:vAlign w:val="bottom"/>
          </w:tcPr>
          <w:p w:rsidR="007B09D0" w:rsidRPr="000E056B" w:rsidRDefault="007B09D0" w:rsidP="001347C3">
            <w:pPr>
              <w:autoSpaceDE w:val="0"/>
              <w:autoSpaceDN w:val="0"/>
            </w:pPr>
          </w:p>
        </w:tc>
        <w:tc>
          <w:tcPr>
            <w:tcW w:w="1843" w:type="dxa"/>
            <w:tcBorders>
              <w:top w:val="single" w:sz="4" w:space="0" w:color="auto"/>
              <w:left w:val="nil"/>
              <w:bottom w:val="single" w:sz="4" w:space="0" w:color="auto"/>
              <w:right w:val="nil"/>
            </w:tcBorders>
            <w:vAlign w:val="bottom"/>
          </w:tcPr>
          <w:p w:rsidR="007B09D0" w:rsidRPr="000E056B" w:rsidRDefault="008978EC" w:rsidP="008978EC">
            <w:pPr>
              <w:autoSpaceDE w:val="0"/>
              <w:autoSpaceDN w:val="0"/>
              <w:jc w:val="center"/>
            </w:pPr>
            <w:r w:rsidRPr="000E056B">
              <w:t xml:space="preserve">Малахов </w:t>
            </w:r>
            <w:r w:rsidR="007B09D0" w:rsidRPr="000E056B">
              <w:t>О.</w:t>
            </w:r>
            <w:r w:rsidRPr="000E056B">
              <w:t>В</w:t>
            </w:r>
            <w:r w:rsidR="007B09D0" w:rsidRPr="000E056B">
              <w:t>.</w:t>
            </w:r>
          </w:p>
        </w:tc>
        <w:tc>
          <w:tcPr>
            <w:tcW w:w="144" w:type="dxa"/>
            <w:gridSpan w:val="2"/>
            <w:tcBorders>
              <w:top w:val="single" w:sz="4" w:space="0" w:color="auto"/>
              <w:left w:val="nil"/>
              <w:bottom w:val="nil"/>
              <w:right w:val="single" w:sz="4" w:space="0" w:color="auto"/>
            </w:tcBorders>
            <w:vAlign w:val="bottom"/>
          </w:tcPr>
          <w:p w:rsidR="007B09D0" w:rsidRPr="000E056B" w:rsidRDefault="007B09D0" w:rsidP="001347C3">
            <w:pPr>
              <w:autoSpaceDE w:val="0"/>
              <w:autoSpaceDN w:val="0"/>
            </w:pPr>
          </w:p>
        </w:tc>
      </w:tr>
      <w:tr w:rsidR="001347C3" w:rsidRPr="000E056B" w:rsidTr="001347C3">
        <w:trPr>
          <w:cantSplit/>
        </w:trPr>
        <w:tc>
          <w:tcPr>
            <w:tcW w:w="170" w:type="dxa"/>
            <w:tcBorders>
              <w:top w:val="nil"/>
              <w:left w:val="single" w:sz="4" w:space="0" w:color="auto"/>
              <w:bottom w:val="nil"/>
              <w:right w:val="nil"/>
            </w:tcBorders>
            <w:vAlign w:val="bottom"/>
          </w:tcPr>
          <w:p w:rsidR="007B09D0" w:rsidRPr="000E056B" w:rsidRDefault="007B09D0" w:rsidP="001347C3">
            <w:pPr>
              <w:autoSpaceDE w:val="0"/>
              <w:autoSpaceDN w:val="0"/>
              <w:ind w:left="57"/>
              <w:rPr>
                <w:sz w:val="18"/>
                <w:szCs w:val="18"/>
              </w:rPr>
            </w:pPr>
          </w:p>
        </w:tc>
        <w:tc>
          <w:tcPr>
            <w:tcW w:w="5857" w:type="dxa"/>
            <w:gridSpan w:val="12"/>
            <w:tcBorders>
              <w:top w:val="nil"/>
              <w:left w:val="nil"/>
              <w:bottom w:val="nil"/>
              <w:right w:val="nil"/>
            </w:tcBorders>
          </w:tcPr>
          <w:p w:rsidR="007B09D0" w:rsidRPr="000E056B" w:rsidRDefault="007B09D0" w:rsidP="001347C3">
            <w:pPr>
              <w:autoSpaceDE w:val="0"/>
              <w:autoSpaceDN w:val="0"/>
              <w:jc w:val="center"/>
              <w:rPr>
                <w:sz w:val="16"/>
                <w:szCs w:val="16"/>
              </w:rPr>
            </w:pPr>
            <w:r w:rsidRPr="000E056B">
              <w:rPr>
                <w:sz w:val="16"/>
                <w:szCs w:val="16"/>
              </w:rPr>
              <w:t>(наименование должности руководителя кредитной организации - эмитента)</w:t>
            </w:r>
          </w:p>
        </w:tc>
        <w:tc>
          <w:tcPr>
            <w:tcW w:w="283" w:type="dxa"/>
            <w:tcBorders>
              <w:top w:val="nil"/>
              <w:left w:val="nil"/>
              <w:bottom w:val="nil"/>
              <w:right w:val="nil"/>
            </w:tcBorders>
          </w:tcPr>
          <w:p w:rsidR="007B09D0" w:rsidRPr="000E056B" w:rsidRDefault="007B09D0" w:rsidP="001347C3">
            <w:pPr>
              <w:autoSpaceDE w:val="0"/>
              <w:autoSpaceDN w:val="0"/>
              <w:rPr>
                <w:sz w:val="18"/>
                <w:szCs w:val="18"/>
              </w:rPr>
            </w:pPr>
          </w:p>
        </w:tc>
        <w:tc>
          <w:tcPr>
            <w:tcW w:w="1276" w:type="dxa"/>
            <w:tcBorders>
              <w:top w:val="nil"/>
              <w:left w:val="nil"/>
              <w:bottom w:val="nil"/>
              <w:right w:val="nil"/>
            </w:tcBorders>
          </w:tcPr>
          <w:p w:rsidR="007B09D0" w:rsidRPr="000E056B" w:rsidRDefault="007B09D0" w:rsidP="001347C3">
            <w:pPr>
              <w:autoSpaceDE w:val="0"/>
              <w:autoSpaceDN w:val="0"/>
              <w:jc w:val="center"/>
              <w:rPr>
                <w:sz w:val="18"/>
                <w:szCs w:val="18"/>
              </w:rPr>
            </w:pPr>
            <w:r w:rsidRPr="000E056B">
              <w:rPr>
                <w:sz w:val="18"/>
                <w:szCs w:val="18"/>
              </w:rPr>
              <w:t>(подпись)</w:t>
            </w:r>
          </w:p>
        </w:tc>
        <w:tc>
          <w:tcPr>
            <w:tcW w:w="283" w:type="dxa"/>
            <w:tcBorders>
              <w:top w:val="nil"/>
              <w:left w:val="nil"/>
              <w:bottom w:val="nil"/>
              <w:right w:val="nil"/>
            </w:tcBorders>
          </w:tcPr>
          <w:p w:rsidR="007B09D0" w:rsidRPr="000E056B" w:rsidRDefault="007B09D0" w:rsidP="001347C3">
            <w:pPr>
              <w:autoSpaceDE w:val="0"/>
              <w:autoSpaceDN w:val="0"/>
              <w:rPr>
                <w:sz w:val="18"/>
                <w:szCs w:val="18"/>
              </w:rPr>
            </w:pPr>
          </w:p>
        </w:tc>
        <w:tc>
          <w:tcPr>
            <w:tcW w:w="1843" w:type="dxa"/>
            <w:tcBorders>
              <w:top w:val="nil"/>
              <w:left w:val="nil"/>
              <w:bottom w:val="nil"/>
              <w:right w:val="nil"/>
            </w:tcBorders>
          </w:tcPr>
          <w:p w:rsidR="007B09D0" w:rsidRPr="000E056B" w:rsidRDefault="007B09D0" w:rsidP="001347C3">
            <w:pPr>
              <w:autoSpaceDE w:val="0"/>
              <w:autoSpaceDN w:val="0"/>
              <w:jc w:val="center"/>
              <w:rPr>
                <w:sz w:val="18"/>
                <w:szCs w:val="18"/>
              </w:rPr>
            </w:pPr>
            <w:r w:rsidRPr="000E056B">
              <w:rPr>
                <w:sz w:val="18"/>
                <w:szCs w:val="18"/>
              </w:rPr>
              <w:t>(И.О. Фамилия)</w:t>
            </w:r>
          </w:p>
        </w:tc>
        <w:tc>
          <w:tcPr>
            <w:tcW w:w="144" w:type="dxa"/>
            <w:gridSpan w:val="2"/>
            <w:tcBorders>
              <w:top w:val="nil"/>
              <w:left w:val="nil"/>
              <w:bottom w:val="nil"/>
              <w:right w:val="single" w:sz="4" w:space="0" w:color="auto"/>
            </w:tcBorders>
          </w:tcPr>
          <w:p w:rsidR="007B09D0" w:rsidRPr="000E056B" w:rsidRDefault="007B09D0" w:rsidP="001347C3">
            <w:pPr>
              <w:autoSpaceDE w:val="0"/>
              <w:autoSpaceDN w:val="0"/>
              <w:rPr>
                <w:sz w:val="18"/>
                <w:szCs w:val="18"/>
              </w:rPr>
            </w:pPr>
          </w:p>
        </w:tc>
      </w:tr>
      <w:tr w:rsidR="001347C3" w:rsidRPr="000E056B" w:rsidTr="001347C3">
        <w:trPr>
          <w:cantSplit/>
        </w:trPr>
        <w:tc>
          <w:tcPr>
            <w:tcW w:w="266" w:type="dxa"/>
            <w:gridSpan w:val="2"/>
            <w:tcBorders>
              <w:top w:val="nil"/>
              <w:left w:val="single" w:sz="4" w:space="0" w:color="auto"/>
              <w:bottom w:val="nil"/>
              <w:right w:val="nil"/>
            </w:tcBorders>
            <w:vAlign w:val="bottom"/>
          </w:tcPr>
          <w:p w:rsidR="007B09D0" w:rsidRPr="000E056B" w:rsidRDefault="007B09D0" w:rsidP="001347C3">
            <w:pPr>
              <w:autoSpaceDE w:val="0"/>
              <w:autoSpaceDN w:val="0"/>
              <w:ind w:left="57"/>
              <w:jc w:val="right"/>
            </w:pPr>
            <w:r w:rsidRPr="000E056B">
              <w:t>“</w:t>
            </w:r>
          </w:p>
        </w:tc>
        <w:tc>
          <w:tcPr>
            <w:tcW w:w="329" w:type="dxa"/>
            <w:tcBorders>
              <w:top w:val="nil"/>
              <w:left w:val="nil"/>
              <w:bottom w:val="single" w:sz="4" w:space="0" w:color="auto"/>
              <w:right w:val="nil"/>
            </w:tcBorders>
            <w:vAlign w:val="bottom"/>
          </w:tcPr>
          <w:p w:rsidR="007B09D0" w:rsidRPr="000E056B" w:rsidRDefault="00B062D7" w:rsidP="00B062D7">
            <w:pPr>
              <w:autoSpaceDE w:val="0"/>
              <w:autoSpaceDN w:val="0"/>
              <w:jc w:val="center"/>
            </w:pPr>
            <w:r>
              <w:t>04</w:t>
            </w:r>
          </w:p>
        </w:tc>
        <w:tc>
          <w:tcPr>
            <w:tcW w:w="230" w:type="dxa"/>
            <w:gridSpan w:val="2"/>
            <w:tcBorders>
              <w:top w:val="nil"/>
              <w:left w:val="nil"/>
              <w:bottom w:val="nil"/>
              <w:right w:val="nil"/>
            </w:tcBorders>
            <w:vAlign w:val="bottom"/>
          </w:tcPr>
          <w:p w:rsidR="007B09D0" w:rsidRPr="000E056B" w:rsidRDefault="007B09D0" w:rsidP="001347C3">
            <w:pPr>
              <w:autoSpaceDE w:val="0"/>
              <w:autoSpaceDN w:val="0"/>
            </w:pPr>
            <w:r w:rsidRPr="000E056B">
              <w:t>”</w:t>
            </w:r>
          </w:p>
        </w:tc>
        <w:tc>
          <w:tcPr>
            <w:tcW w:w="1363" w:type="dxa"/>
            <w:gridSpan w:val="3"/>
            <w:tcBorders>
              <w:top w:val="nil"/>
              <w:left w:val="nil"/>
              <w:bottom w:val="single" w:sz="4" w:space="0" w:color="auto"/>
              <w:right w:val="nil"/>
            </w:tcBorders>
            <w:vAlign w:val="bottom"/>
          </w:tcPr>
          <w:p w:rsidR="007B09D0" w:rsidRPr="000E056B" w:rsidRDefault="005705E7" w:rsidP="00B062D7">
            <w:pPr>
              <w:autoSpaceDE w:val="0"/>
              <w:autoSpaceDN w:val="0"/>
              <w:jc w:val="center"/>
            </w:pPr>
            <w:r w:rsidRPr="000E056B">
              <w:t>феврал</w:t>
            </w:r>
            <w:r w:rsidR="00B062D7">
              <w:t>я</w:t>
            </w:r>
          </w:p>
        </w:tc>
        <w:tc>
          <w:tcPr>
            <w:tcW w:w="360" w:type="dxa"/>
            <w:tcBorders>
              <w:top w:val="nil"/>
              <w:left w:val="nil"/>
              <w:bottom w:val="nil"/>
              <w:right w:val="nil"/>
            </w:tcBorders>
            <w:vAlign w:val="bottom"/>
          </w:tcPr>
          <w:p w:rsidR="007B09D0" w:rsidRPr="000E056B" w:rsidRDefault="007B09D0" w:rsidP="001347C3">
            <w:pPr>
              <w:autoSpaceDE w:val="0"/>
              <w:autoSpaceDN w:val="0"/>
              <w:jc w:val="right"/>
            </w:pPr>
            <w:r w:rsidRPr="000E056B">
              <w:t>20</w:t>
            </w:r>
          </w:p>
        </w:tc>
        <w:tc>
          <w:tcPr>
            <w:tcW w:w="360" w:type="dxa"/>
            <w:gridSpan w:val="2"/>
            <w:tcBorders>
              <w:top w:val="nil"/>
              <w:left w:val="nil"/>
              <w:bottom w:val="single" w:sz="4" w:space="0" w:color="auto"/>
              <w:right w:val="nil"/>
            </w:tcBorders>
            <w:vAlign w:val="bottom"/>
          </w:tcPr>
          <w:p w:rsidR="007B09D0" w:rsidRPr="000E056B" w:rsidRDefault="007B09D0" w:rsidP="00632C17">
            <w:pPr>
              <w:autoSpaceDE w:val="0"/>
              <w:autoSpaceDN w:val="0"/>
              <w:rPr>
                <w:lang w:val="en-US"/>
              </w:rPr>
            </w:pPr>
            <w:r w:rsidRPr="000E056B">
              <w:rPr>
                <w:lang w:val="en-US"/>
              </w:rPr>
              <w:t>2</w:t>
            </w:r>
            <w:r w:rsidR="00632C17">
              <w:rPr>
                <w:lang w:val="en-US"/>
              </w:rPr>
              <w:t>1</w:t>
            </w:r>
          </w:p>
        </w:tc>
        <w:tc>
          <w:tcPr>
            <w:tcW w:w="6948" w:type="dxa"/>
            <w:gridSpan w:val="8"/>
            <w:tcBorders>
              <w:top w:val="nil"/>
              <w:left w:val="nil"/>
              <w:bottom w:val="nil"/>
              <w:right w:val="single" w:sz="4" w:space="0" w:color="auto"/>
            </w:tcBorders>
            <w:vAlign w:val="bottom"/>
          </w:tcPr>
          <w:p w:rsidR="007B09D0" w:rsidRPr="000E056B" w:rsidRDefault="007B09D0" w:rsidP="001347C3">
            <w:pPr>
              <w:autoSpaceDE w:val="0"/>
              <w:autoSpaceDN w:val="0"/>
              <w:ind w:left="57"/>
            </w:pPr>
            <w:r w:rsidRPr="000E056B">
              <w:t>г.</w:t>
            </w:r>
          </w:p>
        </w:tc>
      </w:tr>
      <w:tr w:rsidR="001347C3" w:rsidRPr="000E056B" w:rsidTr="001347C3">
        <w:trPr>
          <w:cantSplit/>
          <w:trHeight w:val="360"/>
        </w:trPr>
        <w:tc>
          <w:tcPr>
            <w:tcW w:w="170" w:type="dxa"/>
            <w:tcBorders>
              <w:top w:val="nil"/>
              <w:left w:val="single" w:sz="4" w:space="0" w:color="auto"/>
              <w:bottom w:val="nil"/>
              <w:right w:val="nil"/>
            </w:tcBorders>
            <w:vAlign w:val="bottom"/>
          </w:tcPr>
          <w:p w:rsidR="007B09D0" w:rsidRPr="000E056B" w:rsidRDefault="007B09D0" w:rsidP="001347C3">
            <w:pPr>
              <w:autoSpaceDE w:val="0"/>
              <w:autoSpaceDN w:val="0"/>
              <w:ind w:left="57"/>
            </w:pPr>
          </w:p>
        </w:tc>
        <w:tc>
          <w:tcPr>
            <w:tcW w:w="5857" w:type="dxa"/>
            <w:gridSpan w:val="12"/>
            <w:tcBorders>
              <w:top w:val="nil"/>
              <w:left w:val="nil"/>
              <w:bottom w:val="single" w:sz="4" w:space="0" w:color="auto"/>
              <w:right w:val="nil"/>
            </w:tcBorders>
            <w:vAlign w:val="bottom"/>
          </w:tcPr>
          <w:p w:rsidR="007B09D0" w:rsidRPr="000E056B" w:rsidRDefault="007B09D0" w:rsidP="001347C3">
            <w:pPr>
              <w:autoSpaceDE w:val="0"/>
              <w:autoSpaceDN w:val="0"/>
            </w:pPr>
            <w:r w:rsidRPr="000E056B">
              <w:t>Главный бухгалтер</w:t>
            </w:r>
          </w:p>
          <w:p w:rsidR="007B09D0" w:rsidRPr="000E056B" w:rsidRDefault="007B09D0" w:rsidP="001347C3">
            <w:pPr>
              <w:autoSpaceDE w:val="0"/>
              <w:autoSpaceDN w:val="0"/>
            </w:pPr>
            <w:r w:rsidRPr="000E056B">
              <w:t>Банка «Йошкар-Ола» (ПАО)</w:t>
            </w:r>
          </w:p>
        </w:tc>
        <w:tc>
          <w:tcPr>
            <w:tcW w:w="283" w:type="dxa"/>
            <w:tcBorders>
              <w:top w:val="nil"/>
              <w:left w:val="nil"/>
              <w:bottom w:val="nil"/>
              <w:right w:val="nil"/>
            </w:tcBorders>
            <w:vAlign w:val="bottom"/>
          </w:tcPr>
          <w:p w:rsidR="007B09D0" w:rsidRPr="000E056B" w:rsidRDefault="007B09D0" w:rsidP="001347C3">
            <w:pPr>
              <w:autoSpaceDE w:val="0"/>
              <w:autoSpaceDN w:val="0"/>
            </w:pPr>
          </w:p>
        </w:tc>
        <w:tc>
          <w:tcPr>
            <w:tcW w:w="1276" w:type="dxa"/>
            <w:tcBorders>
              <w:top w:val="nil"/>
              <w:left w:val="nil"/>
              <w:bottom w:val="single" w:sz="4" w:space="0" w:color="auto"/>
              <w:right w:val="nil"/>
            </w:tcBorders>
            <w:vAlign w:val="bottom"/>
          </w:tcPr>
          <w:p w:rsidR="007B09D0" w:rsidRPr="000E056B" w:rsidRDefault="007B09D0" w:rsidP="001347C3">
            <w:pPr>
              <w:autoSpaceDE w:val="0"/>
              <w:autoSpaceDN w:val="0"/>
              <w:jc w:val="center"/>
            </w:pPr>
          </w:p>
        </w:tc>
        <w:tc>
          <w:tcPr>
            <w:tcW w:w="283" w:type="dxa"/>
            <w:tcBorders>
              <w:top w:val="nil"/>
              <w:left w:val="nil"/>
              <w:bottom w:val="nil"/>
              <w:right w:val="nil"/>
            </w:tcBorders>
            <w:vAlign w:val="bottom"/>
          </w:tcPr>
          <w:p w:rsidR="007B09D0" w:rsidRPr="000E056B" w:rsidRDefault="007B09D0" w:rsidP="001347C3">
            <w:pPr>
              <w:autoSpaceDE w:val="0"/>
              <w:autoSpaceDN w:val="0"/>
            </w:pPr>
          </w:p>
        </w:tc>
        <w:tc>
          <w:tcPr>
            <w:tcW w:w="1843" w:type="dxa"/>
            <w:tcBorders>
              <w:top w:val="nil"/>
              <w:left w:val="nil"/>
              <w:bottom w:val="single" w:sz="4" w:space="0" w:color="auto"/>
              <w:right w:val="nil"/>
            </w:tcBorders>
            <w:vAlign w:val="bottom"/>
          </w:tcPr>
          <w:p w:rsidR="007B09D0" w:rsidRPr="000E056B" w:rsidRDefault="007B09D0" w:rsidP="001347C3">
            <w:pPr>
              <w:autoSpaceDE w:val="0"/>
              <w:autoSpaceDN w:val="0"/>
              <w:jc w:val="center"/>
            </w:pPr>
            <w:r w:rsidRPr="000E056B">
              <w:t>Москвичева О.В.</w:t>
            </w:r>
          </w:p>
        </w:tc>
        <w:tc>
          <w:tcPr>
            <w:tcW w:w="144" w:type="dxa"/>
            <w:gridSpan w:val="2"/>
            <w:tcBorders>
              <w:top w:val="nil"/>
              <w:left w:val="nil"/>
              <w:bottom w:val="nil"/>
              <w:right w:val="single" w:sz="4" w:space="0" w:color="auto"/>
            </w:tcBorders>
            <w:vAlign w:val="bottom"/>
          </w:tcPr>
          <w:p w:rsidR="007B09D0" w:rsidRPr="000E056B" w:rsidRDefault="007B09D0" w:rsidP="001347C3">
            <w:pPr>
              <w:autoSpaceDE w:val="0"/>
              <w:autoSpaceDN w:val="0"/>
            </w:pPr>
          </w:p>
        </w:tc>
      </w:tr>
      <w:tr w:rsidR="001347C3" w:rsidRPr="000E056B" w:rsidTr="001347C3">
        <w:trPr>
          <w:cantSplit/>
        </w:trPr>
        <w:tc>
          <w:tcPr>
            <w:tcW w:w="170" w:type="dxa"/>
            <w:tcBorders>
              <w:top w:val="nil"/>
              <w:left w:val="single" w:sz="4" w:space="0" w:color="auto"/>
              <w:bottom w:val="nil"/>
              <w:right w:val="nil"/>
            </w:tcBorders>
            <w:vAlign w:val="bottom"/>
          </w:tcPr>
          <w:p w:rsidR="007B09D0" w:rsidRPr="000E056B" w:rsidRDefault="007B09D0" w:rsidP="001347C3">
            <w:pPr>
              <w:autoSpaceDE w:val="0"/>
              <w:autoSpaceDN w:val="0"/>
              <w:ind w:left="57"/>
              <w:rPr>
                <w:sz w:val="18"/>
                <w:szCs w:val="18"/>
              </w:rPr>
            </w:pPr>
          </w:p>
        </w:tc>
        <w:tc>
          <w:tcPr>
            <w:tcW w:w="5857" w:type="dxa"/>
            <w:gridSpan w:val="12"/>
            <w:tcBorders>
              <w:top w:val="nil"/>
              <w:left w:val="nil"/>
              <w:bottom w:val="nil"/>
              <w:right w:val="nil"/>
            </w:tcBorders>
          </w:tcPr>
          <w:p w:rsidR="007B09D0" w:rsidRPr="000E056B" w:rsidRDefault="007B09D0" w:rsidP="001347C3">
            <w:pPr>
              <w:autoSpaceDE w:val="0"/>
              <w:autoSpaceDN w:val="0"/>
              <w:jc w:val="center"/>
              <w:rPr>
                <w:sz w:val="16"/>
                <w:szCs w:val="16"/>
              </w:rPr>
            </w:pPr>
            <w:r w:rsidRPr="000E056B">
              <w:rPr>
                <w:sz w:val="16"/>
                <w:szCs w:val="16"/>
              </w:rPr>
              <w:t>(наименование должности лица, осуществляющего функции</w:t>
            </w:r>
            <w:r w:rsidRPr="000E056B">
              <w:rPr>
                <w:sz w:val="16"/>
                <w:szCs w:val="16"/>
              </w:rPr>
              <w:br/>
              <w:t>главного бухгалтера кредитной организации - эмитента)</w:t>
            </w:r>
          </w:p>
        </w:tc>
        <w:tc>
          <w:tcPr>
            <w:tcW w:w="283" w:type="dxa"/>
            <w:tcBorders>
              <w:top w:val="nil"/>
              <w:left w:val="nil"/>
              <w:bottom w:val="nil"/>
              <w:right w:val="nil"/>
            </w:tcBorders>
          </w:tcPr>
          <w:p w:rsidR="007B09D0" w:rsidRPr="000E056B" w:rsidRDefault="007B09D0" w:rsidP="001347C3">
            <w:pPr>
              <w:autoSpaceDE w:val="0"/>
              <w:autoSpaceDN w:val="0"/>
              <w:rPr>
                <w:sz w:val="18"/>
                <w:szCs w:val="18"/>
              </w:rPr>
            </w:pPr>
          </w:p>
        </w:tc>
        <w:tc>
          <w:tcPr>
            <w:tcW w:w="1276" w:type="dxa"/>
            <w:tcBorders>
              <w:top w:val="nil"/>
              <w:left w:val="nil"/>
              <w:bottom w:val="nil"/>
              <w:right w:val="nil"/>
            </w:tcBorders>
          </w:tcPr>
          <w:p w:rsidR="007B09D0" w:rsidRPr="000E056B" w:rsidRDefault="007B09D0" w:rsidP="001347C3">
            <w:pPr>
              <w:autoSpaceDE w:val="0"/>
              <w:autoSpaceDN w:val="0"/>
              <w:jc w:val="center"/>
              <w:rPr>
                <w:sz w:val="18"/>
                <w:szCs w:val="18"/>
              </w:rPr>
            </w:pPr>
            <w:r w:rsidRPr="000E056B">
              <w:rPr>
                <w:sz w:val="18"/>
                <w:szCs w:val="18"/>
              </w:rPr>
              <w:t>(подпись)</w:t>
            </w:r>
            <w:r w:rsidRPr="000E056B">
              <w:rPr>
                <w:sz w:val="18"/>
                <w:szCs w:val="18"/>
              </w:rPr>
              <w:br/>
              <w:t>М.П.</w:t>
            </w:r>
          </w:p>
        </w:tc>
        <w:tc>
          <w:tcPr>
            <w:tcW w:w="283" w:type="dxa"/>
            <w:tcBorders>
              <w:top w:val="nil"/>
              <w:left w:val="nil"/>
              <w:bottom w:val="nil"/>
              <w:right w:val="nil"/>
            </w:tcBorders>
          </w:tcPr>
          <w:p w:rsidR="007B09D0" w:rsidRPr="000E056B" w:rsidRDefault="007B09D0" w:rsidP="001347C3">
            <w:pPr>
              <w:autoSpaceDE w:val="0"/>
              <w:autoSpaceDN w:val="0"/>
              <w:rPr>
                <w:sz w:val="18"/>
                <w:szCs w:val="18"/>
              </w:rPr>
            </w:pPr>
          </w:p>
        </w:tc>
        <w:tc>
          <w:tcPr>
            <w:tcW w:w="1843" w:type="dxa"/>
            <w:tcBorders>
              <w:top w:val="nil"/>
              <w:left w:val="nil"/>
              <w:bottom w:val="nil"/>
              <w:right w:val="nil"/>
            </w:tcBorders>
          </w:tcPr>
          <w:p w:rsidR="007B09D0" w:rsidRPr="000E056B" w:rsidRDefault="007B09D0" w:rsidP="001347C3">
            <w:pPr>
              <w:autoSpaceDE w:val="0"/>
              <w:autoSpaceDN w:val="0"/>
              <w:jc w:val="center"/>
              <w:rPr>
                <w:sz w:val="18"/>
                <w:szCs w:val="18"/>
              </w:rPr>
            </w:pPr>
            <w:r w:rsidRPr="000E056B">
              <w:rPr>
                <w:sz w:val="18"/>
                <w:szCs w:val="18"/>
                <w:lang w:val="en-US"/>
              </w:rPr>
              <w:t>(</w:t>
            </w:r>
            <w:r w:rsidRPr="000E056B">
              <w:rPr>
                <w:sz w:val="18"/>
                <w:szCs w:val="18"/>
              </w:rPr>
              <w:t>И.О. Фамилия)</w:t>
            </w:r>
          </w:p>
        </w:tc>
        <w:tc>
          <w:tcPr>
            <w:tcW w:w="144" w:type="dxa"/>
            <w:gridSpan w:val="2"/>
            <w:tcBorders>
              <w:top w:val="nil"/>
              <w:left w:val="nil"/>
              <w:bottom w:val="nil"/>
              <w:right w:val="single" w:sz="4" w:space="0" w:color="auto"/>
            </w:tcBorders>
          </w:tcPr>
          <w:p w:rsidR="007B09D0" w:rsidRPr="000E056B" w:rsidRDefault="007B09D0" w:rsidP="001347C3">
            <w:pPr>
              <w:autoSpaceDE w:val="0"/>
              <w:autoSpaceDN w:val="0"/>
              <w:rPr>
                <w:sz w:val="18"/>
                <w:szCs w:val="18"/>
              </w:rPr>
            </w:pPr>
          </w:p>
        </w:tc>
      </w:tr>
      <w:tr w:rsidR="001347C3" w:rsidRPr="000E056B" w:rsidTr="001347C3">
        <w:trPr>
          <w:cantSplit/>
        </w:trPr>
        <w:tc>
          <w:tcPr>
            <w:tcW w:w="266" w:type="dxa"/>
            <w:gridSpan w:val="2"/>
            <w:tcBorders>
              <w:top w:val="nil"/>
              <w:left w:val="single" w:sz="4" w:space="0" w:color="auto"/>
              <w:bottom w:val="nil"/>
              <w:right w:val="nil"/>
            </w:tcBorders>
            <w:vAlign w:val="bottom"/>
          </w:tcPr>
          <w:p w:rsidR="007B09D0" w:rsidRPr="000E056B" w:rsidRDefault="007B09D0" w:rsidP="001347C3">
            <w:pPr>
              <w:autoSpaceDE w:val="0"/>
              <w:autoSpaceDN w:val="0"/>
              <w:ind w:left="57"/>
              <w:jc w:val="right"/>
            </w:pPr>
            <w:r w:rsidRPr="000E056B">
              <w:t>“</w:t>
            </w:r>
          </w:p>
        </w:tc>
        <w:tc>
          <w:tcPr>
            <w:tcW w:w="329" w:type="dxa"/>
            <w:tcBorders>
              <w:top w:val="nil"/>
              <w:left w:val="nil"/>
              <w:bottom w:val="single" w:sz="4" w:space="0" w:color="auto"/>
              <w:right w:val="nil"/>
            </w:tcBorders>
            <w:vAlign w:val="bottom"/>
          </w:tcPr>
          <w:p w:rsidR="007B09D0" w:rsidRPr="000E056B" w:rsidRDefault="00B062D7" w:rsidP="001347C3">
            <w:pPr>
              <w:autoSpaceDE w:val="0"/>
              <w:autoSpaceDN w:val="0"/>
              <w:jc w:val="center"/>
            </w:pPr>
            <w:r>
              <w:t>04</w:t>
            </w:r>
            <w:bookmarkStart w:id="2" w:name="_GoBack"/>
            <w:bookmarkEnd w:id="2"/>
          </w:p>
        </w:tc>
        <w:tc>
          <w:tcPr>
            <w:tcW w:w="230" w:type="dxa"/>
            <w:gridSpan w:val="2"/>
            <w:tcBorders>
              <w:top w:val="nil"/>
              <w:left w:val="nil"/>
              <w:bottom w:val="nil"/>
              <w:right w:val="nil"/>
            </w:tcBorders>
            <w:vAlign w:val="bottom"/>
          </w:tcPr>
          <w:p w:rsidR="007B09D0" w:rsidRPr="000E056B" w:rsidRDefault="007B09D0" w:rsidP="001347C3">
            <w:pPr>
              <w:autoSpaceDE w:val="0"/>
              <w:autoSpaceDN w:val="0"/>
            </w:pPr>
            <w:r w:rsidRPr="000E056B">
              <w:t>”</w:t>
            </w:r>
          </w:p>
        </w:tc>
        <w:tc>
          <w:tcPr>
            <w:tcW w:w="1363" w:type="dxa"/>
            <w:gridSpan w:val="3"/>
            <w:tcBorders>
              <w:top w:val="nil"/>
              <w:left w:val="nil"/>
              <w:bottom w:val="single" w:sz="4" w:space="0" w:color="auto"/>
              <w:right w:val="nil"/>
            </w:tcBorders>
            <w:vAlign w:val="bottom"/>
          </w:tcPr>
          <w:p w:rsidR="007B09D0" w:rsidRPr="000E056B" w:rsidRDefault="005705E7" w:rsidP="00B062D7">
            <w:pPr>
              <w:autoSpaceDE w:val="0"/>
              <w:autoSpaceDN w:val="0"/>
              <w:jc w:val="center"/>
            </w:pPr>
            <w:r w:rsidRPr="000E056B">
              <w:t>феврал</w:t>
            </w:r>
            <w:r w:rsidR="00B062D7">
              <w:t>я</w:t>
            </w:r>
          </w:p>
        </w:tc>
        <w:tc>
          <w:tcPr>
            <w:tcW w:w="360" w:type="dxa"/>
            <w:tcBorders>
              <w:top w:val="nil"/>
              <w:left w:val="nil"/>
              <w:bottom w:val="nil"/>
              <w:right w:val="nil"/>
            </w:tcBorders>
            <w:vAlign w:val="bottom"/>
          </w:tcPr>
          <w:p w:rsidR="007B09D0" w:rsidRPr="000E056B" w:rsidRDefault="007B09D0" w:rsidP="001347C3">
            <w:pPr>
              <w:autoSpaceDE w:val="0"/>
              <w:autoSpaceDN w:val="0"/>
              <w:jc w:val="right"/>
            </w:pPr>
            <w:r w:rsidRPr="000E056B">
              <w:t>20</w:t>
            </w:r>
          </w:p>
        </w:tc>
        <w:tc>
          <w:tcPr>
            <w:tcW w:w="360" w:type="dxa"/>
            <w:gridSpan w:val="2"/>
            <w:tcBorders>
              <w:top w:val="nil"/>
              <w:left w:val="nil"/>
              <w:bottom w:val="single" w:sz="4" w:space="0" w:color="auto"/>
              <w:right w:val="nil"/>
            </w:tcBorders>
            <w:vAlign w:val="bottom"/>
          </w:tcPr>
          <w:p w:rsidR="007B09D0" w:rsidRPr="00632C17" w:rsidRDefault="007B09D0" w:rsidP="00632C17">
            <w:pPr>
              <w:autoSpaceDE w:val="0"/>
              <w:autoSpaceDN w:val="0"/>
              <w:rPr>
                <w:lang w:val="en-US"/>
              </w:rPr>
            </w:pPr>
            <w:r w:rsidRPr="000E056B">
              <w:t>2</w:t>
            </w:r>
            <w:r w:rsidR="00632C17">
              <w:rPr>
                <w:lang w:val="en-US"/>
              </w:rPr>
              <w:t>1</w:t>
            </w:r>
          </w:p>
        </w:tc>
        <w:tc>
          <w:tcPr>
            <w:tcW w:w="6948" w:type="dxa"/>
            <w:gridSpan w:val="8"/>
            <w:tcBorders>
              <w:top w:val="nil"/>
              <w:left w:val="nil"/>
              <w:bottom w:val="nil"/>
              <w:right w:val="single" w:sz="4" w:space="0" w:color="auto"/>
            </w:tcBorders>
            <w:vAlign w:val="bottom"/>
          </w:tcPr>
          <w:p w:rsidR="007B09D0" w:rsidRPr="000E056B" w:rsidRDefault="007B09D0" w:rsidP="001347C3">
            <w:pPr>
              <w:autoSpaceDE w:val="0"/>
              <w:autoSpaceDN w:val="0"/>
              <w:ind w:left="57"/>
            </w:pPr>
            <w:r w:rsidRPr="000E056B">
              <w:t>г.</w:t>
            </w:r>
          </w:p>
        </w:tc>
      </w:tr>
      <w:tr w:rsidR="001347C3" w:rsidRPr="000E056B" w:rsidTr="001347C3">
        <w:trPr>
          <w:cantSplit/>
        </w:trPr>
        <w:tc>
          <w:tcPr>
            <w:tcW w:w="9856" w:type="dxa"/>
            <w:gridSpan w:val="19"/>
            <w:tcBorders>
              <w:top w:val="nil"/>
              <w:left w:val="single" w:sz="4" w:space="0" w:color="auto"/>
              <w:bottom w:val="nil"/>
              <w:right w:val="single" w:sz="4" w:space="0" w:color="auto"/>
            </w:tcBorders>
            <w:vAlign w:val="bottom"/>
          </w:tcPr>
          <w:p w:rsidR="007B09D0" w:rsidRPr="000E056B" w:rsidRDefault="007B09D0" w:rsidP="001347C3">
            <w:pPr>
              <w:autoSpaceDE w:val="0"/>
              <w:autoSpaceDN w:val="0"/>
            </w:pPr>
          </w:p>
        </w:tc>
      </w:tr>
      <w:tr w:rsidR="001347C3" w:rsidRPr="000E056B" w:rsidTr="001347C3">
        <w:trPr>
          <w:trHeight w:val="400"/>
        </w:trPr>
        <w:tc>
          <w:tcPr>
            <w:tcW w:w="2027" w:type="dxa"/>
            <w:gridSpan w:val="7"/>
            <w:tcBorders>
              <w:top w:val="nil"/>
              <w:left w:val="single" w:sz="4" w:space="0" w:color="auto"/>
              <w:bottom w:val="nil"/>
              <w:right w:val="nil"/>
            </w:tcBorders>
            <w:vAlign w:val="bottom"/>
          </w:tcPr>
          <w:p w:rsidR="007B09D0" w:rsidRPr="000E056B" w:rsidRDefault="007B09D0" w:rsidP="001347C3">
            <w:pPr>
              <w:autoSpaceDE w:val="0"/>
              <w:autoSpaceDN w:val="0"/>
              <w:ind w:left="57"/>
            </w:pPr>
            <w:r w:rsidRPr="000E056B">
              <w:t>Контактное лицо:</w:t>
            </w:r>
          </w:p>
        </w:tc>
        <w:tc>
          <w:tcPr>
            <w:tcW w:w="7721" w:type="dxa"/>
            <w:gridSpan w:val="11"/>
            <w:tcBorders>
              <w:top w:val="nil"/>
              <w:left w:val="nil"/>
              <w:bottom w:val="single" w:sz="4" w:space="0" w:color="auto"/>
              <w:right w:val="nil"/>
            </w:tcBorders>
            <w:vAlign w:val="bottom"/>
          </w:tcPr>
          <w:p w:rsidR="007B09D0" w:rsidRPr="000E056B" w:rsidRDefault="007B09D0" w:rsidP="001347C3">
            <w:pPr>
              <w:autoSpaceDE w:val="0"/>
              <w:autoSpaceDN w:val="0"/>
            </w:pPr>
            <w:r w:rsidRPr="000E056B">
              <w:rPr>
                <w:u w:val="single"/>
              </w:rPr>
              <w:t xml:space="preserve">Ведущий экономист экономического управления </w:t>
            </w:r>
            <w:r w:rsidRPr="000E056B">
              <w:rPr>
                <w:u w:val="single"/>
              </w:rPr>
              <w:br/>
              <w:t>Субботина Татьяна Вячеславовна</w:t>
            </w:r>
          </w:p>
        </w:tc>
        <w:tc>
          <w:tcPr>
            <w:tcW w:w="108" w:type="dxa"/>
            <w:tcBorders>
              <w:top w:val="nil"/>
              <w:left w:val="nil"/>
              <w:bottom w:val="nil"/>
              <w:right w:val="single" w:sz="4" w:space="0" w:color="auto"/>
            </w:tcBorders>
            <w:vAlign w:val="bottom"/>
          </w:tcPr>
          <w:p w:rsidR="007B09D0" w:rsidRPr="000E056B" w:rsidRDefault="007B09D0" w:rsidP="001347C3">
            <w:pPr>
              <w:autoSpaceDE w:val="0"/>
              <w:autoSpaceDN w:val="0"/>
            </w:pPr>
          </w:p>
        </w:tc>
      </w:tr>
      <w:tr w:rsidR="001347C3" w:rsidRPr="000E056B" w:rsidTr="001347C3">
        <w:tc>
          <w:tcPr>
            <w:tcW w:w="2027" w:type="dxa"/>
            <w:gridSpan w:val="7"/>
            <w:tcBorders>
              <w:top w:val="nil"/>
              <w:left w:val="single" w:sz="4" w:space="0" w:color="auto"/>
              <w:bottom w:val="nil"/>
              <w:right w:val="nil"/>
            </w:tcBorders>
          </w:tcPr>
          <w:p w:rsidR="007B09D0" w:rsidRPr="000E056B" w:rsidRDefault="007B09D0" w:rsidP="001347C3">
            <w:pPr>
              <w:autoSpaceDE w:val="0"/>
              <w:autoSpaceDN w:val="0"/>
              <w:rPr>
                <w:sz w:val="18"/>
                <w:szCs w:val="18"/>
              </w:rPr>
            </w:pPr>
          </w:p>
        </w:tc>
        <w:tc>
          <w:tcPr>
            <w:tcW w:w="7721" w:type="dxa"/>
            <w:gridSpan w:val="11"/>
            <w:tcBorders>
              <w:top w:val="nil"/>
              <w:left w:val="nil"/>
              <w:bottom w:val="nil"/>
              <w:right w:val="nil"/>
            </w:tcBorders>
          </w:tcPr>
          <w:p w:rsidR="007B09D0" w:rsidRPr="000E056B" w:rsidRDefault="007B09D0" w:rsidP="001347C3">
            <w:pPr>
              <w:autoSpaceDE w:val="0"/>
              <w:autoSpaceDN w:val="0"/>
              <w:jc w:val="center"/>
              <w:rPr>
                <w:sz w:val="16"/>
                <w:szCs w:val="16"/>
              </w:rPr>
            </w:pPr>
            <w:r w:rsidRPr="000E056B">
              <w:rPr>
                <w:sz w:val="16"/>
                <w:szCs w:val="16"/>
              </w:rPr>
              <w:t>(должность, фамилия, имя, отчество (если имеется) контактного лица кредитной организации - эмитента)</w:t>
            </w:r>
          </w:p>
        </w:tc>
        <w:tc>
          <w:tcPr>
            <w:tcW w:w="108" w:type="dxa"/>
            <w:tcBorders>
              <w:top w:val="nil"/>
              <w:left w:val="nil"/>
              <w:bottom w:val="nil"/>
              <w:right w:val="single" w:sz="4" w:space="0" w:color="auto"/>
            </w:tcBorders>
          </w:tcPr>
          <w:p w:rsidR="007B09D0" w:rsidRPr="000E056B" w:rsidRDefault="007B09D0" w:rsidP="001347C3">
            <w:pPr>
              <w:autoSpaceDE w:val="0"/>
              <w:autoSpaceDN w:val="0"/>
              <w:rPr>
                <w:sz w:val="18"/>
                <w:szCs w:val="18"/>
              </w:rPr>
            </w:pPr>
          </w:p>
        </w:tc>
      </w:tr>
      <w:tr w:rsidR="001347C3" w:rsidRPr="000E056B" w:rsidTr="001347C3">
        <w:trPr>
          <w:trHeight w:val="440"/>
        </w:trPr>
        <w:tc>
          <w:tcPr>
            <w:tcW w:w="1147" w:type="dxa"/>
            <w:gridSpan w:val="6"/>
            <w:tcBorders>
              <w:top w:val="nil"/>
              <w:left w:val="single" w:sz="4" w:space="0" w:color="auto"/>
              <w:bottom w:val="nil"/>
              <w:right w:val="nil"/>
            </w:tcBorders>
            <w:vAlign w:val="bottom"/>
          </w:tcPr>
          <w:p w:rsidR="007B09D0" w:rsidRPr="000E056B" w:rsidRDefault="007B09D0" w:rsidP="001347C3">
            <w:pPr>
              <w:autoSpaceDE w:val="0"/>
              <w:autoSpaceDN w:val="0"/>
              <w:ind w:left="57"/>
            </w:pPr>
            <w:r w:rsidRPr="000E056B">
              <w:t>Телефон:</w:t>
            </w:r>
          </w:p>
        </w:tc>
        <w:tc>
          <w:tcPr>
            <w:tcW w:w="8601" w:type="dxa"/>
            <w:gridSpan w:val="12"/>
            <w:tcBorders>
              <w:top w:val="nil"/>
              <w:left w:val="nil"/>
              <w:bottom w:val="single" w:sz="4" w:space="0" w:color="auto"/>
              <w:right w:val="nil"/>
            </w:tcBorders>
            <w:vAlign w:val="bottom"/>
          </w:tcPr>
          <w:p w:rsidR="007B09D0" w:rsidRPr="000E056B" w:rsidRDefault="007B09D0" w:rsidP="001347C3">
            <w:pPr>
              <w:autoSpaceDE w:val="0"/>
              <w:autoSpaceDN w:val="0"/>
              <w:jc w:val="center"/>
            </w:pPr>
            <w:r w:rsidRPr="000E056B">
              <w:rPr>
                <w:sz w:val="22"/>
                <w:szCs w:val="22"/>
                <w:u w:val="single"/>
              </w:rPr>
              <w:t>(8362) 42-99-08</w:t>
            </w:r>
          </w:p>
        </w:tc>
        <w:tc>
          <w:tcPr>
            <w:tcW w:w="108" w:type="dxa"/>
            <w:tcBorders>
              <w:top w:val="nil"/>
              <w:left w:val="nil"/>
              <w:bottom w:val="nil"/>
              <w:right w:val="single" w:sz="4" w:space="0" w:color="auto"/>
            </w:tcBorders>
            <w:vAlign w:val="bottom"/>
          </w:tcPr>
          <w:p w:rsidR="007B09D0" w:rsidRPr="000E056B" w:rsidRDefault="007B09D0" w:rsidP="001347C3">
            <w:pPr>
              <w:autoSpaceDE w:val="0"/>
              <w:autoSpaceDN w:val="0"/>
            </w:pPr>
          </w:p>
        </w:tc>
      </w:tr>
      <w:tr w:rsidR="001347C3" w:rsidRPr="000E056B" w:rsidTr="001347C3">
        <w:tc>
          <w:tcPr>
            <w:tcW w:w="1147" w:type="dxa"/>
            <w:gridSpan w:val="6"/>
            <w:tcBorders>
              <w:top w:val="nil"/>
              <w:left w:val="single" w:sz="4" w:space="0" w:color="auto"/>
              <w:bottom w:val="nil"/>
              <w:right w:val="nil"/>
            </w:tcBorders>
          </w:tcPr>
          <w:p w:rsidR="007B09D0" w:rsidRPr="000E056B" w:rsidRDefault="007B09D0" w:rsidP="001347C3">
            <w:pPr>
              <w:autoSpaceDE w:val="0"/>
              <w:autoSpaceDN w:val="0"/>
              <w:rPr>
                <w:sz w:val="18"/>
                <w:szCs w:val="18"/>
              </w:rPr>
            </w:pPr>
          </w:p>
        </w:tc>
        <w:tc>
          <w:tcPr>
            <w:tcW w:w="8601" w:type="dxa"/>
            <w:gridSpan w:val="12"/>
            <w:tcBorders>
              <w:top w:val="nil"/>
              <w:left w:val="nil"/>
              <w:bottom w:val="nil"/>
              <w:right w:val="nil"/>
            </w:tcBorders>
          </w:tcPr>
          <w:p w:rsidR="007B09D0" w:rsidRPr="000E056B" w:rsidRDefault="007B09D0" w:rsidP="001347C3">
            <w:pPr>
              <w:autoSpaceDE w:val="0"/>
              <w:autoSpaceDN w:val="0"/>
              <w:jc w:val="center"/>
              <w:rPr>
                <w:sz w:val="18"/>
                <w:szCs w:val="18"/>
              </w:rPr>
            </w:pPr>
            <w:r w:rsidRPr="000E056B">
              <w:rPr>
                <w:sz w:val="18"/>
                <w:szCs w:val="18"/>
              </w:rPr>
              <w:t>(номер (номера) телефона контактного лица)</w:t>
            </w:r>
          </w:p>
        </w:tc>
        <w:tc>
          <w:tcPr>
            <w:tcW w:w="108" w:type="dxa"/>
            <w:tcBorders>
              <w:top w:val="nil"/>
              <w:left w:val="nil"/>
              <w:bottom w:val="nil"/>
              <w:right w:val="single" w:sz="4" w:space="0" w:color="auto"/>
            </w:tcBorders>
          </w:tcPr>
          <w:p w:rsidR="007B09D0" w:rsidRPr="000E056B" w:rsidRDefault="007B09D0" w:rsidP="001347C3">
            <w:pPr>
              <w:autoSpaceDE w:val="0"/>
              <w:autoSpaceDN w:val="0"/>
              <w:rPr>
                <w:sz w:val="18"/>
                <w:szCs w:val="18"/>
              </w:rPr>
            </w:pPr>
          </w:p>
        </w:tc>
      </w:tr>
      <w:tr w:rsidR="001347C3" w:rsidRPr="000E056B" w:rsidTr="001347C3">
        <w:trPr>
          <w:trHeight w:val="320"/>
        </w:trPr>
        <w:tc>
          <w:tcPr>
            <w:tcW w:w="797" w:type="dxa"/>
            <w:gridSpan w:val="4"/>
            <w:tcBorders>
              <w:top w:val="nil"/>
              <w:left w:val="single" w:sz="4" w:space="0" w:color="auto"/>
              <w:bottom w:val="nil"/>
              <w:right w:val="nil"/>
            </w:tcBorders>
            <w:vAlign w:val="bottom"/>
          </w:tcPr>
          <w:p w:rsidR="007B09D0" w:rsidRPr="000E056B" w:rsidRDefault="007B09D0" w:rsidP="001347C3">
            <w:pPr>
              <w:autoSpaceDE w:val="0"/>
              <w:autoSpaceDN w:val="0"/>
              <w:ind w:left="57"/>
            </w:pPr>
            <w:r w:rsidRPr="000E056B">
              <w:t>Факс:</w:t>
            </w:r>
          </w:p>
        </w:tc>
        <w:tc>
          <w:tcPr>
            <w:tcW w:w="8951" w:type="dxa"/>
            <w:gridSpan w:val="14"/>
            <w:tcBorders>
              <w:top w:val="nil"/>
              <w:left w:val="nil"/>
              <w:bottom w:val="single" w:sz="4" w:space="0" w:color="auto"/>
              <w:right w:val="nil"/>
            </w:tcBorders>
            <w:vAlign w:val="bottom"/>
          </w:tcPr>
          <w:p w:rsidR="007B09D0" w:rsidRPr="000E056B" w:rsidRDefault="007B09D0" w:rsidP="001347C3">
            <w:pPr>
              <w:autoSpaceDE w:val="0"/>
              <w:autoSpaceDN w:val="0"/>
              <w:jc w:val="center"/>
            </w:pPr>
            <w:r w:rsidRPr="000E056B">
              <w:rPr>
                <w:sz w:val="22"/>
                <w:szCs w:val="22"/>
                <w:u w:val="single"/>
              </w:rPr>
              <w:t>(8362) 42-97-93</w:t>
            </w:r>
          </w:p>
        </w:tc>
        <w:tc>
          <w:tcPr>
            <w:tcW w:w="108" w:type="dxa"/>
            <w:tcBorders>
              <w:top w:val="nil"/>
              <w:left w:val="nil"/>
              <w:bottom w:val="nil"/>
              <w:right w:val="single" w:sz="4" w:space="0" w:color="auto"/>
            </w:tcBorders>
            <w:vAlign w:val="bottom"/>
          </w:tcPr>
          <w:p w:rsidR="007B09D0" w:rsidRPr="000E056B" w:rsidRDefault="007B09D0" w:rsidP="001347C3">
            <w:pPr>
              <w:autoSpaceDE w:val="0"/>
              <w:autoSpaceDN w:val="0"/>
            </w:pPr>
          </w:p>
        </w:tc>
      </w:tr>
      <w:tr w:rsidR="001347C3" w:rsidRPr="000E056B" w:rsidTr="001347C3">
        <w:tc>
          <w:tcPr>
            <w:tcW w:w="797" w:type="dxa"/>
            <w:gridSpan w:val="4"/>
            <w:tcBorders>
              <w:top w:val="nil"/>
              <w:left w:val="single" w:sz="4" w:space="0" w:color="auto"/>
              <w:bottom w:val="nil"/>
              <w:right w:val="nil"/>
            </w:tcBorders>
          </w:tcPr>
          <w:p w:rsidR="007B09D0" w:rsidRPr="000E056B" w:rsidRDefault="007B09D0" w:rsidP="001347C3">
            <w:pPr>
              <w:autoSpaceDE w:val="0"/>
              <w:autoSpaceDN w:val="0"/>
              <w:rPr>
                <w:sz w:val="18"/>
                <w:szCs w:val="18"/>
              </w:rPr>
            </w:pPr>
          </w:p>
        </w:tc>
        <w:tc>
          <w:tcPr>
            <w:tcW w:w="8951" w:type="dxa"/>
            <w:gridSpan w:val="14"/>
            <w:tcBorders>
              <w:top w:val="nil"/>
              <w:left w:val="nil"/>
              <w:bottom w:val="nil"/>
              <w:right w:val="nil"/>
            </w:tcBorders>
          </w:tcPr>
          <w:p w:rsidR="007B09D0" w:rsidRPr="000E056B" w:rsidRDefault="007B09D0" w:rsidP="001347C3">
            <w:pPr>
              <w:autoSpaceDE w:val="0"/>
              <w:autoSpaceDN w:val="0"/>
              <w:jc w:val="center"/>
              <w:rPr>
                <w:sz w:val="18"/>
                <w:szCs w:val="18"/>
              </w:rPr>
            </w:pPr>
            <w:r w:rsidRPr="000E056B">
              <w:rPr>
                <w:sz w:val="18"/>
                <w:szCs w:val="18"/>
              </w:rPr>
              <w:t>(номер (номера) факса кредитной организации - эмитента)</w:t>
            </w:r>
          </w:p>
        </w:tc>
        <w:tc>
          <w:tcPr>
            <w:tcW w:w="108" w:type="dxa"/>
            <w:tcBorders>
              <w:top w:val="nil"/>
              <w:left w:val="nil"/>
              <w:bottom w:val="nil"/>
              <w:right w:val="single" w:sz="4" w:space="0" w:color="auto"/>
            </w:tcBorders>
          </w:tcPr>
          <w:p w:rsidR="007B09D0" w:rsidRPr="000E056B" w:rsidRDefault="007B09D0" w:rsidP="001347C3">
            <w:pPr>
              <w:autoSpaceDE w:val="0"/>
              <w:autoSpaceDN w:val="0"/>
              <w:rPr>
                <w:sz w:val="18"/>
                <w:szCs w:val="18"/>
              </w:rPr>
            </w:pPr>
          </w:p>
        </w:tc>
      </w:tr>
      <w:tr w:rsidR="001347C3" w:rsidRPr="000E056B" w:rsidTr="001347C3">
        <w:trPr>
          <w:trHeight w:val="400"/>
        </w:trPr>
        <w:tc>
          <w:tcPr>
            <w:tcW w:w="2775" w:type="dxa"/>
            <w:gridSpan w:val="10"/>
            <w:tcBorders>
              <w:top w:val="nil"/>
              <w:left w:val="single" w:sz="4" w:space="0" w:color="auto"/>
              <w:bottom w:val="nil"/>
              <w:right w:val="nil"/>
            </w:tcBorders>
            <w:vAlign w:val="bottom"/>
          </w:tcPr>
          <w:p w:rsidR="007B09D0" w:rsidRPr="000E056B" w:rsidRDefault="007B09D0" w:rsidP="001347C3">
            <w:pPr>
              <w:autoSpaceDE w:val="0"/>
              <w:autoSpaceDN w:val="0"/>
              <w:ind w:left="57"/>
            </w:pPr>
            <w:r w:rsidRPr="000E056B">
              <w:t>Адрес электронной почты:</w:t>
            </w:r>
          </w:p>
        </w:tc>
        <w:tc>
          <w:tcPr>
            <w:tcW w:w="6973" w:type="dxa"/>
            <w:gridSpan w:val="8"/>
            <w:tcBorders>
              <w:top w:val="nil"/>
              <w:left w:val="nil"/>
              <w:bottom w:val="single" w:sz="4" w:space="0" w:color="auto"/>
              <w:right w:val="nil"/>
            </w:tcBorders>
            <w:vAlign w:val="bottom"/>
          </w:tcPr>
          <w:p w:rsidR="007B09D0" w:rsidRPr="000E056B" w:rsidRDefault="00B062D7" w:rsidP="001347C3">
            <w:pPr>
              <w:autoSpaceDE w:val="0"/>
              <w:autoSpaceDN w:val="0"/>
              <w:adjustRightInd w:val="0"/>
              <w:jc w:val="center"/>
              <w:rPr>
                <w:u w:val="single"/>
              </w:rPr>
            </w:pPr>
            <w:hyperlink r:id="rId8" w:history="1">
              <w:r w:rsidR="007B09D0" w:rsidRPr="000E056B">
                <w:rPr>
                  <w:rStyle w:val="af2"/>
                  <w:color w:val="auto"/>
                  <w:sz w:val="22"/>
                  <w:szCs w:val="22"/>
                  <w:lang w:val="en-US"/>
                </w:rPr>
                <w:t>eku</w:t>
              </w:r>
              <w:r w:rsidR="007B09D0" w:rsidRPr="000E056B">
                <w:rPr>
                  <w:rStyle w:val="af2"/>
                  <w:color w:val="auto"/>
                  <w:sz w:val="22"/>
                  <w:szCs w:val="22"/>
                </w:rPr>
                <w:t>@</w:t>
              </w:r>
              <w:r w:rsidR="007B09D0" w:rsidRPr="000E056B">
                <w:rPr>
                  <w:rStyle w:val="af2"/>
                  <w:color w:val="auto"/>
                  <w:sz w:val="22"/>
                  <w:szCs w:val="22"/>
                  <w:lang w:val="en-US"/>
                </w:rPr>
                <w:t>olabank</w:t>
              </w:r>
              <w:r w:rsidR="007B09D0" w:rsidRPr="000E056B">
                <w:rPr>
                  <w:rStyle w:val="af2"/>
                  <w:color w:val="auto"/>
                  <w:sz w:val="22"/>
                  <w:szCs w:val="22"/>
                </w:rPr>
                <w:t>.</w:t>
              </w:r>
              <w:r w:rsidR="007B09D0" w:rsidRPr="000E056B">
                <w:rPr>
                  <w:rStyle w:val="af2"/>
                  <w:color w:val="auto"/>
                  <w:sz w:val="22"/>
                  <w:szCs w:val="22"/>
                  <w:lang w:val="en-US"/>
                </w:rPr>
                <w:t>ru</w:t>
              </w:r>
            </w:hyperlink>
            <w:r w:rsidR="007B09D0" w:rsidRPr="000E056B">
              <w:rPr>
                <w:sz w:val="22"/>
                <w:szCs w:val="22"/>
                <w:u w:val="single"/>
              </w:rPr>
              <w:t xml:space="preserve">, </w:t>
            </w:r>
            <w:hyperlink r:id="rId9" w:history="1">
              <w:r w:rsidR="007B09D0" w:rsidRPr="000E056B">
                <w:rPr>
                  <w:rStyle w:val="af2"/>
                  <w:color w:val="auto"/>
                  <w:sz w:val="22"/>
                  <w:szCs w:val="22"/>
                  <w:lang w:val="en-US"/>
                </w:rPr>
                <w:t>eku</w:t>
              </w:r>
              <w:r w:rsidR="007B09D0" w:rsidRPr="000E056B">
                <w:rPr>
                  <w:rStyle w:val="af2"/>
                  <w:color w:val="auto"/>
                  <w:sz w:val="22"/>
                  <w:szCs w:val="22"/>
                </w:rPr>
                <w:t>1@</w:t>
              </w:r>
              <w:r w:rsidR="007B09D0" w:rsidRPr="000E056B">
                <w:rPr>
                  <w:rStyle w:val="af2"/>
                  <w:color w:val="auto"/>
                  <w:sz w:val="22"/>
                  <w:szCs w:val="22"/>
                  <w:lang w:val="en-US"/>
                </w:rPr>
                <w:t>olabank</w:t>
              </w:r>
              <w:r w:rsidR="007B09D0" w:rsidRPr="000E056B">
                <w:rPr>
                  <w:rStyle w:val="af2"/>
                  <w:color w:val="auto"/>
                  <w:sz w:val="22"/>
                  <w:szCs w:val="22"/>
                </w:rPr>
                <w:t>.</w:t>
              </w:r>
              <w:r w:rsidR="007B09D0" w:rsidRPr="000E056B">
                <w:rPr>
                  <w:rStyle w:val="af2"/>
                  <w:color w:val="auto"/>
                  <w:sz w:val="22"/>
                  <w:szCs w:val="22"/>
                  <w:lang w:val="en-US"/>
                </w:rPr>
                <w:t>ru</w:t>
              </w:r>
            </w:hyperlink>
            <w:r w:rsidR="007B09D0" w:rsidRPr="000E056B">
              <w:rPr>
                <w:sz w:val="22"/>
                <w:szCs w:val="22"/>
                <w:u w:val="single"/>
              </w:rPr>
              <w:t xml:space="preserve">, </w:t>
            </w:r>
          </w:p>
          <w:p w:rsidR="007B09D0" w:rsidRPr="000E056B" w:rsidRDefault="00B062D7" w:rsidP="001347C3">
            <w:pPr>
              <w:autoSpaceDE w:val="0"/>
              <w:autoSpaceDN w:val="0"/>
              <w:jc w:val="center"/>
            </w:pPr>
            <w:hyperlink r:id="rId10" w:history="1">
              <w:r w:rsidR="007B09D0" w:rsidRPr="000E056B">
                <w:rPr>
                  <w:u w:val="single"/>
                </w:rPr>
                <w:t>postmaster@olabank.ru</w:t>
              </w:r>
            </w:hyperlink>
          </w:p>
        </w:tc>
        <w:tc>
          <w:tcPr>
            <w:tcW w:w="108" w:type="dxa"/>
            <w:tcBorders>
              <w:top w:val="nil"/>
              <w:left w:val="nil"/>
              <w:bottom w:val="nil"/>
              <w:right w:val="single" w:sz="4" w:space="0" w:color="auto"/>
            </w:tcBorders>
            <w:vAlign w:val="bottom"/>
          </w:tcPr>
          <w:p w:rsidR="007B09D0" w:rsidRPr="000E056B" w:rsidRDefault="007B09D0" w:rsidP="001347C3">
            <w:pPr>
              <w:autoSpaceDE w:val="0"/>
              <w:autoSpaceDN w:val="0"/>
            </w:pPr>
          </w:p>
        </w:tc>
      </w:tr>
      <w:tr w:rsidR="001347C3" w:rsidRPr="000E056B" w:rsidTr="001347C3">
        <w:tc>
          <w:tcPr>
            <w:tcW w:w="2775" w:type="dxa"/>
            <w:gridSpan w:val="10"/>
            <w:tcBorders>
              <w:top w:val="nil"/>
              <w:left w:val="single" w:sz="4" w:space="0" w:color="auto"/>
              <w:bottom w:val="nil"/>
              <w:right w:val="nil"/>
            </w:tcBorders>
          </w:tcPr>
          <w:p w:rsidR="007B09D0" w:rsidRPr="000E056B" w:rsidRDefault="007B09D0" w:rsidP="001347C3">
            <w:pPr>
              <w:autoSpaceDE w:val="0"/>
              <w:autoSpaceDN w:val="0"/>
              <w:rPr>
                <w:sz w:val="18"/>
                <w:szCs w:val="18"/>
              </w:rPr>
            </w:pPr>
          </w:p>
        </w:tc>
        <w:tc>
          <w:tcPr>
            <w:tcW w:w="6973" w:type="dxa"/>
            <w:gridSpan w:val="8"/>
            <w:tcBorders>
              <w:top w:val="nil"/>
              <w:left w:val="nil"/>
              <w:bottom w:val="nil"/>
              <w:right w:val="nil"/>
            </w:tcBorders>
          </w:tcPr>
          <w:p w:rsidR="007B09D0" w:rsidRPr="000E056B" w:rsidRDefault="007B09D0" w:rsidP="001347C3">
            <w:pPr>
              <w:autoSpaceDE w:val="0"/>
              <w:autoSpaceDN w:val="0"/>
              <w:jc w:val="center"/>
              <w:rPr>
                <w:sz w:val="18"/>
                <w:szCs w:val="18"/>
              </w:rPr>
            </w:pPr>
            <w:r w:rsidRPr="000E056B">
              <w:rPr>
                <w:sz w:val="18"/>
                <w:szCs w:val="18"/>
              </w:rPr>
              <w:t>(адрес электронной почты контактного лица (если имеется))</w:t>
            </w:r>
          </w:p>
        </w:tc>
        <w:tc>
          <w:tcPr>
            <w:tcW w:w="108" w:type="dxa"/>
            <w:tcBorders>
              <w:top w:val="nil"/>
              <w:left w:val="nil"/>
              <w:bottom w:val="nil"/>
              <w:right w:val="single" w:sz="4" w:space="0" w:color="auto"/>
            </w:tcBorders>
          </w:tcPr>
          <w:p w:rsidR="007B09D0" w:rsidRPr="000E056B" w:rsidRDefault="007B09D0" w:rsidP="001347C3">
            <w:pPr>
              <w:autoSpaceDE w:val="0"/>
              <w:autoSpaceDN w:val="0"/>
              <w:rPr>
                <w:sz w:val="18"/>
                <w:szCs w:val="18"/>
              </w:rPr>
            </w:pPr>
          </w:p>
        </w:tc>
      </w:tr>
      <w:tr w:rsidR="001347C3" w:rsidRPr="000E056B" w:rsidTr="001347C3">
        <w:tc>
          <w:tcPr>
            <w:tcW w:w="4888" w:type="dxa"/>
            <w:gridSpan w:val="12"/>
            <w:tcBorders>
              <w:top w:val="nil"/>
              <w:left w:val="single" w:sz="4" w:space="0" w:color="auto"/>
              <w:bottom w:val="nil"/>
              <w:right w:val="nil"/>
            </w:tcBorders>
            <w:vAlign w:val="bottom"/>
          </w:tcPr>
          <w:p w:rsidR="007B09D0" w:rsidRPr="000E056B" w:rsidRDefault="007B09D0" w:rsidP="001347C3">
            <w:pPr>
              <w:autoSpaceDE w:val="0"/>
              <w:autoSpaceDN w:val="0"/>
              <w:spacing w:before="120"/>
              <w:ind w:left="57"/>
            </w:pPr>
            <w:r w:rsidRPr="000E056B">
              <w:t>Адрес страницы в сети Интернет,</w:t>
            </w:r>
            <w:r w:rsidRPr="000E056B">
              <w:br/>
              <w:t>на которой раскрывается информация, содержащаяся в настоящем ежеквартальном отчете</w:t>
            </w:r>
          </w:p>
        </w:tc>
        <w:tc>
          <w:tcPr>
            <w:tcW w:w="4860" w:type="dxa"/>
            <w:gridSpan w:val="6"/>
            <w:tcBorders>
              <w:top w:val="nil"/>
              <w:left w:val="nil"/>
              <w:bottom w:val="single" w:sz="4" w:space="0" w:color="auto"/>
              <w:right w:val="nil"/>
            </w:tcBorders>
            <w:vAlign w:val="center"/>
          </w:tcPr>
          <w:p w:rsidR="007B09D0" w:rsidRPr="000E056B" w:rsidRDefault="007B09D0" w:rsidP="001347C3">
            <w:pPr>
              <w:autoSpaceDE w:val="0"/>
              <w:autoSpaceDN w:val="0"/>
              <w:adjustRightInd w:val="0"/>
              <w:jc w:val="center"/>
              <w:rPr>
                <w:u w:val="single"/>
              </w:rPr>
            </w:pPr>
            <w:r w:rsidRPr="000E056B">
              <w:rPr>
                <w:sz w:val="22"/>
                <w:szCs w:val="22"/>
                <w:u w:val="single"/>
                <w:lang w:val="en-US"/>
              </w:rPr>
              <w:t>www</w:t>
            </w:r>
            <w:r w:rsidRPr="000E056B">
              <w:rPr>
                <w:sz w:val="22"/>
                <w:szCs w:val="22"/>
                <w:u w:val="single"/>
              </w:rPr>
              <w:t>.</w:t>
            </w:r>
            <w:r w:rsidRPr="000E056B">
              <w:rPr>
                <w:sz w:val="22"/>
                <w:szCs w:val="22"/>
                <w:u w:val="single"/>
                <w:lang w:val="en-US"/>
              </w:rPr>
              <w:t>e</w:t>
            </w:r>
            <w:r w:rsidRPr="000E056B">
              <w:rPr>
                <w:sz w:val="22"/>
                <w:szCs w:val="22"/>
                <w:u w:val="single"/>
              </w:rPr>
              <w:t>-</w:t>
            </w:r>
            <w:r w:rsidRPr="000E056B">
              <w:rPr>
                <w:sz w:val="22"/>
                <w:szCs w:val="22"/>
                <w:u w:val="single"/>
                <w:lang w:val="en-US"/>
              </w:rPr>
              <w:t>disclosure</w:t>
            </w:r>
            <w:r w:rsidRPr="000E056B">
              <w:rPr>
                <w:sz w:val="22"/>
                <w:szCs w:val="22"/>
                <w:u w:val="single"/>
              </w:rPr>
              <w:t>.</w:t>
            </w:r>
            <w:r w:rsidRPr="000E056B">
              <w:rPr>
                <w:sz w:val="22"/>
                <w:szCs w:val="22"/>
                <w:u w:val="single"/>
                <w:lang w:val="en-US"/>
              </w:rPr>
              <w:t>ru</w:t>
            </w:r>
            <w:r w:rsidRPr="000E056B">
              <w:rPr>
                <w:sz w:val="22"/>
                <w:szCs w:val="22"/>
                <w:u w:val="single"/>
              </w:rPr>
              <w:t>/</w:t>
            </w:r>
            <w:r w:rsidRPr="000E056B">
              <w:rPr>
                <w:sz w:val="22"/>
                <w:szCs w:val="22"/>
                <w:u w:val="single"/>
                <w:lang w:val="en-US"/>
              </w:rPr>
              <w:t>portal</w:t>
            </w:r>
            <w:r w:rsidRPr="000E056B">
              <w:rPr>
                <w:sz w:val="22"/>
                <w:szCs w:val="22"/>
                <w:u w:val="single"/>
              </w:rPr>
              <w:t>/</w:t>
            </w:r>
            <w:r w:rsidRPr="000E056B">
              <w:rPr>
                <w:sz w:val="22"/>
                <w:szCs w:val="22"/>
                <w:u w:val="single"/>
                <w:lang w:val="en-US"/>
              </w:rPr>
              <w:t>company</w:t>
            </w:r>
            <w:r w:rsidRPr="000E056B">
              <w:rPr>
                <w:sz w:val="22"/>
                <w:szCs w:val="22"/>
                <w:u w:val="single"/>
              </w:rPr>
              <w:t>.</w:t>
            </w:r>
            <w:r w:rsidRPr="000E056B">
              <w:rPr>
                <w:sz w:val="22"/>
                <w:szCs w:val="22"/>
                <w:u w:val="single"/>
                <w:lang w:val="en-US"/>
              </w:rPr>
              <w:t>aspx</w:t>
            </w:r>
            <w:r w:rsidRPr="000E056B">
              <w:rPr>
                <w:sz w:val="22"/>
                <w:szCs w:val="22"/>
                <w:u w:val="single"/>
              </w:rPr>
              <w:t>?</w:t>
            </w:r>
            <w:r w:rsidRPr="000E056B">
              <w:rPr>
                <w:sz w:val="22"/>
                <w:szCs w:val="22"/>
                <w:u w:val="single"/>
                <w:lang w:val="en-US"/>
              </w:rPr>
              <w:t>id</w:t>
            </w:r>
            <w:r w:rsidRPr="000E056B">
              <w:rPr>
                <w:sz w:val="22"/>
                <w:szCs w:val="22"/>
                <w:u w:val="single"/>
              </w:rPr>
              <w:t>= 3712;</w:t>
            </w:r>
          </w:p>
          <w:p w:rsidR="007B09D0" w:rsidRPr="000E056B" w:rsidRDefault="007B09D0" w:rsidP="001347C3">
            <w:pPr>
              <w:autoSpaceDE w:val="0"/>
              <w:autoSpaceDN w:val="0"/>
              <w:jc w:val="center"/>
            </w:pPr>
            <w:r w:rsidRPr="000E056B">
              <w:rPr>
                <w:sz w:val="22"/>
                <w:szCs w:val="22"/>
                <w:u w:val="single"/>
                <w:lang w:val="en-US"/>
              </w:rPr>
              <w:t>www. olabank.ru</w:t>
            </w:r>
          </w:p>
        </w:tc>
        <w:tc>
          <w:tcPr>
            <w:tcW w:w="108" w:type="dxa"/>
            <w:tcBorders>
              <w:top w:val="nil"/>
              <w:left w:val="nil"/>
              <w:bottom w:val="nil"/>
              <w:right w:val="single" w:sz="4" w:space="0" w:color="auto"/>
            </w:tcBorders>
            <w:vAlign w:val="bottom"/>
          </w:tcPr>
          <w:p w:rsidR="007B09D0" w:rsidRPr="000E056B" w:rsidRDefault="007B09D0" w:rsidP="001347C3">
            <w:pPr>
              <w:autoSpaceDE w:val="0"/>
              <w:autoSpaceDN w:val="0"/>
            </w:pPr>
          </w:p>
        </w:tc>
      </w:tr>
      <w:tr w:rsidR="007B09D0" w:rsidRPr="000E056B" w:rsidTr="001347C3">
        <w:trPr>
          <w:cantSplit/>
        </w:trPr>
        <w:tc>
          <w:tcPr>
            <w:tcW w:w="9856" w:type="dxa"/>
            <w:gridSpan w:val="19"/>
            <w:tcBorders>
              <w:top w:val="nil"/>
              <w:left w:val="single" w:sz="4" w:space="0" w:color="auto"/>
              <w:bottom w:val="single" w:sz="4" w:space="0" w:color="auto"/>
              <w:right w:val="single" w:sz="4" w:space="0" w:color="auto"/>
            </w:tcBorders>
          </w:tcPr>
          <w:p w:rsidR="007B09D0" w:rsidRPr="000E056B" w:rsidRDefault="007B09D0" w:rsidP="001347C3">
            <w:pPr>
              <w:autoSpaceDE w:val="0"/>
              <w:autoSpaceDN w:val="0"/>
              <w:spacing w:after="40"/>
              <w:ind w:left="57"/>
            </w:pPr>
          </w:p>
        </w:tc>
      </w:tr>
    </w:tbl>
    <w:p w:rsidR="007B09D0" w:rsidRPr="000E056B" w:rsidRDefault="007B09D0" w:rsidP="007B09D0">
      <w:pPr>
        <w:rPr>
          <w:sz w:val="2"/>
          <w:szCs w:val="2"/>
        </w:rPr>
      </w:pPr>
    </w:p>
    <w:p w:rsidR="007B09D0" w:rsidRPr="000E056B" w:rsidRDefault="007B09D0" w:rsidP="007B09D0">
      <w:pPr>
        <w:sectPr w:rsidR="007B09D0" w:rsidRPr="000E056B" w:rsidSect="00927399">
          <w:footerReference w:type="even" r:id="rId11"/>
          <w:footerReference w:type="default" r:id="rId12"/>
          <w:footerReference w:type="first" r:id="rId13"/>
          <w:pgSz w:w="11907" w:h="16840" w:code="9"/>
          <w:pgMar w:top="851" w:right="1287" w:bottom="851" w:left="1701" w:header="709" w:footer="397" w:gutter="0"/>
          <w:pgNumType w:start="1"/>
          <w:cols w:space="708"/>
          <w:titlePg/>
          <w:docGrid w:linePitch="360"/>
        </w:sectPr>
      </w:pPr>
    </w:p>
    <w:p w:rsidR="007B09D0" w:rsidRPr="000E056B" w:rsidRDefault="007B09D0" w:rsidP="007B09D0">
      <w:pPr>
        <w:pStyle w:val="16"/>
        <w:rPr>
          <w:sz w:val="12"/>
          <w:szCs w:val="12"/>
        </w:rPr>
      </w:pPr>
      <w:r w:rsidRPr="000E056B">
        <w:lastRenderedPageBreak/>
        <w:t>ОГЛАВЛЕНИЕ</w:t>
      </w:r>
      <w:r w:rsidRPr="000E056B">
        <w:br w:type="textWrapping" w:clear="all"/>
      </w:r>
    </w:p>
    <w:tbl>
      <w:tblPr>
        <w:tblW w:w="9687" w:type="dxa"/>
        <w:tblLook w:val="01E0" w:firstRow="1" w:lastRow="1" w:firstColumn="1" w:lastColumn="1" w:noHBand="0" w:noVBand="0"/>
      </w:tblPr>
      <w:tblGrid>
        <w:gridCol w:w="1908"/>
        <w:gridCol w:w="6660"/>
        <w:gridCol w:w="1119"/>
      </w:tblGrid>
      <w:tr w:rsidR="007B09D0" w:rsidRPr="000E056B" w:rsidTr="001347C3">
        <w:tc>
          <w:tcPr>
            <w:tcW w:w="1908" w:type="dxa"/>
            <w:shd w:val="clear" w:color="auto" w:fill="auto"/>
            <w:vAlign w:val="center"/>
          </w:tcPr>
          <w:p w:rsidR="007B09D0" w:rsidRPr="000E056B" w:rsidRDefault="007B09D0" w:rsidP="001347C3">
            <w:pPr>
              <w:autoSpaceDE w:val="0"/>
              <w:autoSpaceDN w:val="0"/>
              <w:adjustRightInd w:val="0"/>
              <w:jc w:val="center"/>
            </w:pPr>
            <w:r w:rsidRPr="000E056B">
              <w:rPr>
                <w:sz w:val="22"/>
                <w:szCs w:val="22"/>
              </w:rPr>
              <w:t>Номер раздела, подраздела, приложения</w:t>
            </w:r>
          </w:p>
        </w:tc>
        <w:tc>
          <w:tcPr>
            <w:tcW w:w="6660" w:type="dxa"/>
            <w:shd w:val="clear" w:color="auto" w:fill="auto"/>
            <w:vAlign w:val="center"/>
          </w:tcPr>
          <w:p w:rsidR="007B09D0" w:rsidRPr="000E056B" w:rsidRDefault="007B09D0" w:rsidP="001347C3">
            <w:pPr>
              <w:autoSpaceDE w:val="0"/>
              <w:autoSpaceDN w:val="0"/>
              <w:adjustRightInd w:val="0"/>
              <w:jc w:val="center"/>
            </w:pPr>
            <w:r w:rsidRPr="000E056B">
              <w:rPr>
                <w:sz w:val="22"/>
                <w:szCs w:val="22"/>
              </w:rPr>
              <w:t>Название раздела, подраздела, приложения</w:t>
            </w:r>
          </w:p>
        </w:tc>
        <w:tc>
          <w:tcPr>
            <w:tcW w:w="1119" w:type="dxa"/>
            <w:shd w:val="clear" w:color="auto" w:fill="auto"/>
            <w:vAlign w:val="center"/>
          </w:tcPr>
          <w:p w:rsidR="007B09D0" w:rsidRPr="000E056B" w:rsidRDefault="007B09D0" w:rsidP="001347C3">
            <w:pPr>
              <w:autoSpaceDE w:val="0"/>
              <w:autoSpaceDN w:val="0"/>
              <w:adjustRightInd w:val="0"/>
              <w:jc w:val="center"/>
            </w:pPr>
            <w:r w:rsidRPr="000E056B">
              <w:rPr>
                <w:sz w:val="22"/>
                <w:szCs w:val="22"/>
              </w:rPr>
              <w:t>Номер страницы</w:t>
            </w:r>
          </w:p>
        </w:tc>
      </w:tr>
    </w:tbl>
    <w:p w:rsidR="007B09D0" w:rsidRPr="000E056B" w:rsidRDefault="007B09D0" w:rsidP="007B09D0">
      <w:pPr>
        <w:pStyle w:val="16"/>
        <w:rPr>
          <w:sz w:val="22"/>
          <w:szCs w:val="22"/>
          <w:lang w:val="ru-RU"/>
        </w:rPr>
      </w:pPr>
    </w:p>
    <w:p w:rsidR="00B015B2" w:rsidRPr="000E056B" w:rsidRDefault="00E3505D">
      <w:pPr>
        <w:pStyle w:val="16"/>
        <w:rPr>
          <w:rFonts w:asciiTheme="minorHAnsi" w:eastAsiaTheme="minorEastAsia" w:hAnsiTheme="minorHAnsi" w:cstheme="minorBidi"/>
          <w:sz w:val="22"/>
          <w:szCs w:val="22"/>
          <w:lang w:val="ru-RU"/>
        </w:rPr>
      </w:pPr>
      <w:r w:rsidRPr="000E056B">
        <w:rPr>
          <w:sz w:val="22"/>
          <w:szCs w:val="22"/>
        </w:rPr>
        <w:fldChar w:fldCharType="begin"/>
      </w:r>
      <w:r w:rsidR="007B09D0" w:rsidRPr="000E056B">
        <w:rPr>
          <w:sz w:val="22"/>
          <w:szCs w:val="22"/>
        </w:rPr>
        <w:instrText xml:space="preserve"> TOC \o "1-5" \h \z \t "em-подраздел;2;em-пункт;3;em-п-пункт;4" </w:instrText>
      </w:r>
      <w:r w:rsidRPr="000E056B">
        <w:rPr>
          <w:sz w:val="22"/>
          <w:szCs w:val="22"/>
        </w:rPr>
        <w:fldChar w:fldCharType="separate"/>
      </w:r>
      <w:hyperlink w:anchor="_Toc62807257" w:history="1">
        <w:r w:rsidR="00B015B2" w:rsidRPr="000E056B">
          <w:rPr>
            <w:rStyle w:val="af2"/>
            <w:color w:val="auto"/>
          </w:rPr>
          <w:t>Введение</w:t>
        </w:r>
        <w:r w:rsidR="00B015B2" w:rsidRPr="000E056B">
          <w:rPr>
            <w:webHidden/>
          </w:rPr>
          <w:tab/>
        </w:r>
        <w:r w:rsidRPr="000E056B">
          <w:rPr>
            <w:webHidden/>
          </w:rPr>
          <w:fldChar w:fldCharType="begin"/>
        </w:r>
        <w:r w:rsidR="00B015B2" w:rsidRPr="000E056B">
          <w:rPr>
            <w:webHidden/>
          </w:rPr>
          <w:instrText xml:space="preserve"> PAGEREF _Toc62807257 \h </w:instrText>
        </w:r>
        <w:r w:rsidRPr="000E056B">
          <w:rPr>
            <w:webHidden/>
          </w:rPr>
        </w:r>
        <w:r w:rsidRPr="000E056B">
          <w:rPr>
            <w:webHidden/>
          </w:rPr>
          <w:fldChar w:fldCharType="separate"/>
        </w:r>
        <w:r w:rsidR="00F46422">
          <w:rPr>
            <w:webHidden/>
          </w:rPr>
          <w:t>7</w:t>
        </w:r>
        <w:r w:rsidRPr="000E056B">
          <w:rPr>
            <w:webHidden/>
          </w:rPr>
          <w:fldChar w:fldCharType="end"/>
        </w:r>
      </w:hyperlink>
    </w:p>
    <w:p w:rsidR="00B015B2" w:rsidRPr="000E056B" w:rsidRDefault="00B062D7">
      <w:pPr>
        <w:pStyle w:val="37"/>
        <w:rPr>
          <w:rFonts w:asciiTheme="minorHAnsi" w:eastAsiaTheme="minorEastAsia" w:hAnsiTheme="minorHAnsi" w:cstheme="minorBidi"/>
          <w:sz w:val="22"/>
          <w:szCs w:val="22"/>
        </w:rPr>
      </w:pPr>
      <w:hyperlink w:anchor="_Toc62807258" w:history="1">
        <w:r w:rsidR="00B015B2" w:rsidRPr="000E056B">
          <w:rPr>
            <w:rStyle w:val="af2"/>
            <w:color w:val="auto"/>
          </w:rPr>
          <w:t>I. Сведения о банковских счетах, об аудиторе (аудиторской организации), оценщике и о финансовом консультанте кредитной организации - эмитента, а также о лицах, подписавших ежеквартальный отчёт</w:t>
        </w:r>
        <w:r w:rsidR="00B015B2" w:rsidRPr="000E056B">
          <w:rPr>
            <w:webHidden/>
          </w:rPr>
          <w:tab/>
        </w:r>
        <w:r w:rsidR="00E3505D" w:rsidRPr="000E056B">
          <w:rPr>
            <w:webHidden/>
          </w:rPr>
          <w:fldChar w:fldCharType="begin"/>
        </w:r>
        <w:r w:rsidR="00B015B2" w:rsidRPr="000E056B">
          <w:rPr>
            <w:webHidden/>
          </w:rPr>
          <w:instrText xml:space="preserve"> PAGEREF _Toc62807258 \h </w:instrText>
        </w:r>
        <w:r w:rsidR="00E3505D" w:rsidRPr="000E056B">
          <w:rPr>
            <w:webHidden/>
          </w:rPr>
        </w:r>
        <w:r w:rsidR="00E3505D" w:rsidRPr="000E056B">
          <w:rPr>
            <w:webHidden/>
          </w:rPr>
          <w:fldChar w:fldCharType="separate"/>
        </w:r>
        <w:r w:rsidR="00F46422">
          <w:rPr>
            <w:webHidden/>
          </w:rPr>
          <w:t>8</w:t>
        </w:r>
        <w:r w:rsidR="00E3505D" w:rsidRPr="000E056B">
          <w:rPr>
            <w:webHidden/>
          </w:rPr>
          <w:fldChar w:fldCharType="end"/>
        </w:r>
      </w:hyperlink>
    </w:p>
    <w:p w:rsidR="00B015B2" w:rsidRPr="000E056B" w:rsidRDefault="00B062D7">
      <w:pPr>
        <w:pStyle w:val="37"/>
        <w:rPr>
          <w:rFonts w:asciiTheme="minorHAnsi" w:eastAsiaTheme="minorEastAsia" w:hAnsiTheme="minorHAnsi" w:cstheme="minorBidi"/>
          <w:sz w:val="22"/>
          <w:szCs w:val="22"/>
        </w:rPr>
      </w:pPr>
      <w:hyperlink w:anchor="_Toc62807259" w:history="1">
        <w:r w:rsidR="00B015B2" w:rsidRPr="000E056B">
          <w:rPr>
            <w:rStyle w:val="af2"/>
            <w:color w:val="auto"/>
          </w:rPr>
          <w:t>1.1. Сведения о банковских счетах кредитной организации – эмитента</w:t>
        </w:r>
        <w:r w:rsidR="00B015B2" w:rsidRPr="000E056B">
          <w:rPr>
            <w:webHidden/>
          </w:rPr>
          <w:tab/>
        </w:r>
        <w:r w:rsidR="00E3505D" w:rsidRPr="000E056B">
          <w:rPr>
            <w:webHidden/>
          </w:rPr>
          <w:fldChar w:fldCharType="begin"/>
        </w:r>
        <w:r w:rsidR="00B015B2" w:rsidRPr="000E056B">
          <w:rPr>
            <w:webHidden/>
          </w:rPr>
          <w:instrText xml:space="preserve"> PAGEREF _Toc62807259 \h </w:instrText>
        </w:r>
        <w:r w:rsidR="00E3505D" w:rsidRPr="000E056B">
          <w:rPr>
            <w:webHidden/>
          </w:rPr>
        </w:r>
        <w:r w:rsidR="00E3505D" w:rsidRPr="000E056B">
          <w:rPr>
            <w:webHidden/>
          </w:rPr>
          <w:fldChar w:fldCharType="separate"/>
        </w:r>
        <w:r w:rsidR="00F46422">
          <w:rPr>
            <w:webHidden/>
          </w:rPr>
          <w:t>8</w:t>
        </w:r>
        <w:r w:rsidR="00E3505D" w:rsidRPr="000E056B">
          <w:rPr>
            <w:webHidden/>
          </w:rPr>
          <w:fldChar w:fldCharType="end"/>
        </w:r>
      </w:hyperlink>
    </w:p>
    <w:p w:rsidR="00B015B2" w:rsidRPr="000E056B" w:rsidRDefault="00B062D7">
      <w:pPr>
        <w:pStyle w:val="37"/>
        <w:rPr>
          <w:rFonts w:asciiTheme="minorHAnsi" w:eastAsiaTheme="minorEastAsia" w:hAnsiTheme="minorHAnsi" w:cstheme="minorBidi"/>
          <w:sz w:val="22"/>
          <w:szCs w:val="22"/>
        </w:rPr>
      </w:pPr>
      <w:hyperlink w:anchor="_Toc62807260" w:history="1">
        <w:r w:rsidR="00B015B2" w:rsidRPr="000E056B">
          <w:rPr>
            <w:rStyle w:val="af2"/>
            <w:color w:val="auto"/>
          </w:rPr>
          <w:t>1.2. Сведения об аудиторе (аудиторской организации) кредитной организации – эмитента</w:t>
        </w:r>
        <w:r w:rsidR="00B015B2" w:rsidRPr="000E056B">
          <w:rPr>
            <w:webHidden/>
          </w:rPr>
          <w:tab/>
        </w:r>
        <w:r w:rsidR="00E3505D" w:rsidRPr="000E056B">
          <w:rPr>
            <w:webHidden/>
          </w:rPr>
          <w:fldChar w:fldCharType="begin"/>
        </w:r>
        <w:r w:rsidR="00B015B2" w:rsidRPr="000E056B">
          <w:rPr>
            <w:webHidden/>
          </w:rPr>
          <w:instrText xml:space="preserve"> PAGEREF _Toc62807260 \h </w:instrText>
        </w:r>
        <w:r w:rsidR="00E3505D" w:rsidRPr="000E056B">
          <w:rPr>
            <w:webHidden/>
          </w:rPr>
        </w:r>
        <w:r w:rsidR="00E3505D" w:rsidRPr="000E056B">
          <w:rPr>
            <w:webHidden/>
          </w:rPr>
          <w:fldChar w:fldCharType="separate"/>
        </w:r>
        <w:r w:rsidR="00F46422">
          <w:rPr>
            <w:webHidden/>
          </w:rPr>
          <w:t>8</w:t>
        </w:r>
        <w:r w:rsidR="00E3505D" w:rsidRPr="000E056B">
          <w:rPr>
            <w:webHidden/>
          </w:rPr>
          <w:fldChar w:fldCharType="end"/>
        </w:r>
      </w:hyperlink>
    </w:p>
    <w:p w:rsidR="00B015B2" w:rsidRPr="000E056B" w:rsidRDefault="00B062D7">
      <w:pPr>
        <w:pStyle w:val="37"/>
        <w:rPr>
          <w:rFonts w:asciiTheme="minorHAnsi" w:eastAsiaTheme="minorEastAsia" w:hAnsiTheme="minorHAnsi" w:cstheme="minorBidi"/>
          <w:sz w:val="22"/>
          <w:szCs w:val="22"/>
        </w:rPr>
      </w:pPr>
      <w:hyperlink w:anchor="_Toc62807261" w:history="1">
        <w:r w:rsidR="00B015B2" w:rsidRPr="000E056B">
          <w:rPr>
            <w:rStyle w:val="af2"/>
            <w:color w:val="auto"/>
          </w:rPr>
          <w:t>1.3. Сведения об оценщике кредитной организации – эмитента</w:t>
        </w:r>
        <w:r w:rsidR="00B015B2" w:rsidRPr="000E056B">
          <w:rPr>
            <w:webHidden/>
          </w:rPr>
          <w:tab/>
        </w:r>
        <w:r w:rsidR="00E3505D" w:rsidRPr="000E056B">
          <w:rPr>
            <w:webHidden/>
          </w:rPr>
          <w:fldChar w:fldCharType="begin"/>
        </w:r>
        <w:r w:rsidR="00B015B2" w:rsidRPr="000E056B">
          <w:rPr>
            <w:webHidden/>
          </w:rPr>
          <w:instrText xml:space="preserve"> PAGEREF _Toc62807261 \h </w:instrText>
        </w:r>
        <w:r w:rsidR="00E3505D" w:rsidRPr="000E056B">
          <w:rPr>
            <w:webHidden/>
          </w:rPr>
        </w:r>
        <w:r w:rsidR="00E3505D" w:rsidRPr="000E056B">
          <w:rPr>
            <w:webHidden/>
          </w:rPr>
          <w:fldChar w:fldCharType="separate"/>
        </w:r>
        <w:r w:rsidR="00F46422">
          <w:rPr>
            <w:webHidden/>
          </w:rPr>
          <w:t>8</w:t>
        </w:r>
        <w:r w:rsidR="00E3505D" w:rsidRPr="000E056B">
          <w:rPr>
            <w:webHidden/>
          </w:rPr>
          <w:fldChar w:fldCharType="end"/>
        </w:r>
      </w:hyperlink>
    </w:p>
    <w:p w:rsidR="00B015B2" w:rsidRPr="000E056B" w:rsidRDefault="00B062D7">
      <w:pPr>
        <w:pStyle w:val="37"/>
        <w:rPr>
          <w:rFonts w:asciiTheme="minorHAnsi" w:eastAsiaTheme="minorEastAsia" w:hAnsiTheme="minorHAnsi" w:cstheme="minorBidi"/>
          <w:sz w:val="22"/>
          <w:szCs w:val="22"/>
        </w:rPr>
      </w:pPr>
      <w:hyperlink w:anchor="_Toc62807262" w:history="1">
        <w:r w:rsidR="00B015B2" w:rsidRPr="000E056B">
          <w:rPr>
            <w:rStyle w:val="af2"/>
            <w:color w:val="auto"/>
          </w:rPr>
          <w:t>1.4. Сведения о консультантах кредитной организации – эмитента</w:t>
        </w:r>
        <w:r w:rsidR="00B015B2" w:rsidRPr="000E056B">
          <w:rPr>
            <w:webHidden/>
          </w:rPr>
          <w:tab/>
        </w:r>
        <w:r w:rsidR="00E3505D" w:rsidRPr="000E056B">
          <w:rPr>
            <w:webHidden/>
          </w:rPr>
          <w:fldChar w:fldCharType="begin"/>
        </w:r>
        <w:r w:rsidR="00B015B2" w:rsidRPr="000E056B">
          <w:rPr>
            <w:webHidden/>
          </w:rPr>
          <w:instrText xml:space="preserve"> PAGEREF _Toc62807262 \h </w:instrText>
        </w:r>
        <w:r w:rsidR="00E3505D" w:rsidRPr="000E056B">
          <w:rPr>
            <w:webHidden/>
          </w:rPr>
        </w:r>
        <w:r w:rsidR="00E3505D" w:rsidRPr="000E056B">
          <w:rPr>
            <w:webHidden/>
          </w:rPr>
          <w:fldChar w:fldCharType="separate"/>
        </w:r>
        <w:r w:rsidR="00F46422">
          <w:rPr>
            <w:webHidden/>
          </w:rPr>
          <w:t>8</w:t>
        </w:r>
        <w:r w:rsidR="00E3505D" w:rsidRPr="000E056B">
          <w:rPr>
            <w:webHidden/>
          </w:rPr>
          <w:fldChar w:fldCharType="end"/>
        </w:r>
      </w:hyperlink>
    </w:p>
    <w:p w:rsidR="00B015B2" w:rsidRPr="000E056B" w:rsidRDefault="00B062D7">
      <w:pPr>
        <w:pStyle w:val="37"/>
        <w:rPr>
          <w:rFonts w:asciiTheme="minorHAnsi" w:eastAsiaTheme="minorEastAsia" w:hAnsiTheme="minorHAnsi" w:cstheme="minorBidi"/>
          <w:sz w:val="22"/>
          <w:szCs w:val="22"/>
        </w:rPr>
      </w:pPr>
      <w:hyperlink w:anchor="_Toc62807263" w:history="1">
        <w:r w:rsidR="00B015B2" w:rsidRPr="000E056B">
          <w:rPr>
            <w:rStyle w:val="af2"/>
            <w:color w:val="auto"/>
          </w:rPr>
          <w:t>1.5. Сведения о лицах, подписавших ежеквартальный отчет</w:t>
        </w:r>
        <w:r w:rsidR="00B015B2" w:rsidRPr="000E056B">
          <w:rPr>
            <w:webHidden/>
          </w:rPr>
          <w:tab/>
        </w:r>
        <w:r w:rsidR="00E3505D" w:rsidRPr="000E056B">
          <w:rPr>
            <w:webHidden/>
          </w:rPr>
          <w:fldChar w:fldCharType="begin"/>
        </w:r>
        <w:r w:rsidR="00B015B2" w:rsidRPr="000E056B">
          <w:rPr>
            <w:webHidden/>
          </w:rPr>
          <w:instrText xml:space="preserve"> PAGEREF _Toc62807263 \h </w:instrText>
        </w:r>
        <w:r w:rsidR="00E3505D" w:rsidRPr="000E056B">
          <w:rPr>
            <w:webHidden/>
          </w:rPr>
        </w:r>
        <w:r w:rsidR="00E3505D" w:rsidRPr="000E056B">
          <w:rPr>
            <w:webHidden/>
          </w:rPr>
          <w:fldChar w:fldCharType="separate"/>
        </w:r>
        <w:r w:rsidR="00F46422">
          <w:rPr>
            <w:webHidden/>
          </w:rPr>
          <w:t>8</w:t>
        </w:r>
        <w:r w:rsidR="00E3505D" w:rsidRPr="000E056B">
          <w:rPr>
            <w:webHidden/>
          </w:rPr>
          <w:fldChar w:fldCharType="end"/>
        </w:r>
      </w:hyperlink>
    </w:p>
    <w:p w:rsidR="00B015B2" w:rsidRPr="000E056B" w:rsidRDefault="00B062D7">
      <w:pPr>
        <w:pStyle w:val="37"/>
        <w:rPr>
          <w:rFonts w:asciiTheme="minorHAnsi" w:eastAsiaTheme="minorEastAsia" w:hAnsiTheme="minorHAnsi" w:cstheme="minorBidi"/>
          <w:sz w:val="22"/>
          <w:szCs w:val="22"/>
        </w:rPr>
      </w:pPr>
      <w:hyperlink w:anchor="_Toc62807264" w:history="1">
        <w:r w:rsidR="00B015B2" w:rsidRPr="000E056B">
          <w:rPr>
            <w:rStyle w:val="af2"/>
            <w:color w:val="auto"/>
          </w:rPr>
          <w:t>II. Основная информация о финансово-экономическом состоянии кредитной организации - эмитента</w:t>
        </w:r>
        <w:r w:rsidR="00B015B2" w:rsidRPr="000E056B">
          <w:rPr>
            <w:webHidden/>
          </w:rPr>
          <w:tab/>
        </w:r>
        <w:r w:rsidR="00E3505D" w:rsidRPr="000E056B">
          <w:rPr>
            <w:webHidden/>
          </w:rPr>
          <w:fldChar w:fldCharType="begin"/>
        </w:r>
        <w:r w:rsidR="00B015B2" w:rsidRPr="000E056B">
          <w:rPr>
            <w:webHidden/>
          </w:rPr>
          <w:instrText xml:space="preserve"> PAGEREF _Toc62807264 \h </w:instrText>
        </w:r>
        <w:r w:rsidR="00E3505D" w:rsidRPr="000E056B">
          <w:rPr>
            <w:webHidden/>
          </w:rPr>
        </w:r>
        <w:r w:rsidR="00E3505D" w:rsidRPr="000E056B">
          <w:rPr>
            <w:webHidden/>
          </w:rPr>
          <w:fldChar w:fldCharType="separate"/>
        </w:r>
        <w:r w:rsidR="00F46422">
          <w:rPr>
            <w:webHidden/>
          </w:rPr>
          <w:t>9</w:t>
        </w:r>
        <w:r w:rsidR="00E3505D" w:rsidRPr="000E056B">
          <w:rPr>
            <w:webHidden/>
          </w:rPr>
          <w:fldChar w:fldCharType="end"/>
        </w:r>
      </w:hyperlink>
    </w:p>
    <w:p w:rsidR="00B015B2" w:rsidRPr="000E056B" w:rsidRDefault="00B062D7">
      <w:pPr>
        <w:pStyle w:val="37"/>
        <w:rPr>
          <w:rFonts w:asciiTheme="minorHAnsi" w:eastAsiaTheme="minorEastAsia" w:hAnsiTheme="minorHAnsi" w:cstheme="minorBidi"/>
          <w:sz w:val="22"/>
          <w:szCs w:val="22"/>
        </w:rPr>
      </w:pPr>
      <w:hyperlink w:anchor="_Toc62807265" w:history="1">
        <w:r w:rsidR="00B015B2" w:rsidRPr="000E056B">
          <w:rPr>
            <w:rStyle w:val="af2"/>
            <w:color w:val="auto"/>
          </w:rPr>
          <w:t>2.1. Показатели финансово-экономической деятельности кредитной организации - эмитента</w:t>
        </w:r>
        <w:r w:rsidR="00B015B2" w:rsidRPr="000E056B">
          <w:rPr>
            <w:webHidden/>
          </w:rPr>
          <w:tab/>
        </w:r>
        <w:r w:rsidR="00E3505D" w:rsidRPr="000E056B">
          <w:rPr>
            <w:webHidden/>
          </w:rPr>
          <w:fldChar w:fldCharType="begin"/>
        </w:r>
        <w:r w:rsidR="00B015B2" w:rsidRPr="000E056B">
          <w:rPr>
            <w:webHidden/>
          </w:rPr>
          <w:instrText xml:space="preserve"> PAGEREF _Toc62807265 \h </w:instrText>
        </w:r>
        <w:r w:rsidR="00E3505D" w:rsidRPr="000E056B">
          <w:rPr>
            <w:webHidden/>
          </w:rPr>
        </w:r>
        <w:r w:rsidR="00E3505D" w:rsidRPr="000E056B">
          <w:rPr>
            <w:webHidden/>
          </w:rPr>
          <w:fldChar w:fldCharType="separate"/>
        </w:r>
        <w:r w:rsidR="00F46422">
          <w:rPr>
            <w:webHidden/>
          </w:rPr>
          <w:t>9</w:t>
        </w:r>
        <w:r w:rsidR="00E3505D" w:rsidRPr="000E056B">
          <w:rPr>
            <w:webHidden/>
          </w:rPr>
          <w:fldChar w:fldCharType="end"/>
        </w:r>
      </w:hyperlink>
    </w:p>
    <w:p w:rsidR="00B015B2" w:rsidRPr="000E056B" w:rsidRDefault="00B062D7">
      <w:pPr>
        <w:pStyle w:val="37"/>
        <w:rPr>
          <w:rFonts w:asciiTheme="minorHAnsi" w:eastAsiaTheme="minorEastAsia" w:hAnsiTheme="minorHAnsi" w:cstheme="minorBidi"/>
          <w:sz w:val="22"/>
          <w:szCs w:val="22"/>
        </w:rPr>
      </w:pPr>
      <w:hyperlink w:anchor="_Toc62807266" w:history="1">
        <w:r w:rsidR="00B015B2" w:rsidRPr="000E056B">
          <w:rPr>
            <w:rStyle w:val="af2"/>
            <w:color w:val="auto"/>
          </w:rPr>
          <w:t>2.2. Рыночная капитализация кредитной организации - эмитента</w:t>
        </w:r>
        <w:r w:rsidR="00B015B2" w:rsidRPr="000E056B">
          <w:rPr>
            <w:webHidden/>
          </w:rPr>
          <w:tab/>
        </w:r>
        <w:r w:rsidR="00E3505D" w:rsidRPr="000E056B">
          <w:rPr>
            <w:webHidden/>
          </w:rPr>
          <w:fldChar w:fldCharType="begin"/>
        </w:r>
        <w:r w:rsidR="00B015B2" w:rsidRPr="000E056B">
          <w:rPr>
            <w:webHidden/>
          </w:rPr>
          <w:instrText xml:space="preserve"> PAGEREF _Toc62807266 \h </w:instrText>
        </w:r>
        <w:r w:rsidR="00E3505D" w:rsidRPr="000E056B">
          <w:rPr>
            <w:webHidden/>
          </w:rPr>
        </w:r>
        <w:r w:rsidR="00E3505D" w:rsidRPr="000E056B">
          <w:rPr>
            <w:webHidden/>
          </w:rPr>
          <w:fldChar w:fldCharType="separate"/>
        </w:r>
        <w:r w:rsidR="00F46422">
          <w:rPr>
            <w:webHidden/>
          </w:rPr>
          <w:t>9</w:t>
        </w:r>
        <w:r w:rsidR="00E3505D" w:rsidRPr="000E056B">
          <w:rPr>
            <w:webHidden/>
          </w:rPr>
          <w:fldChar w:fldCharType="end"/>
        </w:r>
      </w:hyperlink>
    </w:p>
    <w:p w:rsidR="00B015B2" w:rsidRPr="000E056B" w:rsidRDefault="00B062D7">
      <w:pPr>
        <w:pStyle w:val="37"/>
        <w:rPr>
          <w:rFonts w:asciiTheme="minorHAnsi" w:eastAsiaTheme="minorEastAsia" w:hAnsiTheme="minorHAnsi" w:cstheme="minorBidi"/>
          <w:sz w:val="22"/>
          <w:szCs w:val="22"/>
        </w:rPr>
      </w:pPr>
      <w:hyperlink w:anchor="_Toc62807267" w:history="1">
        <w:r w:rsidR="00B015B2" w:rsidRPr="000E056B">
          <w:rPr>
            <w:rStyle w:val="af2"/>
            <w:color w:val="auto"/>
          </w:rPr>
          <w:t>2.3. Обязательства кредитной организации - эмитента</w:t>
        </w:r>
        <w:r w:rsidR="00B015B2" w:rsidRPr="000E056B">
          <w:rPr>
            <w:webHidden/>
          </w:rPr>
          <w:tab/>
        </w:r>
        <w:r w:rsidR="00E3505D" w:rsidRPr="000E056B">
          <w:rPr>
            <w:webHidden/>
          </w:rPr>
          <w:fldChar w:fldCharType="begin"/>
        </w:r>
        <w:r w:rsidR="00B015B2" w:rsidRPr="000E056B">
          <w:rPr>
            <w:webHidden/>
          </w:rPr>
          <w:instrText xml:space="preserve"> PAGEREF _Toc62807267 \h </w:instrText>
        </w:r>
        <w:r w:rsidR="00E3505D" w:rsidRPr="000E056B">
          <w:rPr>
            <w:webHidden/>
          </w:rPr>
        </w:r>
        <w:r w:rsidR="00E3505D" w:rsidRPr="000E056B">
          <w:rPr>
            <w:webHidden/>
          </w:rPr>
          <w:fldChar w:fldCharType="separate"/>
        </w:r>
        <w:r w:rsidR="00F46422">
          <w:rPr>
            <w:webHidden/>
          </w:rPr>
          <w:t>9</w:t>
        </w:r>
        <w:r w:rsidR="00E3505D" w:rsidRPr="000E056B">
          <w:rPr>
            <w:webHidden/>
          </w:rPr>
          <w:fldChar w:fldCharType="end"/>
        </w:r>
      </w:hyperlink>
    </w:p>
    <w:p w:rsidR="00B015B2" w:rsidRPr="000E056B" w:rsidRDefault="00B062D7">
      <w:pPr>
        <w:pStyle w:val="37"/>
        <w:rPr>
          <w:rFonts w:asciiTheme="minorHAnsi" w:eastAsiaTheme="minorEastAsia" w:hAnsiTheme="minorHAnsi" w:cstheme="minorBidi"/>
          <w:sz w:val="22"/>
          <w:szCs w:val="22"/>
        </w:rPr>
      </w:pPr>
      <w:hyperlink w:anchor="_Toc62807268" w:history="1">
        <w:r w:rsidR="00B015B2" w:rsidRPr="000E056B">
          <w:rPr>
            <w:rStyle w:val="af2"/>
            <w:color w:val="auto"/>
          </w:rPr>
          <w:t>2.3.1. Заёмные средства и кредиторская задолженность</w:t>
        </w:r>
        <w:r w:rsidR="00B015B2" w:rsidRPr="000E056B">
          <w:rPr>
            <w:webHidden/>
          </w:rPr>
          <w:tab/>
        </w:r>
        <w:r w:rsidR="00E3505D" w:rsidRPr="000E056B">
          <w:rPr>
            <w:webHidden/>
          </w:rPr>
          <w:fldChar w:fldCharType="begin"/>
        </w:r>
        <w:r w:rsidR="00B015B2" w:rsidRPr="000E056B">
          <w:rPr>
            <w:webHidden/>
          </w:rPr>
          <w:instrText xml:space="preserve"> PAGEREF _Toc62807268 \h </w:instrText>
        </w:r>
        <w:r w:rsidR="00E3505D" w:rsidRPr="000E056B">
          <w:rPr>
            <w:webHidden/>
          </w:rPr>
        </w:r>
        <w:r w:rsidR="00E3505D" w:rsidRPr="000E056B">
          <w:rPr>
            <w:webHidden/>
          </w:rPr>
          <w:fldChar w:fldCharType="separate"/>
        </w:r>
        <w:r w:rsidR="00F46422">
          <w:rPr>
            <w:webHidden/>
          </w:rPr>
          <w:t>9</w:t>
        </w:r>
        <w:r w:rsidR="00E3505D" w:rsidRPr="000E056B">
          <w:rPr>
            <w:webHidden/>
          </w:rPr>
          <w:fldChar w:fldCharType="end"/>
        </w:r>
      </w:hyperlink>
    </w:p>
    <w:p w:rsidR="00B015B2" w:rsidRPr="000E056B" w:rsidRDefault="00B062D7">
      <w:pPr>
        <w:pStyle w:val="37"/>
        <w:rPr>
          <w:rFonts w:asciiTheme="minorHAnsi" w:eastAsiaTheme="minorEastAsia" w:hAnsiTheme="minorHAnsi" w:cstheme="minorBidi"/>
          <w:sz w:val="22"/>
          <w:szCs w:val="22"/>
        </w:rPr>
      </w:pPr>
      <w:hyperlink w:anchor="_Toc62807269" w:history="1">
        <w:r w:rsidR="00B015B2" w:rsidRPr="000E056B">
          <w:rPr>
            <w:rStyle w:val="af2"/>
            <w:color w:val="auto"/>
          </w:rPr>
          <w:t>2.3.2. Кредитная история кредитной организации - эмитента</w:t>
        </w:r>
        <w:r w:rsidR="00B015B2" w:rsidRPr="000E056B">
          <w:rPr>
            <w:webHidden/>
          </w:rPr>
          <w:tab/>
        </w:r>
        <w:r w:rsidR="00E3505D" w:rsidRPr="000E056B">
          <w:rPr>
            <w:webHidden/>
          </w:rPr>
          <w:fldChar w:fldCharType="begin"/>
        </w:r>
        <w:r w:rsidR="00B015B2" w:rsidRPr="000E056B">
          <w:rPr>
            <w:webHidden/>
          </w:rPr>
          <w:instrText xml:space="preserve"> PAGEREF _Toc62807269 \h </w:instrText>
        </w:r>
        <w:r w:rsidR="00E3505D" w:rsidRPr="000E056B">
          <w:rPr>
            <w:webHidden/>
          </w:rPr>
        </w:r>
        <w:r w:rsidR="00E3505D" w:rsidRPr="000E056B">
          <w:rPr>
            <w:webHidden/>
          </w:rPr>
          <w:fldChar w:fldCharType="separate"/>
        </w:r>
        <w:r w:rsidR="00F46422">
          <w:rPr>
            <w:webHidden/>
          </w:rPr>
          <w:t>9</w:t>
        </w:r>
        <w:r w:rsidR="00E3505D" w:rsidRPr="000E056B">
          <w:rPr>
            <w:webHidden/>
          </w:rPr>
          <w:fldChar w:fldCharType="end"/>
        </w:r>
      </w:hyperlink>
    </w:p>
    <w:p w:rsidR="00B015B2" w:rsidRPr="000E056B" w:rsidRDefault="00B062D7">
      <w:pPr>
        <w:pStyle w:val="37"/>
        <w:rPr>
          <w:rFonts w:asciiTheme="minorHAnsi" w:eastAsiaTheme="minorEastAsia" w:hAnsiTheme="minorHAnsi" w:cstheme="minorBidi"/>
          <w:sz w:val="22"/>
          <w:szCs w:val="22"/>
        </w:rPr>
      </w:pPr>
      <w:hyperlink w:anchor="_Toc62807270" w:history="1">
        <w:r w:rsidR="00B015B2" w:rsidRPr="000E056B">
          <w:rPr>
            <w:rStyle w:val="af2"/>
            <w:color w:val="auto"/>
          </w:rPr>
          <w:t>2.3.3. Обязательства кредитной организации - эмитента из предоставленного им обеспечения</w:t>
        </w:r>
        <w:r w:rsidR="00B015B2" w:rsidRPr="000E056B">
          <w:rPr>
            <w:webHidden/>
          </w:rPr>
          <w:tab/>
        </w:r>
        <w:r w:rsidR="00E3505D" w:rsidRPr="000E056B">
          <w:rPr>
            <w:webHidden/>
          </w:rPr>
          <w:fldChar w:fldCharType="begin"/>
        </w:r>
        <w:r w:rsidR="00B015B2" w:rsidRPr="000E056B">
          <w:rPr>
            <w:webHidden/>
          </w:rPr>
          <w:instrText xml:space="preserve"> PAGEREF _Toc62807270 \h </w:instrText>
        </w:r>
        <w:r w:rsidR="00E3505D" w:rsidRPr="000E056B">
          <w:rPr>
            <w:webHidden/>
          </w:rPr>
        </w:r>
        <w:r w:rsidR="00E3505D" w:rsidRPr="000E056B">
          <w:rPr>
            <w:webHidden/>
          </w:rPr>
          <w:fldChar w:fldCharType="separate"/>
        </w:r>
        <w:r w:rsidR="00F46422">
          <w:rPr>
            <w:webHidden/>
          </w:rPr>
          <w:t>9</w:t>
        </w:r>
        <w:r w:rsidR="00E3505D" w:rsidRPr="000E056B">
          <w:rPr>
            <w:webHidden/>
          </w:rPr>
          <w:fldChar w:fldCharType="end"/>
        </w:r>
      </w:hyperlink>
    </w:p>
    <w:p w:rsidR="00B015B2" w:rsidRPr="000E056B" w:rsidRDefault="00B062D7">
      <w:pPr>
        <w:pStyle w:val="37"/>
        <w:rPr>
          <w:rFonts w:asciiTheme="minorHAnsi" w:eastAsiaTheme="minorEastAsia" w:hAnsiTheme="minorHAnsi" w:cstheme="minorBidi"/>
          <w:sz w:val="22"/>
          <w:szCs w:val="22"/>
        </w:rPr>
      </w:pPr>
      <w:hyperlink w:anchor="_Toc62807271" w:history="1">
        <w:r w:rsidR="00B015B2" w:rsidRPr="000E056B">
          <w:rPr>
            <w:rStyle w:val="af2"/>
            <w:color w:val="auto"/>
          </w:rPr>
          <w:t>2.3.4.</w:t>
        </w:r>
        <w:r w:rsidR="00B015B2" w:rsidRPr="000E056B">
          <w:rPr>
            <w:rStyle w:val="af2"/>
            <w:color w:val="auto"/>
            <w:lang w:val="en-US"/>
          </w:rPr>
          <w:t> </w:t>
        </w:r>
        <w:r w:rsidR="00B015B2" w:rsidRPr="000E056B">
          <w:rPr>
            <w:rStyle w:val="af2"/>
            <w:color w:val="auto"/>
          </w:rPr>
          <w:t>Прочие обязательства кредитной организации - эмитента</w:t>
        </w:r>
        <w:r w:rsidR="00B015B2" w:rsidRPr="000E056B">
          <w:rPr>
            <w:webHidden/>
          </w:rPr>
          <w:tab/>
        </w:r>
        <w:r w:rsidR="00E3505D" w:rsidRPr="000E056B">
          <w:rPr>
            <w:webHidden/>
          </w:rPr>
          <w:fldChar w:fldCharType="begin"/>
        </w:r>
        <w:r w:rsidR="00B015B2" w:rsidRPr="000E056B">
          <w:rPr>
            <w:webHidden/>
          </w:rPr>
          <w:instrText xml:space="preserve"> PAGEREF _Toc62807271 \h </w:instrText>
        </w:r>
        <w:r w:rsidR="00E3505D" w:rsidRPr="000E056B">
          <w:rPr>
            <w:webHidden/>
          </w:rPr>
        </w:r>
        <w:r w:rsidR="00E3505D" w:rsidRPr="000E056B">
          <w:rPr>
            <w:webHidden/>
          </w:rPr>
          <w:fldChar w:fldCharType="separate"/>
        </w:r>
        <w:r w:rsidR="00F46422">
          <w:rPr>
            <w:webHidden/>
          </w:rPr>
          <w:t>9</w:t>
        </w:r>
        <w:r w:rsidR="00E3505D" w:rsidRPr="000E056B">
          <w:rPr>
            <w:webHidden/>
          </w:rPr>
          <w:fldChar w:fldCharType="end"/>
        </w:r>
      </w:hyperlink>
    </w:p>
    <w:p w:rsidR="00B015B2" w:rsidRPr="000E056B" w:rsidRDefault="00B062D7">
      <w:pPr>
        <w:pStyle w:val="27"/>
        <w:rPr>
          <w:rFonts w:asciiTheme="minorHAnsi" w:eastAsiaTheme="minorEastAsia" w:hAnsiTheme="minorHAnsi" w:cstheme="minorBidi"/>
          <w:sz w:val="22"/>
          <w:szCs w:val="22"/>
        </w:rPr>
      </w:pPr>
      <w:hyperlink w:anchor="_Toc62807272" w:history="1">
        <w:r w:rsidR="00B015B2" w:rsidRPr="000E056B">
          <w:rPr>
            <w:rStyle w:val="af2"/>
            <w:color w:val="auto"/>
          </w:rPr>
          <w:t>2.4.</w:t>
        </w:r>
        <w:r w:rsidR="00B015B2" w:rsidRPr="000E056B">
          <w:rPr>
            <w:rStyle w:val="af2"/>
            <w:color w:val="auto"/>
            <w:lang w:val="en-US"/>
          </w:rPr>
          <w:t> </w:t>
        </w:r>
        <w:r w:rsidR="00B015B2" w:rsidRPr="000E056B">
          <w:rPr>
            <w:rStyle w:val="af2"/>
            <w:color w:val="auto"/>
          </w:rPr>
          <w:t>Риски, связанные с приобретением размещаемых (размещенных) ценных бумаг</w:t>
        </w:r>
        <w:r w:rsidR="00B015B2" w:rsidRPr="000E056B">
          <w:rPr>
            <w:webHidden/>
          </w:rPr>
          <w:tab/>
        </w:r>
        <w:r w:rsidR="00E3505D" w:rsidRPr="000E056B">
          <w:rPr>
            <w:webHidden/>
          </w:rPr>
          <w:fldChar w:fldCharType="begin"/>
        </w:r>
        <w:r w:rsidR="00B015B2" w:rsidRPr="000E056B">
          <w:rPr>
            <w:webHidden/>
          </w:rPr>
          <w:instrText xml:space="preserve"> PAGEREF _Toc62807272 \h </w:instrText>
        </w:r>
        <w:r w:rsidR="00E3505D" w:rsidRPr="000E056B">
          <w:rPr>
            <w:webHidden/>
          </w:rPr>
        </w:r>
        <w:r w:rsidR="00E3505D" w:rsidRPr="000E056B">
          <w:rPr>
            <w:webHidden/>
          </w:rPr>
          <w:fldChar w:fldCharType="separate"/>
        </w:r>
        <w:r w:rsidR="00F46422">
          <w:rPr>
            <w:webHidden/>
          </w:rPr>
          <w:t>10</w:t>
        </w:r>
        <w:r w:rsidR="00E3505D" w:rsidRPr="000E056B">
          <w:rPr>
            <w:webHidden/>
          </w:rPr>
          <w:fldChar w:fldCharType="end"/>
        </w:r>
      </w:hyperlink>
    </w:p>
    <w:p w:rsidR="00B015B2" w:rsidRPr="000E056B" w:rsidRDefault="00B062D7">
      <w:pPr>
        <w:pStyle w:val="27"/>
        <w:rPr>
          <w:rFonts w:asciiTheme="minorHAnsi" w:eastAsiaTheme="minorEastAsia" w:hAnsiTheme="minorHAnsi" w:cstheme="minorBidi"/>
          <w:sz w:val="22"/>
          <w:szCs w:val="22"/>
        </w:rPr>
      </w:pPr>
      <w:hyperlink w:anchor="_Toc62807273" w:history="1">
        <w:r w:rsidR="00B015B2" w:rsidRPr="000E056B">
          <w:rPr>
            <w:rStyle w:val="af2"/>
            <w:color w:val="auto"/>
          </w:rPr>
          <w:t>2.4.1. – 2.4.5. кредитными организациями информация не указывается</w:t>
        </w:r>
        <w:r w:rsidR="00B015B2" w:rsidRPr="000E056B">
          <w:rPr>
            <w:webHidden/>
          </w:rPr>
          <w:tab/>
        </w:r>
        <w:r w:rsidR="00E3505D" w:rsidRPr="000E056B">
          <w:rPr>
            <w:webHidden/>
          </w:rPr>
          <w:fldChar w:fldCharType="begin"/>
        </w:r>
        <w:r w:rsidR="00B015B2" w:rsidRPr="000E056B">
          <w:rPr>
            <w:webHidden/>
          </w:rPr>
          <w:instrText xml:space="preserve"> PAGEREF _Toc62807273 \h </w:instrText>
        </w:r>
        <w:r w:rsidR="00E3505D" w:rsidRPr="000E056B">
          <w:rPr>
            <w:webHidden/>
          </w:rPr>
        </w:r>
        <w:r w:rsidR="00E3505D" w:rsidRPr="000E056B">
          <w:rPr>
            <w:webHidden/>
          </w:rPr>
          <w:fldChar w:fldCharType="separate"/>
        </w:r>
        <w:r w:rsidR="00F46422">
          <w:rPr>
            <w:webHidden/>
          </w:rPr>
          <w:t>10</w:t>
        </w:r>
        <w:r w:rsidR="00E3505D" w:rsidRPr="000E056B">
          <w:rPr>
            <w:webHidden/>
          </w:rPr>
          <w:fldChar w:fldCharType="end"/>
        </w:r>
      </w:hyperlink>
    </w:p>
    <w:p w:rsidR="00B015B2" w:rsidRPr="000E056B" w:rsidRDefault="00B062D7">
      <w:pPr>
        <w:pStyle w:val="27"/>
        <w:rPr>
          <w:rFonts w:asciiTheme="minorHAnsi" w:eastAsiaTheme="minorEastAsia" w:hAnsiTheme="minorHAnsi" w:cstheme="minorBidi"/>
          <w:sz w:val="22"/>
          <w:szCs w:val="22"/>
        </w:rPr>
      </w:pPr>
      <w:hyperlink w:anchor="_Toc62807274" w:history="1">
        <w:r w:rsidR="00B015B2" w:rsidRPr="000E056B">
          <w:rPr>
            <w:rStyle w:val="af2"/>
            <w:color w:val="auto"/>
          </w:rPr>
          <w:t>2.4.6. Стратегический риск</w:t>
        </w:r>
        <w:r w:rsidR="00B015B2" w:rsidRPr="000E056B">
          <w:rPr>
            <w:webHidden/>
          </w:rPr>
          <w:tab/>
        </w:r>
        <w:r w:rsidR="00E3505D" w:rsidRPr="000E056B">
          <w:rPr>
            <w:webHidden/>
          </w:rPr>
          <w:fldChar w:fldCharType="begin"/>
        </w:r>
        <w:r w:rsidR="00B015B2" w:rsidRPr="000E056B">
          <w:rPr>
            <w:webHidden/>
          </w:rPr>
          <w:instrText xml:space="preserve"> PAGEREF _Toc62807274 \h </w:instrText>
        </w:r>
        <w:r w:rsidR="00E3505D" w:rsidRPr="000E056B">
          <w:rPr>
            <w:webHidden/>
          </w:rPr>
        </w:r>
        <w:r w:rsidR="00E3505D" w:rsidRPr="000E056B">
          <w:rPr>
            <w:webHidden/>
          </w:rPr>
          <w:fldChar w:fldCharType="separate"/>
        </w:r>
        <w:r w:rsidR="00F46422">
          <w:rPr>
            <w:webHidden/>
          </w:rPr>
          <w:t>10</w:t>
        </w:r>
        <w:r w:rsidR="00E3505D" w:rsidRPr="000E056B">
          <w:rPr>
            <w:webHidden/>
          </w:rPr>
          <w:fldChar w:fldCharType="end"/>
        </w:r>
      </w:hyperlink>
    </w:p>
    <w:p w:rsidR="00B015B2" w:rsidRPr="000E056B" w:rsidRDefault="00B062D7">
      <w:pPr>
        <w:pStyle w:val="27"/>
        <w:rPr>
          <w:rFonts w:asciiTheme="minorHAnsi" w:eastAsiaTheme="minorEastAsia" w:hAnsiTheme="minorHAnsi" w:cstheme="minorBidi"/>
          <w:sz w:val="22"/>
          <w:szCs w:val="22"/>
        </w:rPr>
      </w:pPr>
      <w:hyperlink w:anchor="_Toc62807287" w:history="1">
        <w:r w:rsidR="00B015B2" w:rsidRPr="000E056B">
          <w:rPr>
            <w:rStyle w:val="af2"/>
            <w:color w:val="auto"/>
          </w:rPr>
          <w:t>2.4.7. Риски, связанные с деятельностью кредитной организации - эмитента</w:t>
        </w:r>
        <w:r w:rsidR="00B015B2" w:rsidRPr="000E056B">
          <w:rPr>
            <w:webHidden/>
          </w:rPr>
          <w:tab/>
        </w:r>
        <w:r w:rsidR="00E3505D" w:rsidRPr="000E056B">
          <w:rPr>
            <w:webHidden/>
          </w:rPr>
          <w:fldChar w:fldCharType="begin"/>
        </w:r>
        <w:r w:rsidR="00B015B2" w:rsidRPr="000E056B">
          <w:rPr>
            <w:webHidden/>
          </w:rPr>
          <w:instrText xml:space="preserve"> PAGEREF _Toc62807287 \h </w:instrText>
        </w:r>
        <w:r w:rsidR="00E3505D" w:rsidRPr="000E056B">
          <w:rPr>
            <w:webHidden/>
          </w:rPr>
        </w:r>
        <w:r w:rsidR="00E3505D" w:rsidRPr="000E056B">
          <w:rPr>
            <w:webHidden/>
          </w:rPr>
          <w:fldChar w:fldCharType="separate"/>
        </w:r>
        <w:r w:rsidR="00F46422">
          <w:rPr>
            <w:webHidden/>
          </w:rPr>
          <w:t>11</w:t>
        </w:r>
        <w:r w:rsidR="00E3505D" w:rsidRPr="000E056B">
          <w:rPr>
            <w:webHidden/>
          </w:rPr>
          <w:fldChar w:fldCharType="end"/>
        </w:r>
      </w:hyperlink>
    </w:p>
    <w:p w:rsidR="00B015B2" w:rsidRPr="000E056B" w:rsidRDefault="00B062D7">
      <w:pPr>
        <w:pStyle w:val="27"/>
        <w:rPr>
          <w:rFonts w:asciiTheme="minorHAnsi" w:eastAsiaTheme="minorEastAsia" w:hAnsiTheme="minorHAnsi" w:cstheme="minorBidi"/>
          <w:sz w:val="22"/>
          <w:szCs w:val="22"/>
        </w:rPr>
      </w:pPr>
      <w:hyperlink w:anchor="_Toc62807288" w:history="1">
        <w:r w:rsidR="00B015B2" w:rsidRPr="000E056B">
          <w:rPr>
            <w:rStyle w:val="af2"/>
            <w:color w:val="auto"/>
          </w:rPr>
          <w:t>2.4.8. Банковские риски</w:t>
        </w:r>
        <w:r w:rsidR="00B015B2" w:rsidRPr="000E056B">
          <w:rPr>
            <w:webHidden/>
          </w:rPr>
          <w:tab/>
        </w:r>
        <w:r w:rsidR="00E3505D" w:rsidRPr="000E056B">
          <w:rPr>
            <w:webHidden/>
          </w:rPr>
          <w:fldChar w:fldCharType="begin"/>
        </w:r>
        <w:r w:rsidR="00B015B2" w:rsidRPr="000E056B">
          <w:rPr>
            <w:webHidden/>
          </w:rPr>
          <w:instrText xml:space="preserve"> PAGEREF _Toc62807288 \h </w:instrText>
        </w:r>
        <w:r w:rsidR="00E3505D" w:rsidRPr="000E056B">
          <w:rPr>
            <w:webHidden/>
          </w:rPr>
        </w:r>
        <w:r w:rsidR="00E3505D" w:rsidRPr="000E056B">
          <w:rPr>
            <w:webHidden/>
          </w:rPr>
          <w:fldChar w:fldCharType="separate"/>
        </w:r>
        <w:r w:rsidR="00F46422">
          <w:rPr>
            <w:webHidden/>
          </w:rPr>
          <w:t>11</w:t>
        </w:r>
        <w:r w:rsidR="00E3505D" w:rsidRPr="000E056B">
          <w:rPr>
            <w:webHidden/>
          </w:rPr>
          <w:fldChar w:fldCharType="end"/>
        </w:r>
      </w:hyperlink>
    </w:p>
    <w:p w:rsidR="00B015B2" w:rsidRPr="000E056B" w:rsidRDefault="00B062D7">
      <w:pPr>
        <w:pStyle w:val="37"/>
        <w:rPr>
          <w:rFonts w:asciiTheme="minorHAnsi" w:eastAsiaTheme="minorEastAsia" w:hAnsiTheme="minorHAnsi" w:cstheme="minorBidi"/>
          <w:sz w:val="22"/>
          <w:szCs w:val="22"/>
        </w:rPr>
      </w:pPr>
      <w:hyperlink w:anchor="_Toc62807289" w:history="1">
        <w:r w:rsidR="00B015B2" w:rsidRPr="000E056B">
          <w:rPr>
            <w:rStyle w:val="af2"/>
            <w:color w:val="auto"/>
          </w:rPr>
          <w:t xml:space="preserve">2.4.8.1. </w:t>
        </w:r>
        <w:r w:rsidR="00B015B2" w:rsidRPr="000E056B">
          <w:rPr>
            <w:rStyle w:val="af2"/>
            <w:color w:val="auto"/>
            <w:lang w:val="en-US"/>
          </w:rPr>
          <w:t> </w:t>
        </w:r>
        <w:r w:rsidR="00B015B2" w:rsidRPr="000E056B">
          <w:rPr>
            <w:rStyle w:val="af2"/>
            <w:color w:val="auto"/>
          </w:rPr>
          <w:t>Кредитный риск</w:t>
        </w:r>
        <w:r w:rsidR="00B015B2" w:rsidRPr="000E056B">
          <w:rPr>
            <w:webHidden/>
          </w:rPr>
          <w:tab/>
        </w:r>
        <w:r w:rsidR="00E3505D" w:rsidRPr="000E056B">
          <w:rPr>
            <w:webHidden/>
          </w:rPr>
          <w:fldChar w:fldCharType="begin"/>
        </w:r>
        <w:r w:rsidR="00B015B2" w:rsidRPr="000E056B">
          <w:rPr>
            <w:webHidden/>
          </w:rPr>
          <w:instrText xml:space="preserve"> PAGEREF _Toc62807289 \h </w:instrText>
        </w:r>
        <w:r w:rsidR="00E3505D" w:rsidRPr="000E056B">
          <w:rPr>
            <w:webHidden/>
          </w:rPr>
        </w:r>
        <w:r w:rsidR="00E3505D" w:rsidRPr="000E056B">
          <w:rPr>
            <w:webHidden/>
          </w:rPr>
          <w:fldChar w:fldCharType="separate"/>
        </w:r>
        <w:r w:rsidR="00F46422">
          <w:rPr>
            <w:webHidden/>
          </w:rPr>
          <w:t>11</w:t>
        </w:r>
        <w:r w:rsidR="00E3505D" w:rsidRPr="000E056B">
          <w:rPr>
            <w:webHidden/>
          </w:rPr>
          <w:fldChar w:fldCharType="end"/>
        </w:r>
      </w:hyperlink>
    </w:p>
    <w:p w:rsidR="00B015B2" w:rsidRPr="000E056B" w:rsidRDefault="00B062D7">
      <w:pPr>
        <w:pStyle w:val="37"/>
        <w:rPr>
          <w:rFonts w:asciiTheme="minorHAnsi" w:eastAsiaTheme="minorEastAsia" w:hAnsiTheme="minorHAnsi" w:cstheme="minorBidi"/>
          <w:sz w:val="22"/>
          <w:szCs w:val="22"/>
        </w:rPr>
      </w:pPr>
      <w:hyperlink w:anchor="_Toc62807314" w:history="1">
        <w:r w:rsidR="00B015B2" w:rsidRPr="000E056B">
          <w:rPr>
            <w:rStyle w:val="af2"/>
            <w:color w:val="auto"/>
          </w:rPr>
          <w:t>2.4.8.2.</w:t>
        </w:r>
        <w:r w:rsidR="00B015B2" w:rsidRPr="000E056B">
          <w:rPr>
            <w:rStyle w:val="af2"/>
            <w:color w:val="auto"/>
            <w:lang w:val="en-US"/>
          </w:rPr>
          <w:t> </w:t>
        </w:r>
        <w:r w:rsidR="00B015B2" w:rsidRPr="000E056B">
          <w:rPr>
            <w:rStyle w:val="af2"/>
            <w:color w:val="auto"/>
          </w:rPr>
          <w:t>Страновой риск</w:t>
        </w:r>
        <w:r w:rsidR="00B015B2" w:rsidRPr="000E056B">
          <w:rPr>
            <w:webHidden/>
          </w:rPr>
          <w:tab/>
        </w:r>
        <w:r w:rsidR="00E3505D" w:rsidRPr="000E056B">
          <w:rPr>
            <w:webHidden/>
          </w:rPr>
          <w:fldChar w:fldCharType="begin"/>
        </w:r>
        <w:r w:rsidR="00B015B2" w:rsidRPr="000E056B">
          <w:rPr>
            <w:webHidden/>
          </w:rPr>
          <w:instrText xml:space="preserve"> PAGEREF _Toc62807314 \h </w:instrText>
        </w:r>
        <w:r w:rsidR="00E3505D" w:rsidRPr="000E056B">
          <w:rPr>
            <w:webHidden/>
          </w:rPr>
        </w:r>
        <w:r w:rsidR="00E3505D" w:rsidRPr="000E056B">
          <w:rPr>
            <w:webHidden/>
          </w:rPr>
          <w:fldChar w:fldCharType="separate"/>
        </w:r>
        <w:r w:rsidR="00F46422">
          <w:rPr>
            <w:webHidden/>
          </w:rPr>
          <w:t>13</w:t>
        </w:r>
        <w:r w:rsidR="00E3505D" w:rsidRPr="000E056B">
          <w:rPr>
            <w:webHidden/>
          </w:rPr>
          <w:fldChar w:fldCharType="end"/>
        </w:r>
      </w:hyperlink>
    </w:p>
    <w:p w:rsidR="00B015B2" w:rsidRPr="000E056B" w:rsidRDefault="00B062D7">
      <w:pPr>
        <w:pStyle w:val="37"/>
        <w:rPr>
          <w:rFonts w:asciiTheme="minorHAnsi" w:eastAsiaTheme="minorEastAsia" w:hAnsiTheme="minorHAnsi" w:cstheme="minorBidi"/>
          <w:sz w:val="22"/>
          <w:szCs w:val="22"/>
        </w:rPr>
      </w:pPr>
      <w:hyperlink w:anchor="_Toc62807317" w:history="1">
        <w:r w:rsidR="00B015B2" w:rsidRPr="000E056B">
          <w:rPr>
            <w:rStyle w:val="af2"/>
            <w:color w:val="auto"/>
          </w:rPr>
          <w:t>2.4.8.3.</w:t>
        </w:r>
        <w:r w:rsidR="00B015B2" w:rsidRPr="000E056B">
          <w:rPr>
            <w:rStyle w:val="af2"/>
            <w:color w:val="auto"/>
            <w:lang w:val="en-US"/>
          </w:rPr>
          <w:t> </w:t>
        </w:r>
        <w:r w:rsidR="00B015B2" w:rsidRPr="000E056B">
          <w:rPr>
            <w:rStyle w:val="af2"/>
            <w:color w:val="auto"/>
          </w:rPr>
          <w:t>Рыночный риск</w:t>
        </w:r>
        <w:r w:rsidR="00B015B2" w:rsidRPr="000E056B">
          <w:rPr>
            <w:webHidden/>
          </w:rPr>
          <w:tab/>
        </w:r>
        <w:r w:rsidR="00E3505D" w:rsidRPr="000E056B">
          <w:rPr>
            <w:webHidden/>
          </w:rPr>
          <w:fldChar w:fldCharType="begin"/>
        </w:r>
        <w:r w:rsidR="00B015B2" w:rsidRPr="000E056B">
          <w:rPr>
            <w:webHidden/>
          </w:rPr>
          <w:instrText xml:space="preserve"> PAGEREF _Toc62807317 \h </w:instrText>
        </w:r>
        <w:r w:rsidR="00E3505D" w:rsidRPr="000E056B">
          <w:rPr>
            <w:webHidden/>
          </w:rPr>
        </w:r>
        <w:r w:rsidR="00E3505D" w:rsidRPr="000E056B">
          <w:rPr>
            <w:webHidden/>
          </w:rPr>
          <w:fldChar w:fldCharType="separate"/>
        </w:r>
        <w:r w:rsidR="00F46422">
          <w:rPr>
            <w:webHidden/>
          </w:rPr>
          <w:t>13</w:t>
        </w:r>
        <w:r w:rsidR="00E3505D" w:rsidRPr="000E056B">
          <w:rPr>
            <w:webHidden/>
          </w:rPr>
          <w:fldChar w:fldCharType="end"/>
        </w:r>
      </w:hyperlink>
    </w:p>
    <w:p w:rsidR="00B015B2" w:rsidRPr="000E056B" w:rsidRDefault="00B062D7">
      <w:pPr>
        <w:pStyle w:val="37"/>
        <w:rPr>
          <w:rFonts w:asciiTheme="minorHAnsi" w:eastAsiaTheme="minorEastAsia" w:hAnsiTheme="minorHAnsi" w:cstheme="minorBidi"/>
          <w:sz w:val="22"/>
          <w:szCs w:val="22"/>
        </w:rPr>
      </w:pPr>
      <w:hyperlink w:anchor="_Toc62807318" w:history="1">
        <w:r w:rsidR="00B015B2" w:rsidRPr="000E056B">
          <w:rPr>
            <w:rStyle w:val="af2"/>
            <w:color w:val="auto"/>
          </w:rPr>
          <w:t>2.4.8.4.</w:t>
        </w:r>
        <w:r w:rsidR="00B015B2" w:rsidRPr="000E056B">
          <w:rPr>
            <w:rStyle w:val="af2"/>
            <w:color w:val="auto"/>
            <w:lang w:val="en-US"/>
          </w:rPr>
          <w:t> </w:t>
        </w:r>
        <w:r w:rsidR="00B015B2" w:rsidRPr="000E056B">
          <w:rPr>
            <w:rStyle w:val="af2"/>
            <w:color w:val="auto"/>
          </w:rPr>
          <w:t>Риск ликвидности</w:t>
        </w:r>
        <w:r w:rsidR="00B015B2" w:rsidRPr="000E056B">
          <w:rPr>
            <w:webHidden/>
          </w:rPr>
          <w:tab/>
        </w:r>
        <w:r w:rsidR="00E3505D" w:rsidRPr="000E056B">
          <w:rPr>
            <w:webHidden/>
          </w:rPr>
          <w:fldChar w:fldCharType="begin"/>
        </w:r>
        <w:r w:rsidR="00B015B2" w:rsidRPr="000E056B">
          <w:rPr>
            <w:webHidden/>
          </w:rPr>
          <w:instrText xml:space="preserve"> PAGEREF _Toc62807318 \h </w:instrText>
        </w:r>
        <w:r w:rsidR="00E3505D" w:rsidRPr="000E056B">
          <w:rPr>
            <w:webHidden/>
          </w:rPr>
        </w:r>
        <w:r w:rsidR="00E3505D" w:rsidRPr="000E056B">
          <w:rPr>
            <w:webHidden/>
          </w:rPr>
          <w:fldChar w:fldCharType="separate"/>
        </w:r>
        <w:r w:rsidR="00F46422">
          <w:rPr>
            <w:webHidden/>
          </w:rPr>
          <w:t>16</w:t>
        </w:r>
        <w:r w:rsidR="00E3505D" w:rsidRPr="000E056B">
          <w:rPr>
            <w:webHidden/>
          </w:rPr>
          <w:fldChar w:fldCharType="end"/>
        </w:r>
      </w:hyperlink>
    </w:p>
    <w:p w:rsidR="00B015B2" w:rsidRPr="000E056B" w:rsidRDefault="00B062D7">
      <w:pPr>
        <w:pStyle w:val="37"/>
        <w:rPr>
          <w:rFonts w:asciiTheme="minorHAnsi" w:eastAsiaTheme="minorEastAsia" w:hAnsiTheme="minorHAnsi" w:cstheme="minorBidi"/>
          <w:sz w:val="22"/>
          <w:szCs w:val="22"/>
        </w:rPr>
      </w:pPr>
      <w:hyperlink w:anchor="_Toc62807340" w:history="1">
        <w:r w:rsidR="00B015B2" w:rsidRPr="000E056B">
          <w:rPr>
            <w:rStyle w:val="af2"/>
            <w:color w:val="auto"/>
          </w:rPr>
          <w:t>2.4.8.5. Операционный риск</w:t>
        </w:r>
        <w:r w:rsidR="00B015B2" w:rsidRPr="000E056B">
          <w:rPr>
            <w:webHidden/>
          </w:rPr>
          <w:tab/>
        </w:r>
        <w:r w:rsidR="00E3505D" w:rsidRPr="000E056B">
          <w:rPr>
            <w:webHidden/>
          </w:rPr>
          <w:fldChar w:fldCharType="begin"/>
        </w:r>
        <w:r w:rsidR="00B015B2" w:rsidRPr="000E056B">
          <w:rPr>
            <w:webHidden/>
          </w:rPr>
          <w:instrText xml:space="preserve"> PAGEREF _Toc62807340 \h </w:instrText>
        </w:r>
        <w:r w:rsidR="00E3505D" w:rsidRPr="000E056B">
          <w:rPr>
            <w:webHidden/>
          </w:rPr>
        </w:r>
        <w:r w:rsidR="00E3505D" w:rsidRPr="000E056B">
          <w:rPr>
            <w:webHidden/>
          </w:rPr>
          <w:fldChar w:fldCharType="separate"/>
        </w:r>
        <w:r w:rsidR="00F46422">
          <w:rPr>
            <w:webHidden/>
          </w:rPr>
          <w:t>18</w:t>
        </w:r>
        <w:r w:rsidR="00E3505D" w:rsidRPr="000E056B">
          <w:rPr>
            <w:webHidden/>
          </w:rPr>
          <w:fldChar w:fldCharType="end"/>
        </w:r>
      </w:hyperlink>
    </w:p>
    <w:p w:rsidR="00B015B2" w:rsidRPr="000E056B" w:rsidRDefault="00B062D7">
      <w:pPr>
        <w:pStyle w:val="37"/>
        <w:rPr>
          <w:rFonts w:asciiTheme="minorHAnsi" w:eastAsiaTheme="minorEastAsia" w:hAnsiTheme="minorHAnsi" w:cstheme="minorBidi"/>
          <w:sz w:val="22"/>
          <w:szCs w:val="22"/>
        </w:rPr>
      </w:pPr>
      <w:hyperlink w:anchor="_Toc62807359" w:history="1">
        <w:r w:rsidR="00B015B2" w:rsidRPr="000E056B">
          <w:rPr>
            <w:rStyle w:val="af2"/>
            <w:color w:val="auto"/>
          </w:rPr>
          <w:t>2.4.8.6. Правовой риск</w:t>
        </w:r>
        <w:r w:rsidR="00B015B2" w:rsidRPr="000E056B">
          <w:rPr>
            <w:webHidden/>
          </w:rPr>
          <w:tab/>
        </w:r>
        <w:r w:rsidR="00E3505D" w:rsidRPr="000E056B">
          <w:rPr>
            <w:webHidden/>
          </w:rPr>
          <w:fldChar w:fldCharType="begin"/>
        </w:r>
        <w:r w:rsidR="00B015B2" w:rsidRPr="000E056B">
          <w:rPr>
            <w:webHidden/>
          </w:rPr>
          <w:instrText xml:space="preserve"> PAGEREF _Toc62807359 \h </w:instrText>
        </w:r>
        <w:r w:rsidR="00E3505D" w:rsidRPr="000E056B">
          <w:rPr>
            <w:webHidden/>
          </w:rPr>
        </w:r>
        <w:r w:rsidR="00E3505D" w:rsidRPr="000E056B">
          <w:rPr>
            <w:webHidden/>
          </w:rPr>
          <w:fldChar w:fldCharType="separate"/>
        </w:r>
        <w:r w:rsidR="00F46422">
          <w:rPr>
            <w:webHidden/>
          </w:rPr>
          <w:t>20</w:t>
        </w:r>
        <w:r w:rsidR="00E3505D" w:rsidRPr="000E056B">
          <w:rPr>
            <w:webHidden/>
          </w:rPr>
          <w:fldChar w:fldCharType="end"/>
        </w:r>
      </w:hyperlink>
    </w:p>
    <w:p w:rsidR="00B015B2" w:rsidRPr="000E056B" w:rsidRDefault="00B062D7">
      <w:pPr>
        <w:pStyle w:val="16"/>
        <w:rPr>
          <w:rFonts w:asciiTheme="minorHAnsi" w:eastAsiaTheme="minorEastAsia" w:hAnsiTheme="minorHAnsi" w:cstheme="minorBidi"/>
          <w:sz w:val="22"/>
          <w:szCs w:val="22"/>
          <w:lang w:val="ru-RU"/>
        </w:rPr>
      </w:pPr>
      <w:hyperlink w:anchor="_Toc62807373" w:history="1">
        <w:r w:rsidR="00B015B2" w:rsidRPr="000E056B">
          <w:rPr>
            <w:rStyle w:val="af2"/>
            <w:color w:val="auto"/>
          </w:rPr>
          <w:t>III. Подробная информация о кредитной организации -  эмитенте</w:t>
        </w:r>
        <w:r w:rsidR="00B015B2" w:rsidRPr="000E056B">
          <w:rPr>
            <w:webHidden/>
          </w:rPr>
          <w:tab/>
        </w:r>
        <w:r w:rsidR="00E3505D" w:rsidRPr="000E056B">
          <w:rPr>
            <w:webHidden/>
          </w:rPr>
          <w:fldChar w:fldCharType="begin"/>
        </w:r>
        <w:r w:rsidR="00B015B2" w:rsidRPr="000E056B">
          <w:rPr>
            <w:webHidden/>
          </w:rPr>
          <w:instrText xml:space="preserve"> PAGEREF _Toc62807373 \h </w:instrText>
        </w:r>
        <w:r w:rsidR="00E3505D" w:rsidRPr="000E056B">
          <w:rPr>
            <w:webHidden/>
          </w:rPr>
        </w:r>
        <w:r w:rsidR="00E3505D" w:rsidRPr="000E056B">
          <w:rPr>
            <w:webHidden/>
          </w:rPr>
          <w:fldChar w:fldCharType="separate"/>
        </w:r>
        <w:r w:rsidR="00F46422">
          <w:rPr>
            <w:webHidden/>
          </w:rPr>
          <w:t>23</w:t>
        </w:r>
        <w:r w:rsidR="00E3505D" w:rsidRPr="000E056B">
          <w:rPr>
            <w:webHidden/>
          </w:rPr>
          <w:fldChar w:fldCharType="end"/>
        </w:r>
      </w:hyperlink>
    </w:p>
    <w:p w:rsidR="00B015B2" w:rsidRPr="000E056B" w:rsidRDefault="00B062D7">
      <w:pPr>
        <w:pStyle w:val="27"/>
        <w:rPr>
          <w:rFonts w:asciiTheme="minorHAnsi" w:eastAsiaTheme="minorEastAsia" w:hAnsiTheme="minorHAnsi" w:cstheme="minorBidi"/>
          <w:sz w:val="22"/>
          <w:szCs w:val="22"/>
        </w:rPr>
      </w:pPr>
      <w:hyperlink w:anchor="_Toc62807374" w:history="1">
        <w:r w:rsidR="00B015B2" w:rsidRPr="000E056B">
          <w:rPr>
            <w:rStyle w:val="af2"/>
            <w:color w:val="auto"/>
          </w:rPr>
          <w:t>3.1. История создания и развитие кредитной организации - эмитента</w:t>
        </w:r>
        <w:r w:rsidR="00B015B2" w:rsidRPr="000E056B">
          <w:rPr>
            <w:webHidden/>
          </w:rPr>
          <w:tab/>
        </w:r>
        <w:r w:rsidR="00E3505D" w:rsidRPr="000E056B">
          <w:rPr>
            <w:webHidden/>
          </w:rPr>
          <w:fldChar w:fldCharType="begin"/>
        </w:r>
        <w:r w:rsidR="00B015B2" w:rsidRPr="000E056B">
          <w:rPr>
            <w:webHidden/>
          </w:rPr>
          <w:instrText xml:space="preserve"> PAGEREF _Toc62807374 \h </w:instrText>
        </w:r>
        <w:r w:rsidR="00E3505D" w:rsidRPr="000E056B">
          <w:rPr>
            <w:webHidden/>
          </w:rPr>
        </w:r>
        <w:r w:rsidR="00E3505D" w:rsidRPr="000E056B">
          <w:rPr>
            <w:webHidden/>
          </w:rPr>
          <w:fldChar w:fldCharType="separate"/>
        </w:r>
        <w:r w:rsidR="00F46422">
          <w:rPr>
            <w:webHidden/>
          </w:rPr>
          <w:t>23</w:t>
        </w:r>
        <w:r w:rsidR="00E3505D" w:rsidRPr="000E056B">
          <w:rPr>
            <w:webHidden/>
          </w:rPr>
          <w:fldChar w:fldCharType="end"/>
        </w:r>
      </w:hyperlink>
    </w:p>
    <w:p w:rsidR="00B015B2" w:rsidRPr="000E056B" w:rsidRDefault="00B062D7">
      <w:pPr>
        <w:pStyle w:val="37"/>
        <w:rPr>
          <w:rFonts w:asciiTheme="minorHAnsi" w:eastAsiaTheme="minorEastAsia" w:hAnsiTheme="minorHAnsi" w:cstheme="minorBidi"/>
          <w:sz w:val="22"/>
          <w:szCs w:val="22"/>
        </w:rPr>
      </w:pPr>
      <w:hyperlink w:anchor="_Toc62807375" w:history="1">
        <w:r w:rsidR="00B015B2" w:rsidRPr="000E056B">
          <w:rPr>
            <w:rStyle w:val="af2"/>
            <w:color w:val="auto"/>
          </w:rPr>
          <w:t>3.1.1. Данные о фирменном наименовании кредитной организации - эмитента</w:t>
        </w:r>
        <w:r w:rsidR="00B015B2" w:rsidRPr="000E056B">
          <w:rPr>
            <w:webHidden/>
          </w:rPr>
          <w:tab/>
        </w:r>
        <w:r w:rsidR="00E3505D" w:rsidRPr="000E056B">
          <w:rPr>
            <w:webHidden/>
          </w:rPr>
          <w:fldChar w:fldCharType="begin"/>
        </w:r>
        <w:r w:rsidR="00B015B2" w:rsidRPr="000E056B">
          <w:rPr>
            <w:webHidden/>
          </w:rPr>
          <w:instrText xml:space="preserve"> PAGEREF _Toc62807375 \h </w:instrText>
        </w:r>
        <w:r w:rsidR="00E3505D" w:rsidRPr="000E056B">
          <w:rPr>
            <w:webHidden/>
          </w:rPr>
        </w:r>
        <w:r w:rsidR="00E3505D" w:rsidRPr="000E056B">
          <w:rPr>
            <w:webHidden/>
          </w:rPr>
          <w:fldChar w:fldCharType="separate"/>
        </w:r>
        <w:r w:rsidR="00F46422">
          <w:rPr>
            <w:webHidden/>
          </w:rPr>
          <w:t>23</w:t>
        </w:r>
        <w:r w:rsidR="00E3505D" w:rsidRPr="000E056B">
          <w:rPr>
            <w:webHidden/>
          </w:rPr>
          <w:fldChar w:fldCharType="end"/>
        </w:r>
      </w:hyperlink>
    </w:p>
    <w:p w:rsidR="00B015B2" w:rsidRPr="000E056B" w:rsidRDefault="00B062D7">
      <w:pPr>
        <w:pStyle w:val="37"/>
        <w:rPr>
          <w:rFonts w:asciiTheme="minorHAnsi" w:eastAsiaTheme="minorEastAsia" w:hAnsiTheme="minorHAnsi" w:cstheme="minorBidi"/>
          <w:sz w:val="22"/>
          <w:szCs w:val="22"/>
        </w:rPr>
      </w:pPr>
      <w:hyperlink w:anchor="_Toc62807376" w:history="1">
        <w:r w:rsidR="00B015B2" w:rsidRPr="000E056B">
          <w:rPr>
            <w:rStyle w:val="af2"/>
            <w:color w:val="auto"/>
          </w:rPr>
          <w:t>3.1.2. Сведения о государственной регистрации кредитной организации - эмитента</w:t>
        </w:r>
        <w:r w:rsidR="00B015B2" w:rsidRPr="000E056B">
          <w:rPr>
            <w:webHidden/>
          </w:rPr>
          <w:tab/>
        </w:r>
        <w:r w:rsidR="00E3505D" w:rsidRPr="000E056B">
          <w:rPr>
            <w:webHidden/>
          </w:rPr>
          <w:fldChar w:fldCharType="begin"/>
        </w:r>
        <w:r w:rsidR="00B015B2" w:rsidRPr="000E056B">
          <w:rPr>
            <w:webHidden/>
          </w:rPr>
          <w:instrText xml:space="preserve"> PAGEREF _Toc62807376 \h </w:instrText>
        </w:r>
        <w:r w:rsidR="00E3505D" w:rsidRPr="000E056B">
          <w:rPr>
            <w:webHidden/>
          </w:rPr>
        </w:r>
        <w:r w:rsidR="00E3505D" w:rsidRPr="000E056B">
          <w:rPr>
            <w:webHidden/>
          </w:rPr>
          <w:fldChar w:fldCharType="separate"/>
        </w:r>
        <w:r w:rsidR="00F46422">
          <w:rPr>
            <w:webHidden/>
          </w:rPr>
          <w:t>23</w:t>
        </w:r>
        <w:r w:rsidR="00E3505D" w:rsidRPr="000E056B">
          <w:rPr>
            <w:webHidden/>
          </w:rPr>
          <w:fldChar w:fldCharType="end"/>
        </w:r>
      </w:hyperlink>
    </w:p>
    <w:p w:rsidR="00B015B2" w:rsidRPr="000E056B" w:rsidRDefault="00B062D7">
      <w:pPr>
        <w:pStyle w:val="37"/>
        <w:rPr>
          <w:rFonts w:asciiTheme="minorHAnsi" w:eastAsiaTheme="minorEastAsia" w:hAnsiTheme="minorHAnsi" w:cstheme="minorBidi"/>
          <w:sz w:val="22"/>
          <w:szCs w:val="22"/>
        </w:rPr>
      </w:pPr>
      <w:hyperlink w:anchor="_Toc62807377" w:history="1">
        <w:r w:rsidR="00B015B2" w:rsidRPr="000E056B">
          <w:rPr>
            <w:rStyle w:val="af2"/>
            <w:color w:val="auto"/>
          </w:rPr>
          <w:t>3.1.3. Сведения о создании и развитии кредитной организации - эмитента</w:t>
        </w:r>
        <w:r w:rsidR="00B015B2" w:rsidRPr="000E056B">
          <w:rPr>
            <w:webHidden/>
          </w:rPr>
          <w:tab/>
        </w:r>
        <w:r w:rsidR="00E3505D" w:rsidRPr="000E056B">
          <w:rPr>
            <w:webHidden/>
          </w:rPr>
          <w:fldChar w:fldCharType="begin"/>
        </w:r>
        <w:r w:rsidR="00B015B2" w:rsidRPr="000E056B">
          <w:rPr>
            <w:webHidden/>
          </w:rPr>
          <w:instrText xml:space="preserve"> PAGEREF _Toc62807377 \h </w:instrText>
        </w:r>
        <w:r w:rsidR="00E3505D" w:rsidRPr="000E056B">
          <w:rPr>
            <w:webHidden/>
          </w:rPr>
        </w:r>
        <w:r w:rsidR="00E3505D" w:rsidRPr="000E056B">
          <w:rPr>
            <w:webHidden/>
          </w:rPr>
          <w:fldChar w:fldCharType="separate"/>
        </w:r>
        <w:r w:rsidR="00F46422">
          <w:rPr>
            <w:webHidden/>
          </w:rPr>
          <w:t>24</w:t>
        </w:r>
        <w:r w:rsidR="00E3505D" w:rsidRPr="000E056B">
          <w:rPr>
            <w:webHidden/>
          </w:rPr>
          <w:fldChar w:fldCharType="end"/>
        </w:r>
      </w:hyperlink>
    </w:p>
    <w:p w:rsidR="00B015B2" w:rsidRPr="000E056B" w:rsidRDefault="00B062D7">
      <w:pPr>
        <w:pStyle w:val="37"/>
        <w:rPr>
          <w:rFonts w:asciiTheme="minorHAnsi" w:eastAsiaTheme="minorEastAsia" w:hAnsiTheme="minorHAnsi" w:cstheme="minorBidi"/>
          <w:sz w:val="22"/>
          <w:szCs w:val="22"/>
        </w:rPr>
      </w:pPr>
      <w:hyperlink w:anchor="_Toc62807378" w:history="1">
        <w:r w:rsidR="00B015B2" w:rsidRPr="000E056B">
          <w:rPr>
            <w:rStyle w:val="af2"/>
            <w:color w:val="auto"/>
          </w:rPr>
          <w:t>3.1.4. Контактная информация</w:t>
        </w:r>
        <w:r w:rsidR="00B015B2" w:rsidRPr="000E056B">
          <w:rPr>
            <w:webHidden/>
          </w:rPr>
          <w:tab/>
        </w:r>
        <w:r w:rsidR="00E3505D" w:rsidRPr="000E056B">
          <w:rPr>
            <w:webHidden/>
          </w:rPr>
          <w:fldChar w:fldCharType="begin"/>
        </w:r>
        <w:r w:rsidR="00B015B2" w:rsidRPr="000E056B">
          <w:rPr>
            <w:webHidden/>
          </w:rPr>
          <w:instrText xml:space="preserve"> PAGEREF _Toc62807378 \h </w:instrText>
        </w:r>
        <w:r w:rsidR="00E3505D" w:rsidRPr="000E056B">
          <w:rPr>
            <w:webHidden/>
          </w:rPr>
        </w:r>
        <w:r w:rsidR="00E3505D" w:rsidRPr="000E056B">
          <w:rPr>
            <w:webHidden/>
          </w:rPr>
          <w:fldChar w:fldCharType="separate"/>
        </w:r>
        <w:r w:rsidR="00F46422">
          <w:rPr>
            <w:webHidden/>
          </w:rPr>
          <w:t>24</w:t>
        </w:r>
        <w:r w:rsidR="00E3505D" w:rsidRPr="000E056B">
          <w:rPr>
            <w:webHidden/>
          </w:rPr>
          <w:fldChar w:fldCharType="end"/>
        </w:r>
      </w:hyperlink>
    </w:p>
    <w:p w:rsidR="00B015B2" w:rsidRPr="000E056B" w:rsidRDefault="00B062D7">
      <w:pPr>
        <w:pStyle w:val="37"/>
        <w:rPr>
          <w:rFonts w:asciiTheme="minorHAnsi" w:eastAsiaTheme="minorEastAsia" w:hAnsiTheme="minorHAnsi" w:cstheme="minorBidi"/>
          <w:sz w:val="22"/>
          <w:szCs w:val="22"/>
        </w:rPr>
      </w:pPr>
      <w:hyperlink w:anchor="_Toc62807379" w:history="1">
        <w:r w:rsidR="00B015B2" w:rsidRPr="000E056B">
          <w:rPr>
            <w:rStyle w:val="af2"/>
            <w:color w:val="auto"/>
          </w:rPr>
          <w:t>3.1.5. Идентификационный номер налогоплательщика</w:t>
        </w:r>
        <w:r w:rsidR="00B015B2" w:rsidRPr="000E056B">
          <w:rPr>
            <w:webHidden/>
          </w:rPr>
          <w:tab/>
        </w:r>
        <w:r w:rsidR="00E3505D" w:rsidRPr="000E056B">
          <w:rPr>
            <w:webHidden/>
          </w:rPr>
          <w:fldChar w:fldCharType="begin"/>
        </w:r>
        <w:r w:rsidR="00B015B2" w:rsidRPr="000E056B">
          <w:rPr>
            <w:webHidden/>
          </w:rPr>
          <w:instrText xml:space="preserve"> PAGEREF _Toc62807379 \h </w:instrText>
        </w:r>
        <w:r w:rsidR="00E3505D" w:rsidRPr="000E056B">
          <w:rPr>
            <w:webHidden/>
          </w:rPr>
        </w:r>
        <w:r w:rsidR="00E3505D" w:rsidRPr="000E056B">
          <w:rPr>
            <w:webHidden/>
          </w:rPr>
          <w:fldChar w:fldCharType="separate"/>
        </w:r>
        <w:r w:rsidR="00F46422">
          <w:rPr>
            <w:webHidden/>
          </w:rPr>
          <w:t>25</w:t>
        </w:r>
        <w:r w:rsidR="00E3505D" w:rsidRPr="000E056B">
          <w:rPr>
            <w:webHidden/>
          </w:rPr>
          <w:fldChar w:fldCharType="end"/>
        </w:r>
      </w:hyperlink>
    </w:p>
    <w:p w:rsidR="00B015B2" w:rsidRPr="000E056B" w:rsidRDefault="00B062D7">
      <w:pPr>
        <w:pStyle w:val="37"/>
        <w:rPr>
          <w:rFonts w:asciiTheme="minorHAnsi" w:eastAsiaTheme="minorEastAsia" w:hAnsiTheme="minorHAnsi" w:cstheme="minorBidi"/>
          <w:sz w:val="22"/>
          <w:szCs w:val="22"/>
        </w:rPr>
      </w:pPr>
      <w:hyperlink w:anchor="_Toc62807380" w:history="1">
        <w:r w:rsidR="00B015B2" w:rsidRPr="000E056B">
          <w:rPr>
            <w:rStyle w:val="af2"/>
            <w:color w:val="auto"/>
          </w:rPr>
          <w:t>3.1.6. Филиалы и представительства кредитной организации -  эмитента</w:t>
        </w:r>
        <w:r w:rsidR="00B015B2" w:rsidRPr="000E056B">
          <w:rPr>
            <w:webHidden/>
          </w:rPr>
          <w:tab/>
        </w:r>
        <w:r w:rsidR="00E3505D" w:rsidRPr="000E056B">
          <w:rPr>
            <w:webHidden/>
          </w:rPr>
          <w:fldChar w:fldCharType="begin"/>
        </w:r>
        <w:r w:rsidR="00B015B2" w:rsidRPr="000E056B">
          <w:rPr>
            <w:webHidden/>
          </w:rPr>
          <w:instrText xml:space="preserve"> PAGEREF _Toc62807380 \h </w:instrText>
        </w:r>
        <w:r w:rsidR="00E3505D" w:rsidRPr="000E056B">
          <w:rPr>
            <w:webHidden/>
          </w:rPr>
        </w:r>
        <w:r w:rsidR="00E3505D" w:rsidRPr="000E056B">
          <w:rPr>
            <w:webHidden/>
          </w:rPr>
          <w:fldChar w:fldCharType="separate"/>
        </w:r>
        <w:r w:rsidR="00F46422">
          <w:rPr>
            <w:webHidden/>
          </w:rPr>
          <w:t>25</w:t>
        </w:r>
        <w:r w:rsidR="00E3505D" w:rsidRPr="000E056B">
          <w:rPr>
            <w:webHidden/>
          </w:rPr>
          <w:fldChar w:fldCharType="end"/>
        </w:r>
      </w:hyperlink>
    </w:p>
    <w:p w:rsidR="00B015B2" w:rsidRPr="000E056B" w:rsidRDefault="00B062D7">
      <w:pPr>
        <w:pStyle w:val="27"/>
        <w:rPr>
          <w:rFonts w:asciiTheme="minorHAnsi" w:eastAsiaTheme="minorEastAsia" w:hAnsiTheme="minorHAnsi" w:cstheme="minorBidi"/>
          <w:sz w:val="22"/>
          <w:szCs w:val="22"/>
        </w:rPr>
      </w:pPr>
      <w:hyperlink w:anchor="_Toc62807381" w:history="1">
        <w:r w:rsidR="00B015B2" w:rsidRPr="000E056B">
          <w:rPr>
            <w:rStyle w:val="af2"/>
            <w:color w:val="auto"/>
          </w:rPr>
          <w:t>3.2. Основная хозяйственная деятельность кредитной организации - эмитента</w:t>
        </w:r>
        <w:r w:rsidR="00B015B2" w:rsidRPr="000E056B">
          <w:rPr>
            <w:webHidden/>
          </w:rPr>
          <w:tab/>
        </w:r>
        <w:r w:rsidR="00E3505D" w:rsidRPr="000E056B">
          <w:rPr>
            <w:webHidden/>
          </w:rPr>
          <w:fldChar w:fldCharType="begin"/>
        </w:r>
        <w:r w:rsidR="00B015B2" w:rsidRPr="000E056B">
          <w:rPr>
            <w:webHidden/>
          </w:rPr>
          <w:instrText xml:space="preserve"> PAGEREF _Toc62807381 \h </w:instrText>
        </w:r>
        <w:r w:rsidR="00E3505D" w:rsidRPr="000E056B">
          <w:rPr>
            <w:webHidden/>
          </w:rPr>
        </w:r>
        <w:r w:rsidR="00E3505D" w:rsidRPr="000E056B">
          <w:rPr>
            <w:webHidden/>
          </w:rPr>
          <w:fldChar w:fldCharType="separate"/>
        </w:r>
        <w:r w:rsidR="00F46422">
          <w:rPr>
            <w:webHidden/>
          </w:rPr>
          <w:t>25</w:t>
        </w:r>
        <w:r w:rsidR="00E3505D" w:rsidRPr="000E056B">
          <w:rPr>
            <w:webHidden/>
          </w:rPr>
          <w:fldChar w:fldCharType="end"/>
        </w:r>
      </w:hyperlink>
    </w:p>
    <w:p w:rsidR="00B015B2" w:rsidRPr="000E056B" w:rsidRDefault="00B062D7">
      <w:pPr>
        <w:pStyle w:val="37"/>
        <w:rPr>
          <w:rFonts w:asciiTheme="minorHAnsi" w:eastAsiaTheme="minorEastAsia" w:hAnsiTheme="minorHAnsi" w:cstheme="minorBidi"/>
          <w:sz w:val="22"/>
          <w:szCs w:val="22"/>
        </w:rPr>
      </w:pPr>
      <w:hyperlink w:anchor="_Toc62807382" w:history="1">
        <w:r w:rsidR="00B015B2" w:rsidRPr="000E056B">
          <w:rPr>
            <w:rStyle w:val="af2"/>
            <w:color w:val="auto"/>
          </w:rPr>
          <w:t>3.2.1. Основные виды экономической деятельности кредитной организации - эмитента</w:t>
        </w:r>
        <w:r w:rsidR="00B015B2" w:rsidRPr="000E056B">
          <w:rPr>
            <w:webHidden/>
          </w:rPr>
          <w:tab/>
        </w:r>
        <w:r w:rsidR="00E3505D" w:rsidRPr="000E056B">
          <w:rPr>
            <w:webHidden/>
          </w:rPr>
          <w:fldChar w:fldCharType="begin"/>
        </w:r>
        <w:r w:rsidR="00B015B2" w:rsidRPr="000E056B">
          <w:rPr>
            <w:webHidden/>
          </w:rPr>
          <w:instrText xml:space="preserve"> PAGEREF _Toc62807382 \h </w:instrText>
        </w:r>
        <w:r w:rsidR="00E3505D" w:rsidRPr="000E056B">
          <w:rPr>
            <w:webHidden/>
          </w:rPr>
        </w:r>
        <w:r w:rsidR="00E3505D" w:rsidRPr="000E056B">
          <w:rPr>
            <w:webHidden/>
          </w:rPr>
          <w:fldChar w:fldCharType="separate"/>
        </w:r>
        <w:r w:rsidR="00F46422">
          <w:rPr>
            <w:webHidden/>
          </w:rPr>
          <w:t>25</w:t>
        </w:r>
        <w:r w:rsidR="00E3505D" w:rsidRPr="000E056B">
          <w:rPr>
            <w:webHidden/>
          </w:rPr>
          <w:fldChar w:fldCharType="end"/>
        </w:r>
      </w:hyperlink>
    </w:p>
    <w:p w:rsidR="00B015B2" w:rsidRPr="000E056B" w:rsidRDefault="00B062D7">
      <w:pPr>
        <w:pStyle w:val="37"/>
        <w:rPr>
          <w:rFonts w:asciiTheme="minorHAnsi" w:eastAsiaTheme="minorEastAsia" w:hAnsiTheme="minorHAnsi" w:cstheme="minorBidi"/>
          <w:sz w:val="22"/>
          <w:szCs w:val="22"/>
        </w:rPr>
      </w:pPr>
      <w:hyperlink w:anchor="_Toc62807383" w:history="1">
        <w:r w:rsidR="00B015B2" w:rsidRPr="000E056B">
          <w:rPr>
            <w:rStyle w:val="af2"/>
            <w:color w:val="auto"/>
          </w:rPr>
          <w:t>3.2.2. Основная хозяйственная деятельность кредитной организации - эмитента</w:t>
        </w:r>
        <w:r w:rsidR="00B015B2" w:rsidRPr="000E056B">
          <w:rPr>
            <w:webHidden/>
          </w:rPr>
          <w:tab/>
        </w:r>
        <w:r w:rsidR="00E3505D" w:rsidRPr="000E056B">
          <w:rPr>
            <w:webHidden/>
          </w:rPr>
          <w:fldChar w:fldCharType="begin"/>
        </w:r>
        <w:r w:rsidR="00B015B2" w:rsidRPr="000E056B">
          <w:rPr>
            <w:webHidden/>
          </w:rPr>
          <w:instrText xml:space="preserve"> PAGEREF _Toc62807383 \h </w:instrText>
        </w:r>
        <w:r w:rsidR="00E3505D" w:rsidRPr="000E056B">
          <w:rPr>
            <w:webHidden/>
          </w:rPr>
        </w:r>
        <w:r w:rsidR="00E3505D" w:rsidRPr="000E056B">
          <w:rPr>
            <w:webHidden/>
          </w:rPr>
          <w:fldChar w:fldCharType="separate"/>
        </w:r>
        <w:r w:rsidR="00F46422">
          <w:rPr>
            <w:webHidden/>
          </w:rPr>
          <w:t>25</w:t>
        </w:r>
        <w:r w:rsidR="00E3505D" w:rsidRPr="000E056B">
          <w:rPr>
            <w:webHidden/>
          </w:rPr>
          <w:fldChar w:fldCharType="end"/>
        </w:r>
      </w:hyperlink>
    </w:p>
    <w:p w:rsidR="00B015B2" w:rsidRPr="000E056B" w:rsidRDefault="00B062D7">
      <w:pPr>
        <w:pStyle w:val="37"/>
        <w:rPr>
          <w:rFonts w:asciiTheme="minorHAnsi" w:eastAsiaTheme="minorEastAsia" w:hAnsiTheme="minorHAnsi" w:cstheme="minorBidi"/>
          <w:sz w:val="22"/>
          <w:szCs w:val="22"/>
        </w:rPr>
      </w:pPr>
      <w:hyperlink w:anchor="_Toc62807384" w:history="1">
        <w:r w:rsidR="00B015B2" w:rsidRPr="000E056B">
          <w:rPr>
            <w:rStyle w:val="af2"/>
            <w:color w:val="auto"/>
          </w:rPr>
          <w:t>3.2.3. Материалы, товары (сырье) и поставщики кредитной организации - эмитента</w:t>
        </w:r>
        <w:r w:rsidR="00B015B2" w:rsidRPr="000E056B">
          <w:rPr>
            <w:webHidden/>
          </w:rPr>
          <w:tab/>
        </w:r>
        <w:r w:rsidR="00E3505D" w:rsidRPr="000E056B">
          <w:rPr>
            <w:webHidden/>
          </w:rPr>
          <w:fldChar w:fldCharType="begin"/>
        </w:r>
        <w:r w:rsidR="00B015B2" w:rsidRPr="000E056B">
          <w:rPr>
            <w:webHidden/>
          </w:rPr>
          <w:instrText xml:space="preserve"> PAGEREF _Toc62807384 \h </w:instrText>
        </w:r>
        <w:r w:rsidR="00E3505D" w:rsidRPr="000E056B">
          <w:rPr>
            <w:webHidden/>
          </w:rPr>
        </w:r>
        <w:r w:rsidR="00E3505D" w:rsidRPr="000E056B">
          <w:rPr>
            <w:webHidden/>
          </w:rPr>
          <w:fldChar w:fldCharType="separate"/>
        </w:r>
        <w:r w:rsidR="00F46422">
          <w:rPr>
            <w:webHidden/>
          </w:rPr>
          <w:t>25</w:t>
        </w:r>
        <w:r w:rsidR="00E3505D" w:rsidRPr="000E056B">
          <w:rPr>
            <w:webHidden/>
          </w:rPr>
          <w:fldChar w:fldCharType="end"/>
        </w:r>
      </w:hyperlink>
    </w:p>
    <w:p w:rsidR="00B015B2" w:rsidRPr="000E056B" w:rsidRDefault="00B062D7">
      <w:pPr>
        <w:pStyle w:val="37"/>
        <w:rPr>
          <w:rFonts w:asciiTheme="minorHAnsi" w:eastAsiaTheme="minorEastAsia" w:hAnsiTheme="minorHAnsi" w:cstheme="minorBidi"/>
          <w:sz w:val="22"/>
          <w:szCs w:val="22"/>
        </w:rPr>
      </w:pPr>
      <w:hyperlink w:anchor="_Toc62807385" w:history="1">
        <w:r w:rsidR="00B015B2" w:rsidRPr="000E056B">
          <w:rPr>
            <w:rStyle w:val="af2"/>
            <w:color w:val="auto"/>
          </w:rPr>
          <w:t>3.2.4. Рынки сбыта продукции (работ, услуг) кредитной организации - эмитента</w:t>
        </w:r>
        <w:r w:rsidR="00B015B2" w:rsidRPr="000E056B">
          <w:rPr>
            <w:webHidden/>
          </w:rPr>
          <w:tab/>
        </w:r>
        <w:r w:rsidR="00E3505D" w:rsidRPr="000E056B">
          <w:rPr>
            <w:webHidden/>
          </w:rPr>
          <w:fldChar w:fldCharType="begin"/>
        </w:r>
        <w:r w:rsidR="00B015B2" w:rsidRPr="000E056B">
          <w:rPr>
            <w:webHidden/>
          </w:rPr>
          <w:instrText xml:space="preserve"> PAGEREF _Toc62807385 \h </w:instrText>
        </w:r>
        <w:r w:rsidR="00E3505D" w:rsidRPr="000E056B">
          <w:rPr>
            <w:webHidden/>
          </w:rPr>
        </w:r>
        <w:r w:rsidR="00E3505D" w:rsidRPr="000E056B">
          <w:rPr>
            <w:webHidden/>
          </w:rPr>
          <w:fldChar w:fldCharType="separate"/>
        </w:r>
        <w:r w:rsidR="00F46422">
          <w:rPr>
            <w:webHidden/>
          </w:rPr>
          <w:t>25</w:t>
        </w:r>
        <w:r w:rsidR="00E3505D" w:rsidRPr="000E056B">
          <w:rPr>
            <w:webHidden/>
          </w:rPr>
          <w:fldChar w:fldCharType="end"/>
        </w:r>
      </w:hyperlink>
    </w:p>
    <w:p w:rsidR="00B015B2" w:rsidRPr="000E056B" w:rsidRDefault="00B062D7">
      <w:pPr>
        <w:pStyle w:val="37"/>
        <w:rPr>
          <w:rFonts w:asciiTheme="minorHAnsi" w:eastAsiaTheme="minorEastAsia" w:hAnsiTheme="minorHAnsi" w:cstheme="minorBidi"/>
          <w:sz w:val="22"/>
          <w:szCs w:val="22"/>
        </w:rPr>
      </w:pPr>
      <w:hyperlink w:anchor="_Toc62807386" w:history="1">
        <w:r w:rsidR="00B015B2" w:rsidRPr="000E056B">
          <w:rPr>
            <w:rStyle w:val="af2"/>
            <w:color w:val="auto"/>
          </w:rPr>
          <w:t>3.2.5. Сведения о наличии у кредитной организации - эмитента разрешений (лицензий) или допусков к отдельным видам работ</w:t>
        </w:r>
        <w:r w:rsidR="00B015B2" w:rsidRPr="000E056B">
          <w:rPr>
            <w:webHidden/>
          </w:rPr>
          <w:tab/>
        </w:r>
        <w:r w:rsidR="00E3505D" w:rsidRPr="000E056B">
          <w:rPr>
            <w:webHidden/>
          </w:rPr>
          <w:fldChar w:fldCharType="begin"/>
        </w:r>
        <w:r w:rsidR="00B015B2" w:rsidRPr="000E056B">
          <w:rPr>
            <w:webHidden/>
          </w:rPr>
          <w:instrText xml:space="preserve"> PAGEREF _Toc62807386 \h </w:instrText>
        </w:r>
        <w:r w:rsidR="00E3505D" w:rsidRPr="000E056B">
          <w:rPr>
            <w:webHidden/>
          </w:rPr>
        </w:r>
        <w:r w:rsidR="00E3505D" w:rsidRPr="000E056B">
          <w:rPr>
            <w:webHidden/>
          </w:rPr>
          <w:fldChar w:fldCharType="separate"/>
        </w:r>
        <w:r w:rsidR="00F46422">
          <w:rPr>
            <w:webHidden/>
          </w:rPr>
          <w:t>25</w:t>
        </w:r>
        <w:r w:rsidR="00E3505D" w:rsidRPr="000E056B">
          <w:rPr>
            <w:webHidden/>
          </w:rPr>
          <w:fldChar w:fldCharType="end"/>
        </w:r>
      </w:hyperlink>
    </w:p>
    <w:p w:rsidR="00B015B2" w:rsidRPr="000E056B" w:rsidRDefault="00B062D7">
      <w:pPr>
        <w:pStyle w:val="37"/>
        <w:rPr>
          <w:rFonts w:asciiTheme="minorHAnsi" w:eastAsiaTheme="minorEastAsia" w:hAnsiTheme="minorHAnsi" w:cstheme="minorBidi"/>
          <w:sz w:val="22"/>
          <w:szCs w:val="22"/>
        </w:rPr>
      </w:pPr>
      <w:hyperlink w:anchor="_Toc62807387" w:history="1">
        <w:r w:rsidR="00B015B2" w:rsidRPr="000E056B">
          <w:rPr>
            <w:rStyle w:val="af2"/>
            <w:color w:val="auto"/>
          </w:rPr>
          <w:t>3.2.6. Сведения о деятельности отдельных категорий эмитентов</w:t>
        </w:r>
        <w:r w:rsidR="00B015B2" w:rsidRPr="000E056B">
          <w:rPr>
            <w:webHidden/>
          </w:rPr>
          <w:tab/>
        </w:r>
        <w:r w:rsidR="00E3505D" w:rsidRPr="000E056B">
          <w:rPr>
            <w:webHidden/>
          </w:rPr>
          <w:fldChar w:fldCharType="begin"/>
        </w:r>
        <w:r w:rsidR="00B015B2" w:rsidRPr="000E056B">
          <w:rPr>
            <w:webHidden/>
          </w:rPr>
          <w:instrText xml:space="preserve"> PAGEREF _Toc62807387 \h </w:instrText>
        </w:r>
        <w:r w:rsidR="00E3505D" w:rsidRPr="000E056B">
          <w:rPr>
            <w:webHidden/>
          </w:rPr>
        </w:r>
        <w:r w:rsidR="00E3505D" w:rsidRPr="000E056B">
          <w:rPr>
            <w:webHidden/>
          </w:rPr>
          <w:fldChar w:fldCharType="separate"/>
        </w:r>
        <w:r w:rsidR="00F46422">
          <w:rPr>
            <w:webHidden/>
          </w:rPr>
          <w:t>26</w:t>
        </w:r>
        <w:r w:rsidR="00E3505D" w:rsidRPr="000E056B">
          <w:rPr>
            <w:webHidden/>
          </w:rPr>
          <w:fldChar w:fldCharType="end"/>
        </w:r>
      </w:hyperlink>
    </w:p>
    <w:p w:rsidR="00B015B2" w:rsidRPr="000E056B" w:rsidRDefault="00B062D7">
      <w:pPr>
        <w:pStyle w:val="37"/>
        <w:rPr>
          <w:rFonts w:asciiTheme="minorHAnsi" w:eastAsiaTheme="minorEastAsia" w:hAnsiTheme="minorHAnsi" w:cstheme="minorBidi"/>
          <w:sz w:val="22"/>
          <w:szCs w:val="22"/>
        </w:rPr>
      </w:pPr>
      <w:hyperlink w:anchor="_Toc62807388" w:history="1">
        <w:r w:rsidR="00B015B2" w:rsidRPr="000E056B">
          <w:rPr>
            <w:rStyle w:val="af2"/>
            <w:color w:val="auto"/>
          </w:rPr>
          <w:t>3.2.6.3. Сведения о деятельности эмитентов, являющихся кредитными организациями</w:t>
        </w:r>
        <w:r w:rsidR="00B015B2" w:rsidRPr="000E056B">
          <w:rPr>
            <w:webHidden/>
          </w:rPr>
          <w:tab/>
        </w:r>
        <w:r w:rsidR="00E3505D" w:rsidRPr="000E056B">
          <w:rPr>
            <w:webHidden/>
          </w:rPr>
          <w:fldChar w:fldCharType="begin"/>
        </w:r>
        <w:r w:rsidR="00B015B2" w:rsidRPr="000E056B">
          <w:rPr>
            <w:webHidden/>
          </w:rPr>
          <w:instrText xml:space="preserve"> PAGEREF _Toc62807388 \h </w:instrText>
        </w:r>
        <w:r w:rsidR="00E3505D" w:rsidRPr="000E056B">
          <w:rPr>
            <w:webHidden/>
          </w:rPr>
        </w:r>
        <w:r w:rsidR="00E3505D" w:rsidRPr="000E056B">
          <w:rPr>
            <w:webHidden/>
          </w:rPr>
          <w:fldChar w:fldCharType="separate"/>
        </w:r>
        <w:r w:rsidR="00F46422">
          <w:rPr>
            <w:webHidden/>
          </w:rPr>
          <w:t>26</w:t>
        </w:r>
        <w:r w:rsidR="00E3505D" w:rsidRPr="000E056B">
          <w:rPr>
            <w:webHidden/>
          </w:rPr>
          <w:fldChar w:fldCharType="end"/>
        </w:r>
      </w:hyperlink>
    </w:p>
    <w:p w:rsidR="00B015B2" w:rsidRPr="000E056B" w:rsidRDefault="00B062D7">
      <w:pPr>
        <w:pStyle w:val="27"/>
        <w:rPr>
          <w:rFonts w:asciiTheme="minorHAnsi" w:eastAsiaTheme="minorEastAsia" w:hAnsiTheme="minorHAnsi" w:cstheme="minorBidi"/>
          <w:sz w:val="22"/>
          <w:szCs w:val="22"/>
        </w:rPr>
      </w:pPr>
      <w:hyperlink w:anchor="_Toc62807389" w:history="1">
        <w:r w:rsidR="00B015B2" w:rsidRPr="000E056B">
          <w:rPr>
            <w:rStyle w:val="af2"/>
            <w:color w:val="auto"/>
          </w:rPr>
          <w:t>3.3. Планы будущей деятельности кредитной организации - эмитента</w:t>
        </w:r>
        <w:r w:rsidR="00B015B2" w:rsidRPr="000E056B">
          <w:rPr>
            <w:webHidden/>
          </w:rPr>
          <w:tab/>
        </w:r>
        <w:r w:rsidR="00E3505D" w:rsidRPr="000E056B">
          <w:rPr>
            <w:webHidden/>
          </w:rPr>
          <w:fldChar w:fldCharType="begin"/>
        </w:r>
        <w:r w:rsidR="00B015B2" w:rsidRPr="000E056B">
          <w:rPr>
            <w:webHidden/>
          </w:rPr>
          <w:instrText xml:space="preserve"> PAGEREF _Toc62807389 \h </w:instrText>
        </w:r>
        <w:r w:rsidR="00E3505D" w:rsidRPr="000E056B">
          <w:rPr>
            <w:webHidden/>
          </w:rPr>
        </w:r>
        <w:r w:rsidR="00E3505D" w:rsidRPr="000E056B">
          <w:rPr>
            <w:webHidden/>
          </w:rPr>
          <w:fldChar w:fldCharType="separate"/>
        </w:r>
        <w:r w:rsidR="00F46422">
          <w:rPr>
            <w:webHidden/>
          </w:rPr>
          <w:t>26</w:t>
        </w:r>
        <w:r w:rsidR="00E3505D" w:rsidRPr="000E056B">
          <w:rPr>
            <w:webHidden/>
          </w:rPr>
          <w:fldChar w:fldCharType="end"/>
        </w:r>
      </w:hyperlink>
    </w:p>
    <w:p w:rsidR="00B015B2" w:rsidRPr="000E056B" w:rsidRDefault="00B062D7">
      <w:pPr>
        <w:pStyle w:val="27"/>
        <w:rPr>
          <w:rFonts w:asciiTheme="minorHAnsi" w:eastAsiaTheme="minorEastAsia" w:hAnsiTheme="minorHAnsi" w:cstheme="minorBidi"/>
          <w:sz w:val="22"/>
          <w:szCs w:val="22"/>
        </w:rPr>
      </w:pPr>
      <w:hyperlink w:anchor="_Toc62807390" w:history="1">
        <w:r w:rsidR="00B015B2" w:rsidRPr="000E056B">
          <w:rPr>
            <w:rStyle w:val="af2"/>
            <w:color w:val="auto"/>
          </w:rPr>
          <w:t>3.4. Участие кредитной организации - эмитента в банковских группах, банковских холдингах, холдингах и ассоциациях</w:t>
        </w:r>
        <w:r w:rsidR="00B015B2" w:rsidRPr="000E056B">
          <w:rPr>
            <w:webHidden/>
          </w:rPr>
          <w:tab/>
        </w:r>
        <w:r w:rsidR="00E3505D" w:rsidRPr="000E056B">
          <w:rPr>
            <w:webHidden/>
          </w:rPr>
          <w:fldChar w:fldCharType="begin"/>
        </w:r>
        <w:r w:rsidR="00B015B2" w:rsidRPr="000E056B">
          <w:rPr>
            <w:webHidden/>
          </w:rPr>
          <w:instrText xml:space="preserve"> PAGEREF _Toc62807390 \h </w:instrText>
        </w:r>
        <w:r w:rsidR="00E3505D" w:rsidRPr="000E056B">
          <w:rPr>
            <w:webHidden/>
          </w:rPr>
        </w:r>
        <w:r w:rsidR="00E3505D" w:rsidRPr="000E056B">
          <w:rPr>
            <w:webHidden/>
          </w:rPr>
          <w:fldChar w:fldCharType="separate"/>
        </w:r>
        <w:r w:rsidR="00F46422">
          <w:rPr>
            <w:webHidden/>
          </w:rPr>
          <w:t>27</w:t>
        </w:r>
        <w:r w:rsidR="00E3505D" w:rsidRPr="000E056B">
          <w:rPr>
            <w:webHidden/>
          </w:rPr>
          <w:fldChar w:fldCharType="end"/>
        </w:r>
      </w:hyperlink>
    </w:p>
    <w:p w:rsidR="00B015B2" w:rsidRPr="000E056B" w:rsidRDefault="00B062D7">
      <w:pPr>
        <w:pStyle w:val="27"/>
        <w:rPr>
          <w:rFonts w:asciiTheme="minorHAnsi" w:eastAsiaTheme="minorEastAsia" w:hAnsiTheme="minorHAnsi" w:cstheme="minorBidi"/>
          <w:sz w:val="22"/>
          <w:szCs w:val="22"/>
        </w:rPr>
      </w:pPr>
      <w:hyperlink w:anchor="_Toc62807391" w:history="1">
        <w:r w:rsidR="00B015B2" w:rsidRPr="000E056B">
          <w:rPr>
            <w:rStyle w:val="af2"/>
            <w:bCs/>
            <w:color w:val="auto"/>
          </w:rPr>
          <w:t>3.5. </w:t>
        </w:r>
        <w:r w:rsidR="00B015B2" w:rsidRPr="000E056B">
          <w:rPr>
            <w:rStyle w:val="af2"/>
            <w:color w:val="auto"/>
          </w:rPr>
          <w:t>Подконтрольные кредитной организации - эмитенту организации, имеющие для него существенное значение</w:t>
        </w:r>
        <w:r w:rsidR="00B015B2" w:rsidRPr="000E056B">
          <w:rPr>
            <w:webHidden/>
          </w:rPr>
          <w:tab/>
        </w:r>
        <w:r w:rsidR="00E3505D" w:rsidRPr="000E056B">
          <w:rPr>
            <w:webHidden/>
          </w:rPr>
          <w:fldChar w:fldCharType="begin"/>
        </w:r>
        <w:r w:rsidR="00B015B2" w:rsidRPr="000E056B">
          <w:rPr>
            <w:webHidden/>
          </w:rPr>
          <w:instrText xml:space="preserve"> PAGEREF _Toc62807391 \h </w:instrText>
        </w:r>
        <w:r w:rsidR="00E3505D" w:rsidRPr="000E056B">
          <w:rPr>
            <w:webHidden/>
          </w:rPr>
        </w:r>
        <w:r w:rsidR="00E3505D" w:rsidRPr="000E056B">
          <w:rPr>
            <w:webHidden/>
          </w:rPr>
          <w:fldChar w:fldCharType="separate"/>
        </w:r>
        <w:r w:rsidR="00F46422">
          <w:rPr>
            <w:webHidden/>
          </w:rPr>
          <w:t>27</w:t>
        </w:r>
        <w:r w:rsidR="00E3505D" w:rsidRPr="000E056B">
          <w:rPr>
            <w:webHidden/>
          </w:rPr>
          <w:fldChar w:fldCharType="end"/>
        </w:r>
      </w:hyperlink>
    </w:p>
    <w:p w:rsidR="00B015B2" w:rsidRPr="000E056B" w:rsidRDefault="00B062D7">
      <w:pPr>
        <w:pStyle w:val="27"/>
        <w:rPr>
          <w:rFonts w:asciiTheme="minorHAnsi" w:eastAsiaTheme="minorEastAsia" w:hAnsiTheme="minorHAnsi" w:cstheme="minorBidi"/>
          <w:sz w:val="22"/>
          <w:szCs w:val="22"/>
        </w:rPr>
      </w:pPr>
      <w:hyperlink w:anchor="_Toc62807392" w:history="1">
        <w:r w:rsidR="00B015B2" w:rsidRPr="000E056B">
          <w:rPr>
            <w:rStyle w:val="af2"/>
            <w:color w:val="auto"/>
          </w:rPr>
          <w:t>3.6. Состав, структура и стоимость основных средств кредитной организации -  эмитента, информация о планах по приобретению, замене, выбытию основных средств, а также обо всех фактах обременения основных средств кредитной организации - эмитента</w:t>
        </w:r>
        <w:r w:rsidR="00B015B2" w:rsidRPr="000E056B">
          <w:rPr>
            <w:webHidden/>
          </w:rPr>
          <w:tab/>
        </w:r>
        <w:r w:rsidR="00E3505D" w:rsidRPr="000E056B">
          <w:rPr>
            <w:webHidden/>
          </w:rPr>
          <w:fldChar w:fldCharType="begin"/>
        </w:r>
        <w:r w:rsidR="00B015B2" w:rsidRPr="000E056B">
          <w:rPr>
            <w:webHidden/>
          </w:rPr>
          <w:instrText xml:space="preserve"> PAGEREF _Toc62807392 \h </w:instrText>
        </w:r>
        <w:r w:rsidR="00E3505D" w:rsidRPr="000E056B">
          <w:rPr>
            <w:webHidden/>
          </w:rPr>
        </w:r>
        <w:r w:rsidR="00E3505D" w:rsidRPr="000E056B">
          <w:rPr>
            <w:webHidden/>
          </w:rPr>
          <w:fldChar w:fldCharType="separate"/>
        </w:r>
        <w:r w:rsidR="00F46422">
          <w:rPr>
            <w:webHidden/>
          </w:rPr>
          <w:t>27</w:t>
        </w:r>
        <w:r w:rsidR="00E3505D" w:rsidRPr="000E056B">
          <w:rPr>
            <w:webHidden/>
          </w:rPr>
          <w:fldChar w:fldCharType="end"/>
        </w:r>
      </w:hyperlink>
    </w:p>
    <w:p w:rsidR="00B015B2" w:rsidRPr="000E056B" w:rsidRDefault="00B062D7">
      <w:pPr>
        <w:pStyle w:val="16"/>
        <w:rPr>
          <w:rFonts w:asciiTheme="minorHAnsi" w:eastAsiaTheme="minorEastAsia" w:hAnsiTheme="minorHAnsi" w:cstheme="minorBidi"/>
          <w:sz w:val="22"/>
          <w:szCs w:val="22"/>
          <w:lang w:val="ru-RU"/>
        </w:rPr>
      </w:pPr>
      <w:hyperlink w:anchor="_Toc62807393" w:history="1">
        <w:r w:rsidR="00B015B2" w:rsidRPr="000E056B">
          <w:rPr>
            <w:rStyle w:val="af2"/>
            <w:color w:val="auto"/>
          </w:rPr>
          <w:t>IV. Сведения о финансово-хозяйственной деятельности кредитной организации - эмитента</w:t>
        </w:r>
        <w:r w:rsidR="00B015B2" w:rsidRPr="000E056B">
          <w:rPr>
            <w:webHidden/>
          </w:rPr>
          <w:tab/>
        </w:r>
        <w:r w:rsidR="00E3505D" w:rsidRPr="000E056B">
          <w:rPr>
            <w:webHidden/>
          </w:rPr>
          <w:fldChar w:fldCharType="begin"/>
        </w:r>
        <w:r w:rsidR="00B015B2" w:rsidRPr="000E056B">
          <w:rPr>
            <w:webHidden/>
          </w:rPr>
          <w:instrText xml:space="preserve"> PAGEREF _Toc62807393 \h </w:instrText>
        </w:r>
        <w:r w:rsidR="00E3505D" w:rsidRPr="000E056B">
          <w:rPr>
            <w:webHidden/>
          </w:rPr>
        </w:r>
        <w:r w:rsidR="00E3505D" w:rsidRPr="000E056B">
          <w:rPr>
            <w:webHidden/>
          </w:rPr>
          <w:fldChar w:fldCharType="separate"/>
        </w:r>
        <w:r w:rsidR="00F46422">
          <w:rPr>
            <w:webHidden/>
          </w:rPr>
          <w:t>28</w:t>
        </w:r>
        <w:r w:rsidR="00E3505D" w:rsidRPr="000E056B">
          <w:rPr>
            <w:webHidden/>
          </w:rPr>
          <w:fldChar w:fldCharType="end"/>
        </w:r>
      </w:hyperlink>
    </w:p>
    <w:p w:rsidR="00B015B2" w:rsidRPr="000E056B" w:rsidRDefault="00B062D7">
      <w:pPr>
        <w:pStyle w:val="27"/>
        <w:rPr>
          <w:rFonts w:asciiTheme="minorHAnsi" w:eastAsiaTheme="minorEastAsia" w:hAnsiTheme="minorHAnsi" w:cstheme="minorBidi"/>
          <w:sz w:val="22"/>
          <w:szCs w:val="22"/>
        </w:rPr>
      </w:pPr>
      <w:hyperlink w:anchor="_Toc62807394" w:history="1">
        <w:r w:rsidR="00B015B2" w:rsidRPr="000E056B">
          <w:rPr>
            <w:rStyle w:val="af2"/>
            <w:bCs/>
            <w:color w:val="auto"/>
          </w:rPr>
          <w:t>4.1. Результаты финансово-хозяйственной деятельности кредитной организации – эмитента</w:t>
        </w:r>
        <w:r w:rsidR="00B015B2" w:rsidRPr="000E056B">
          <w:rPr>
            <w:webHidden/>
          </w:rPr>
          <w:tab/>
        </w:r>
        <w:r w:rsidR="00E3505D" w:rsidRPr="000E056B">
          <w:rPr>
            <w:webHidden/>
          </w:rPr>
          <w:fldChar w:fldCharType="begin"/>
        </w:r>
        <w:r w:rsidR="00B015B2" w:rsidRPr="000E056B">
          <w:rPr>
            <w:webHidden/>
          </w:rPr>
          <w:instrText xml:space="preserve"> PAGEREF _Toc62807394 \h </w:instrText>
        </w:r>
        <w:r w:rsidR="00E3505D" w:rsidRPr="000E056B">
          <w:rPr>
            <w:webHidden/>
          </w:rPr>
        </w:r>
        <w:r w:rsidR="00E3505D" w:rsidRPr="000E056B">
          <w:rPr>
            <w:webHidden/>
          </w:rPr>
          <w:fldChar w:fldCharType="separate"/>
        </w:r>
        <w:r w:rsidR="00F46422">
          <w:rPr>
            <w:webHidden/>
          </w:rPr>
          <w:t>28</w:t>
        </w:r>
        <w:r w:rsidR="00E3505D" w:rsidRPr="000E056B">
          <w:rPr>
            <w:webHidden/>
          </w:rPr>
          <w:fldChar w:fldCharType="end"/>
        </w:r>
      </w:hyperlink>
    </w:p>
    <w:p w:rsidR="00B015B2" w:rsidRPr="000E056B" w:rsidRDefault="00B062D7">
      <w:pPr>
        <w:pStyle w:val="27"/>
        <w:rPr>
          <w:rFonts w:asciiTheme="minorHAnsi" w:eastAsiaTheme="minorEastAsia" w:hAnsiTheme="minorHAnsi" w:cstheme="minorBidi"/>
          <w:sz w:val="22"/>
          <w:szCs w:val="22"/>
        </w:rPr>
      </w:pPr>
      <w:hyperlink w:anchor="_Toc62807395" w:history="1">
        <w:r w:rsidR="00B015B2" w:rsidRPr="000E056B">
          <w:rPr>
            <w:rStyle w:val="af2"/>
            <w:color w:val="auto"/>
          </w:rPr>
          <w:t>4.2. Ликвидность кредитной организации - эмитента, достаточность собственных средств (капитала)</w:t>
        </w:r>
        <w:r w:rsidR="00B015B2" w:rsidRPr="000E056B">
          <w:rPr>
            <w:webHidden/>
          </w:rPr>
          <w:tab/>
        </w:r>
        <w:r w:rsidR="00E3505D" w:rsidRPr="000E056B">
          <w:rPr>
            <w:webHidden/>
          </w:rPr>
          <w:fldChar w:fldCharType="begin"/>
        </w:r>
        <w:r w:rsidR="00B015B2" w:rsidRPr="000E056B">
          <w:rPr>
            <w:webHidden/>
          </w:rPr>
          <w:instrText xml:space="preserve"> PAGEREF _Toc62807395 \h </w:instrText>
        </w:r>
        <w:r w:rsidR="00E3505D" w:rsidRPr="000E056B">
          <w:rPr>
            <w:webHidden/>
          </w:rPr>
        </w:r>
        <w:r w:rsidR="00E3505D" w:rsidRPr="000E056B">
          <w:rPr>
            <w:webHidden/>
          </w:rPr>
          <w:fldChar w:fldCharType="separate"/>
        </w:r>
        <w:r w:rsidR="00F46422">
          <w:rPr>
            <w:webHidden/>
          </w:rPr>
          <w:t>28</w:t>
        </w:r>
        <w:r w:rsidR="00E3505D" w:rsidRPr="000E056B">
          <w:rPr>
            <w:webHidden/>
          </w:rPr>
          <w:fldChar w:fldCharType="end"/>
        </w:r>
      </w:hyperlink>
    </w:p>
    <w:p w:rsidR="00B015B2" w:rsidRPr="000E056B" w:rsidRDefault="00B062D7">
      <w:pPr>
        <w:pStyle w:val="27"/>
        <w:rPr>
          <w:rFonts w:asciiTheme="minorHAnsi" w:eastAsiaTheme="minorEastAsia" w:hAnsiTheme="minorHAnsi" w:cstheme="minorBidi"/>
          <w:sz w:val="22"/>
          <w:szCs w:val="22"/>
        </w:rPr>
      </w:pPr>
      <w:hyperlink w:anchor="_Toc62807396" w:history="1">
        <w:r w:rsidR="00B015B2" w:rsidRPr="000E056B">
          <w:rPr>
            <w:rStyle w:val="af2"/>
            <w:color w:val="auto"/>
          </w:rPr>
          <w:t>4.3. Финансовые вложения кредитной организации - эмитента</w:t>
        </w:r>
        <w:r w:rsidR="00B015B2" w:rsidRPr="000E056B">
          <w:rPr>
            <w:webHidden/>
          </w:rPr>
          <w:tab/>
        </w:r>
        <w:r w:rsidR="00E3505D" w:rsidRPr="000E056B">
          <w:rPr>
            <w:webHidden/>
          </w:rPr>
          <w:fldChar w:fldCharType="begin"/>
        </w:r>
        <w:r w:rsidR="00B015B2" w:rsidRPr="000E056B">
          <w:rPr>
            <w:webHidden/>
          </w:rPr>
          <w:instrText xml:space="preserve"> PAGEREF _Toc62807396 \h </w:instrText>
        </w:r>
        <w:r w:rsidR="00E3505D" w:rsidRPr="000E056B">
          <w:rPr>
            <w:webHidden/>
          </w:rPr>
        </w:r>
        <w:r w:rsidR="00E3505D" w:rsidRPr="000E056B">
          <w:rPr>
            <w:webHidden/>
          </w:rPr>
          <w:fldChar w:fldCharType="separate"/>
        </w:r>
        <w:r w:rsidR="00F46422">
          <w:rPr>
            <w:webHidden/>
          </w:rPr>
          <w:t>28</w:t>
        </w:r>
        <w:r w:rsidR="00E3505D" w:rsidRPr="000E056B">
          <w:rPr>
            <w:webHidden/>
          </w:rPr>
          <w:fldChar w:fldCharType="end"/>
        </w:r>
      </w:hyperlink>
    </w:p>
    <w:p w:rsidR="00B015B2" w:rsidRPr="000E056B" w:rsidRDefault="00B062D7">
      <w:pPr>
        <w:pStyle w:val="27"/>
        <w:rPr>
          <w:rFonts w:asciiTheme="minorHAnsi" w:eastAsiaTheme="minorEastAsia" w:hAnsiTheme="minorHAnsi" w:cstheme="minorBidi"/>
          <w:sz w:val="22"/>
          <w:szCs w:val="22"/>
        </w:rPr>
      </w:pPr>
      <w:hyperlink w:anchor="_Toc62807397" w:history="1">
        <w:r w:rsidR="00B015B2" w:rsidRPr="000E056B">
          <w:rPr>
            <w:rStyle w:val="af2"/>
            <w:color w:val="auto"/>
          </w:rPr>
          <w:t>4.4. Нематериальные активы кредитной организации - эмитента</w:t>
        </w:r>
        <w:r w:rsidR="00B015B2" w:rsidRPr="000E056B">
          <w:rPr>
            <w:webHidden/>
          </w:rPr>
          <w:tab/>
        </w:r>
        <w:r w:rsidR="00E3505D" w:rsidRPr="000E056B">
          <w:rPr>
            <w:webHidden/>
          </w:rPr>
          <w:fldChar w:fldCharType="begin"/>
        </w:r>
        <w:r w:rsidR="00B015B2" w:rsidRPr="000E056B">
          <w:rPr>
            <w:webHidden/>
          </w:rPr>
          <w:instrText xml:space="preserve"> PAGEREF _Toc62807397 \h </w:instrText>
        </w:r>
        <w:r w:rsidR="00E3505D" w:rsidRPr="000E056B">
          <w:rPr>
            <w:webHidden/>
          </w:rPr>
        </w:r>
        <w:r w:rsidR="00E3505D" w:rsidRPr="000E056B">
          <w:rPr>
            <w:webHidden/>
          </w:rPr>
          <w:fldChar w:fldCharType="separate"/>
        </w:r>
        <w:r w:rsidR="00F46422">
          <w:rPr>
            <w:webHidden/>
          </w:rPr>
          <w:t>28</w:t>
        </w:r>
        <w:r w:rsidR="00E3505D" w:rsidRPr="000E056B">
          <w:rPr>
            <w:webHidden/>
          </w:rPr>
          <w:fldChar w:fldCharType="end"/>
        </w:r>
      </w:hyperlink>
    </w:p>
    <w:p w:rsidR="00B015B2" w:rsidRPr="000E056B" w:rsidRDefault="00B062D7">
      <w:pPr>
        <w:pStyle w:val="27"/>
        <w:rPr>
          <w:rFonts w:asciiTheme="minorHAnsi" w:eastAsiaTheme="minorEastAsia" w:hAnsiTheme="minorHAnsi" w:cstheme="minorBidi"/>
          <w:sz w:val="22"/>
          <w:szCs w:val="22"/>
        </w:rPr>
      </w:pPr>
      <w:hyperlink w:anchor="_Toc62807398" w:history="1">
        <w:r w:rsidR="00B015B2" w:rsidRPr="000E056B">
          <w:rPr>
            <w:rStyle w:val="af2"/>
            <w:color w:val="auto"/>
          </w:rPr>
          <w:t>4.5. Сведения о политике и расходах кредитной организации - эмитента в области научно-технического развития, в отношении лицензий и патентов, новых разработок и исследований</w:t>
        </w:r>
        <w:r w:rsidR="00B015B2" w:rsidRPr="000E056B">
          <w:rPr>
            <w:webHidden/>
          </w:rPr>
          <w:tab/>
        </w:r>
        <w:r w:rsidR="00E3505D" w:rsidRPr="000E056B">
          <w:rPr>
            <w:webHidden/>
          </w:rPr>
          <w:fldChar w:fldCharType="begin"/>
        </w:r>
        <w:r w:rsidR="00B015B2" w:rsidRPr="000E056B">
          <w:rPr>
            <w:webHidden/>
          </w:rPr>
          <w:instrText xml:space="preserve"> PAGEREF _Toc62807398 \h </w:instrText>
        </w:r>
        <w:r w:rsidR="00E3505D" w:rsidRPr="000E056B">
          <w:rPr>
            <w:webHidden/>
          </w:rPr>
        </w:r>
        <w:r w:rsidR="00E3505D" w:rsidRPr="000E056B">
          <w:rPr>
            <w:webHidden/>
          </w:rPr>
          <w:fldChar w:fldCharType="separate"/>
        </w:r>
        <w:r w:rsidR="00F46422">
          <w:rPr>
            <w:webHidden/>
          </w:rPr>
          <w:t>28</w:t>
        </w:r>
        <w:r w:rsidR="00E3505D" w:rsidRPr="000E056B">
          <w:rPr>
            <w:webHidden/>
          </w:rPr>
          <w:fldChar w:fldCharType="end"/>
        </w:r>
      </w:hyperlink>
    </w:p>
    <w:p w:rsidR="00B015B2" w:rsidRPr="000E056B" w:rsidRDefault="00B062D7">
      <w:pPr>
        <w:pStyle w:val="27"/>
        <w:rPr>
          <w:rFonts w:asciiTheme="minorHAnsi" w:eastAsiaTheme="minorEastAsia" w:hAnsiTheme="minorHAnsi" w:cstheme="minorBidi"/>
          <w:sz w:val="22"/>
          <w:szCs w:val="22"/>
        </w:rPr>
      </w:pPr>
      <w:hyperlink w:anchor="_Toc62807399" w:history="1">
        <w:r w:rsidR="00B015B2" w:rsidRPr="000E056B">
          <w:rPr>
            <w:rStyle w:val="af2"/>
            <w:color w:val="auto"/>
          </w:rPr>
          <w:t>4.6. Анализ тенденций развития в сфере основной деятельности кредитной организации - эмитента</w:t>
        </w:r>
        <w:r w:rsidR="00B015B2" w:rsidRPr="000E056B">
          <w:rPr>
            <w:webHidden/>
          </w:rPr>
          <w:tab/>
        </w:r>
        <w:r w:rsidR="00E3505D" w:rsidRPr="000E056B">
          <w:rPr>
            <w:webHidden/>
          </w:rPr>
          <w:fldChar w:fldCharType="begin"/>
        </w:r>
        <w:r w:rsidR="00B015B2" w:rsidRPr="000E056B">
          <w:rPr>
            <w:webHidden/>
          </w:rPr>
          <w:instrText xml:space="preserve"> PAGEREF _Toc62807399 \h </w:instrText>
        </w:r>
        <w:r w:rsidR="00E3505D" w:rsidRPr="000E056B">
          <w:rPr>
            <w:webHidden/>
          </w:rPr>
        </w:r>
        <w:r w:rsidR="00E3505D" w:rsidRPr="000E056B">
          <w:rPr>
            <w:webHidden/>
          </w:rPr>
          <w:fldChar w:fldCharType="separate"/>
        </w:r>
        <w:r w:rsidR="00F46422">
          <w:rPr>
            <w:webHidden/>
          </w:rPr>
          <w:t>28</w:t>
        </w:r>
        <w:r w:rsidR="00E3505D" w:rsidRPr="000E056B">
          <w:rPr>
            <w:webHidden/>
          </w:rPr>
          <w:fldChar w:fldCharType="end"/>
        </w:r>
      </w:hyperlink>
    </w:p>
    <w:p w:rsidR="00B015B2" w:rsidRPr="000E056B" w:rsidRDefault="00B062D7">
      <w:pPr>
        <w:pStyle w:val="37"/>
        <w:rPr>
          <w:rFonts w:asciiTheme="minorHAnsi" w:eastAsiaTheme="minorEastAsia" w:hAnsiTheme="minorHAnsi" w:cstheme="minorBidi"/>
          <w:sz w:val="22"/>
          <w:szCs w:val="22"/>
        </w:rPr>
      </w:pPr>
      <w:hyperlink w:anchor="_Toc62807400" w:history="1">
        <w:r w:rsidR="00B015B2" w:rsidRPr="000E056B">
          <w:rPr>
            <w:rStyle w:val="af2"/>
            <w:color w:val="auto"/>
          </w:rPr>
          <w:t>4.7. Анализ факторов и условий, влияющих на деятельность кредитной организации - эмитента</w:t>
        </w:r>
        <w:r w:rsidR="00B015B2" w:rsidRPr="000E056B">
          <w:rPr>
            <w:webHidden/>
          </w:rPr>
          <w:tab/>
        </w:r>
        <w:r w:rsidR="00E3505D" w:rsidRPr="000E056B">
          <w:rPr>
            <w:webHidden/>
          </w:rPr>
          <w:fldChar w:fldCharType="begin"/>
        </w:r>
        <w:r w:rsidR="00B015B2" w:rsidRPr="000E056B">
          <w:rPr>
            <w:webHidden/>
          </w:rPr>
          <w:instrText xml:space="preserve"> PAGEREF _Toc62807400 \h </w:instrText>
        </w:r>
        <w:r w:rsidR="00E3505D" w:rsidRPr="000E056B">
          <w:rPr>
            <w:webHidden/>
          </w:rPr>
        </w:r>
        <w:r w:rsidR="00E3505D" w:rsidRPr="000E056B">
          <w:rPr>
            <w:webHidden/>
          </w:rPr>
          <w:fldChar w:fldCharType="separate"/>
        </w:r>
        <w:r w:rsidR="00F46422">
          <w:rPr>
            <w:webHidden/>
          </w:rPr>
          <w:t>32</w:t>
        </w:r>
        <w:r w:rsidR="00E3505D" w:rsidRPr="000E056B">
          <w:rPr>
            <w:webHidden/>
          </w:rPr>
          <w:fldChar w:fldCharType="end"/>
        </w:r>
      </w:hyperlink>
    </w:p>
    <w:p w:rsidR="00B015B2" w:rsidRPr="000E056B" w:rsidRDefault="00B062D7">
      <w:pPr>
        <w:pStyle w:val="37"/>
        <w:rPr>
          <w:rFonts w:asciiTheme="minorHAnsi" w:eastAsiaTheme="minorEastAsia" w:hAnsiTheme="minorHAnsi" w:cstheme="minorBidi"/>
          <w:sz w:val="22"/>
          <w:szCs w:val="22"/>
        </w:rPr>
      </w:pPr>
      <w:hyperlink w:anchor="_Toc62807401" w:history="1">
        <w:r w:rsidR="00B015B2" w:rsidRPr="000E056B">
          <w:rPr>
            <w:rStyle w:val="af2"/>
            <w:color w:val="auto"/>
          </w:rPr>
          <w:t>4.8. Конкуренты кредитной организации – эмитента</w:t>
        </w:r>
        <w:r w:rsidR="00B015B2" w:rsidRPr="000E056B">
          <w:rPr>
            <w:webHidden/>
          </w:rPr>
          <w:tab/>
        </w:r>
        <w:r w:rsidR="00E3505D" w:rsidRPr="000E056B">
          <w:rPr>
            <w:webHidden/>
          </w:rPr>
          <w:fldChar w:fldCharType="begin"/>
        </w:r>
        <w:r w:rsidR="00B015B2" w:rsidRPr="000E056B">
          <w:rPr>
            <w:webHidden/>
          </w:rPr>
          <w:instrText xml:space="preserve"> PAGEREF _Toc62807401 \h </w:instrText>
        </w:r>
        <w:r w:rsidR="00E3505D" w:rsidRPr="000E056B">
          <w:rPr>
            <w:webHidden/>
          </w:rPr>
        </w:r>
        <w:r w:rsidR="00E3505D" w:rsidRPr="000E056B">
          <w:rPr>
            <w:webHidden/>
          </w:rPr>
          <w:fldChar w:fldCharType="separate"/>
        </w:r>
        <w:r w:rsidR="00F46422">
          <w:rPr>
            <w:webHidden/>
          </w:rPr>
          <w:t>32</w:t>
        </w:r>
        <w:r w:rsidR="00E3505D" w:rsidRPr="000E056B">
          <w:rPr>
            <w:webHidden/>
          </w:rPr>
          <w:fldChar w:fldCharType="end"/>
        </w:r>
      </w:hyperlink>
    </w:p>
    <w:p w:rsidR="00B015B2" w:rsidRPr="000E056B" w:rsidRDefault="00B062D7">
      <w:pPr>
        <w:pStyle w:val="16"/>
        <w:rPr>
          <w:rFonts w:asciiTheme="minorHAnsi" w:eastAsiaTheme="minorEastAsia" w:hAnsiTheme="minorHAnsi" w:cstheme="minorBidi"/>
          <w:sz w:val="22"/>
          <w:szCs w:val="22"/>
          <w:lang w:val="ru-RU"/>
        </w:rPr>
      </w:pPr>
      <w:hyperlink w:anchor="_Toc62807402" w:history="1">
        <w:r w:rsidR="00B015B2" w:rsidRPr="000E056B">
          <w:rPr>
            <w:rStyle w:val="af2"/>
            <w:color w:val="auto"/>
          </w:rPr>
          <w:t>V. Подробные сведения о лицах, входящих в состав органов управления кредитной организации - эмитента, органов кредитной организации - эмитента по контролю за её финансово-хозяйственной деятельностью, и краткие сведения о сотрудниках (работниках) кредитной организации - эмитента</w:t>
        </w:r>
        <w:r w:rsidR="00B015B2" w:rsidRPr="000E056B">
          <w:rPr>
            <w:webHidden/>
          </w:rPr>
          <w:tab/>
        </w:r>
        <w:r w:rsidR="00E3505D" w:rsidRPr="000E056B">
          <w:rPr>
            <w:webHidden/>
          </w:rPr>
          <w:fldChar w:fldCharType="begin"/>
        </w:r>
        <w:r w:rsidR="00B015B2" w:rsidRPr="000E056B">
          <w:rPr>
            <w:webHidden/>
          </w:rPr>
          <w:instrText xml:space="preserve"> PAGEREF _Toc62807402 \h </w:instrText>
        </w:r>
        <w:r w:rsidR="00E3505D" w:rsidRPr="000E056B">
          <w:rPr>
            <w:webHidden/>
          </w:rPr>
        </w:r>
        <w:r w:rsidR="00E3505D" w:rsidRPr="000E056B">
          <w:rPr>
            <w:webHidden/>
          </w:rPr>
          <w:fldChar w:fldCharType="separate"/>
        </w:r>
        <w:r w:rsidR="00F46422">
          <w:rPr>
            <w:webHidden/>
          </w:rPr>
          <w:t>33</w:t>
        </w:r>
        <w:r w:rsidR="00E3505D" w:rsidRPr="000E056B">
          <w:rPr>
            <w:webHidden/>
          </w:rPr>
          <w:fldChar w:fldCharType="end"/>
        </w:r>
      </w:hyperlink>
    </w:p>
    <w:p w:rsidR="00B015B2" w:rsidRPr="000E056B" w:rsidRDefault="00B062D7">
      <w:pPr>
        <w:pStyle w:val="27"/>
        <w:rPr>
          <w:rFonts w:asciiTheme="minorHAnsi" w:eastAsiaTheme="minorEastAsia" w:hAnsiTheme="minorHAnsi" w:cstheme="minorBidi"/>
          <w:sz w:val="22"/>
          <w:szCs w:val="22"/>
        </w:rPr>
      </w:pPr>
      <w:hyperlink w:anchor="_Toc62807403" w:history="1">
        <w:r w:rsidR="00B015B2" w:rsidRPr="000E056B">
          <w:rPr>
            <w:rStyle w:val="af2"/>
            <w:color w:val="auto"/>
          </w:rPr>
          <w:t>5.1. Сведения о структуре и компетенции органов управления кредитной организации – эмитента</w:t>
        </w:r>
        <w:r w:rsidR="00B015B2" w:rsidRPr="000E056B">
          <w:rPr>
            <w:webHidden/>
          </w:rPr>
          <w:tab/>
        </w:r>
        <w:r w:rsidR="00E3505D" w:rsidRPr="000E056B">
          <w:rPr>
            <w:webHidden/>
          </w:rPr>
          <w:fldChar w:fldCharType="begin"/>
        </w:r>
        <w:r w:rsidR="00B015B2" w:rsidRPr="000E056B">
          <w:rPr>
            <w:webHidden/>
          </w:rPr>
          <w:instrText xml:space="preserve"> PAGEREF _Toc62807403 \h </w:instrText>
        </w:r>
        <w:r w:rsidR="00E3505D" w:rsidRPr="000E056B">
          <w:rPr>
            <w:webHidden/>
          </w:rPr>
        </w:r>
        <w:r w:rsidR="00E3505D" w:rsidRPr="000E056B">
          <w:rPr>
            <w:webHidden/>
          </w:rPr>
          <w:fldChar w:fldCharType="separate"/>
        </w:r>
        <w:r w:rsidR="00F46422">
          <w:rPr>
            <w:webHidden/>
          </w:rPr>
          <w:t>33</w:t>
        </w:r>
        <w:r w:rsidR="00E3505D" w:rsidRPr="000E056B">
          <w:rPr>
            <w:webHidden/>
          </w:rPr>
          <w:fldChar w:fldCharType="end"/>
        </w:r>
      </w:hyperlink>
    </w:p>
    <w:p w:rsidR="00B015B2" w:rsidRPr="000E056B" w:rsidRDefault="00B062D7">
      <w:pPr>
        <w:pStyle w:val="27"/>
        <w:rPr>
          <w:rFonts w:asciiTheme="minorHAnsi" w:eastAsiaTheme="minorEastAsia" w:hAnsiTheme="minorHAnsi" w:cstheme="minorBidi"/>
          <w:sz w:val="22"/>
          <w:szCs w:val="22"/>
        </w:rPr>
      </w:pPr>
      <w:hyperlink w:anchor="_Toc62807405" w:history="1">
        <w:r w:rsidR="00B015B2" w:rsidRPr="000E056B">
          <w:rPr>
            <w:rStyle w:val="af2"/>
            <w:color w:val="auto"/>
          </w:rPr>
          <w:t>5.2.</w:t>
        </w:r>
        <w:r w:rsidR="00B015B2" w:rsidRPr="000E056B">
          <w:rPr>
            <w:rStyle w:val="af2"/>
            <w:color w:val="auto"/>
            <w:lang w:val="en-US"/>
          </w:rPr>
          <w:t> </w:t>
        </w:r>
        <w:r w:rsidR="00B015B2" w:rsidRPr="000E056B">
          <w:rPr>
            <w:rStyle w:val="af2"/>
            <w:color w:val="auto"/>
          </w:rPr>
          <w:t>Информация о лицах, входящих в состав органов управления кредитной организации - эмитента</w:t>
        </w:r>
        <w:r w:rsidR="00B015B2" w:rsidRPr="000E056B">
          <w:rPr>
            <w:webHidden/>
          </w:rPr>
          <w:tab/>
        </w:r>
        <w:r w:rsidR="00E3505D" w:rsidRPr="000E056B">
          <w:rPr>
            <w:webHidden/>
          </w:rPr>
          <w:fldChar w:fldCharType="begin"/>
        </w:r>
        <w:r w:rsidR="00B015B2" w:rsidRPr="000E056B">
          <w:rPr>
            <w:webHidden/>
          </w:rPr>
          <w:instrText xml:space="preserve"> PAGEREF _Toc62807405 \h </w:instrText>
        </w:r>
        <w:r w:rsidR="00E3505D" w:rsidRPr="000E056B">
          <w:rPr>
            <w:webHidden/>
          </w:rPr>
        </w:r>
        <w:r w:rsidR="00E3505D" w:rsidRPr="000E056B">
          <w:rPr>
            <w:webHidden/>
          </w:rPr>
          <w:fldChar w:fldCharType="separate"/>
        </w:r>
        <w:r w:rsidR="00F46422">
          <w:rPr>
            <w:webHidden/>
          </w:rPr>
          <w:t>37</w:t>
        </w:r>
        <w:r w:rsidR="00E3505D" w:rsidRPr="000E056B">
          <w:rPr>
            <w:webHidden/>
          </w:rPr>
          <w:fldChar w:fldCharType="end"/>
        </w:r>
      </w:hyperlink>
    </w:p>
    <w:p w:rsidR="00B015B2" w:rsidRPr="000E056B" w:rsidRDefault="00B062D7">
      <w:pPr>
        <w:pStyle w:val="27"/>
        <w:rPr>
          <w:rFonts w:asciiTheme="minorHAnsi" w:eastAsiaTheme="minorEastAsia" w:hAnsiTheme="minorHAnsi" w:cstheme="minorBidi"/>
          <w:sz w:val="22"/>
          <w:szCs w:val="22"/>
        </w:rPr>
      </w:pPr>
      <w:hyperlink w:anchor="_Toc62807406" w:history="1">
        <w:r w:rsidR="00B015B2" w:rsidRPr="000E056B">
          <w:rPr>
            <w:rStyle w:val="af2"/>
            <w:color w:val="auto"/>
          </w:rPr>
          <w:t>5.3.</w:t>
        </w:r>
        <w:r w:rsidR="00B015B2" w:rsidRPr="000E056B">
          <w:rPr>
            <w:rStyle w:val="af2"/>
            <w:color w:val="auto"/>
            <w:lang w:val="en-US"/>
          </w:rPr>
          <w:t> </w:t>
        </w:r>
        <w:r w:rsidR="00B015B2" w:rsidRPr="000E056B">
          <w:rPr>
            <w:rStyle w:val="af2"/>
            <w:color w:val="auto"/>
          </w:rPr>
          <w:t>Сведения о размере вознаграждения и (или) компенсации расходов по каждому органу управления кредитной организации - эмитента:</w:t>
        </w:r>
        <w:r w:rsidR="00B015B2" w:rsidRPr="000E056B">
          <w:rPr>
            <w:webHidden/>
          </w:rPr>
          <w:tab/>
        </w:r>
        <w:r w:rsidR="00E3505D" w:rsidRPr="000E056B">
          <w:rPr>
            <w:webHidden/>
          </w:rPr>
          <w:fldChar w:fldCharType="begin"/>
        </w:r>
        <w:r w:rsidR="00B015B2" w:rsidRPr="000E056B">
          <w:rPr>
            <w:webHidden/>
          </w:rPr>
          <w:instrText xml:space="preserve"> PAGEREF _Toc62807406 \h </w:instrText>
        </w:r>
        <w:r w:rsidR="00E3505D" w:rsidRPr="000E056B">
          <w:rPr>
            <w:webHidden/>
          </w:rPr>
        </w:r>
        <w:r w:rsidR="00E3505D" w:rsidRPr="000E056B">
          <w:rPr>
            <w:webHidden/>
          </w:rPr>
          <w:fldChar w:fldCharType="separate"/>
        </w:r>
        <w:r w:rsidR="00F46422">
          <w:rPr>
            <w:webHidden/>
          </w:rPr>
          <w:t>48</w:t>
        </w:r>
        <w:r w:rsidR="00E3505D" w:rsidRPr="000E056B">
          <w:rPr>
            <w:webHidden/>
          </w:rPr>
          <w:fldChar w:fldCharType="end"/>
        </w:r>
      </w:hyperlink>
    </w:p>
    <w:p w:rsidR="00B015B2" w:rsidRPr="000E056B" w:rsidRDefault="00B062D7">
      <w:pPr>
        <w:pStyle w:val="27"/>
        <w:rPr>
          <w:rFonts w:asciiTheme="minorHAnsi" w:eastAsiaTheme="minorEastAsia" w:hAnsiTheme="minorHAnsi" w:cstheme="minorBidi"/>
          <w:sz w:val="22"/>
          <w:szCs w:val="22"/>
        </w:rPr>
      </w:pPr>
      <w:hyperlink w:anchor="_Toc62807407" w:history="1">
        <w:r w:rsidR="00B015B2" w:rsidRPr="000E056B">
          <w:rPr>
            <w:rStyle w:val="af2"/>
            <w:color w:val="auto"/>
          </w:rPr>
          <w:t>5.4. Сведения о структуре и компетенции органов контроля за финансово-хозяйственной деятельностью кредитной организации - эмитента, а также об организации системы управления рисками и внутреннего контроля</w:t>
        </w:r>
        <w:r w:rsidR="00B015B2" w:rsidRPr="000E056B">
          <w:rPr>
            <w:webHidden/>
          </w:rPr>
          <w:tab/>
        </w:r>
        <w:r w:rsidR="00E3505D" w:rsidRPr="000E056B">
          <w:rPr>
            <w:webHidden/>
          </w:rPr>
          <w:fldChar w:fldCharType="begin"/>
        </w:r>
        <w:r w:rsidR="00B015B2" w:rsidRPr="000E056B">
          <w:rPr>
            <w:webHidden/>
          </w:rPr>
          <w:instrText xml:space="preserve"> PAGEREF _Toc62807407 \h </w:instrText>
        </w:r>
        <w:r w:rsidR="00E3505D" w:rsidRPr="000E056B">
          <w:rPr>
            <w:webHidden/>
          </w:rPr>
        </w:r>
        <w:r w:rsidR="00E3505D" w:rsidRPr="000E056B">
          <w:rPr>
            <w:webHidden/>
          </w:rPr>
          <w:fldChar w:fldCharType="separate"/>
        </w:r>
        <w:r w:rsidR="00F46422">
          <w:rPr>
            <w:webHidden/>
          </w:rPr>
          <w:t>49</w:t>
        </w:r>
        <w:r w:rsidR="00E3505D" w:rsidRPr="000E056B">
          <w:rPr>
            <w:webHidden/>
          </w:rPr>
          <w:fldChar w:fldCharType="end"/>
        </w:r>
      </w:hyperlink>
    </w:p>
    <w:p w:rsidR="00B015B2" w:rsidRPr="000E056B" w:rsidRDefault="00B062D7">
      <w:pPr>
        <w:pStyle w:val="27"/>
        <w:rPr>
          <w:rFonts w:asciiTheme="minorHAnsi" w:eastAsiaTheme="minorEastAsia" w:hAnsiTheme="minorHAnsi" w:cstheme="minorBidi"/>
          <w:sz w:val="22"/>
          <w:szCs w:val="22"/>
        </w:rPr>
      </w:pPr>
      <w:hyperlink w:anchor="_Toc62807408" w:history="1">
        <w:r w:rsidR="00B015B2" w:rsidRPr="000E056B">
          <w:rPr>
            <w:rStyle w:val="af2"/>
            <w:color w:val="auto"/>
          </w:rPr>
          <w:t>5.5.</w:t>
        </w:r>
        <w:r w:rsidR="00B015B2" w:rsidRPr="000E056B">
          <w:rPr>
            <w:rStyle w:val="af2"/>
            <w:color w:val="auto"/>
            <w:lang w:val="en-US"/>
          </w:rPr>
          <w:t> </w:t>
        </w:r>
        <w:r w:rsidR="00B015B2" w:rsidRPr="000E056B">
          <w:rPr>
            <w:rStyle w:val="af2"/>
            <w:color w:val="auto"/>
          </w:rPr>
          <w:t>Информация о лицах, входящих в состав органов контроля за финансово-хозяйственной деятельностью кредитной организации - эмитента</w:t>
        </w:r>
        <w:r w:rsidR="00B015B2" w:rsidRPr="000E056B">
          <w:rPr>
            <w:webHidden/>
          </w:rPr>
          <w:tab/>
        </w:r>
        <w:r w:rsidR="00E3505D" w:rsidRPr="000E056B">
          <w:rPr>
            <w:webHidden/>
          </w:rPr>
          <w:fldChar w:fldCharType="begin"/>
        </w:r>
        <w:r w:rsidR="00B015B2" w:rsidRPr="000E056B">
          <w:rPr>
            <w:webHidden/>
          </w:rPr>
          <w:instrText xml:space="preserve"> PAGEREF _Toc62807408 \h </w:instrText>
        </w:r>
        <w:r w:rsidR="00E3505D" w:rsidRPr="000E056B">
          <w:rPr>
            <w:webHidden/>
          </w:rPr>
        </w:r>
        <w:r w:rsidR="00E3505D" w:rsidRPr="000E056B">
          <w:rPr>
            <w:webHidden/>
          </w:rPr>
          <w:fldChar w:fldCharType="separate"/>
        </w:r>
        <w:r w:rsidR="00F46422">
          <w:rPr>
            <w:webHidden/>
          </w:rPr>
          <w:t>49</w:t>
        </w:r>
        <w:r w:rsidR="00E3505D" w:rsidRPr="000E056B">
          <w:rPr>
            <w:webHidden/>
          </w:rPr>
          <w:fldChar w:fldCharType="end"/>
        </w:r>
      </w:hyperlink>
    </w:p>
    <w:p w:rsidR="00B015B2" w:rsidRPr="000E056B" w:rsidRDefault="00B062D7">
      <w:pPr>
        <w:pStyle w:val="27"/>
        <w:rPr>
          <w:rFonts w:asciiTheme="minorHAnsi" w:eastAsiaTheme="minorEastAsia" w:hAnsiTheme="minorHAnsi" w:cstheme="minorBidi"/>
          <w:sz w:val="22"/>
          <w:szCs w:val="22"/>
        </w:rPr>
      </w:pPr>
      <w:hyperlink w:anchor="_Toc62807409" w:history="1">
        <w:r w:rsidR="00B015B2" w:rsidRPr="000E056B">
          <w:rPr>
            <w:rStyle w:val="af2"/>
            <w:color w:val="auto"/>
          </w:rPr>
          <w:t>5.6. Сведения о размере вознаграждения и (или) компенсации расходов по органу контроля за финансово-хозяйственной деятельностью кредитной организации - эмитента</w:t>
        </w:r>
        <w:r w:rsidR="00B015B2" w:rsidRPr="000E056B">
          <w:rPr>
            <w:webHidden/>
          </w:rPr>
          <w:tab/>
        </w:r>
        <w:r w:rsidR="00E3505D" w:rsidRPr="000E056B">
          <w:rPr>
            <w:webHidden/>
          </w:rPr>
          <w:fldChar w:fldCharType="begin"/>
        </w:r>
        <w:r w:rsidR="00B015B2" w:rsidRPr="000E056B">
          <w:rPr>
            <w:webHidden/>
          </w:rPr>
          <w:instrText xml:space="preserve"> PAGEREF _Toc62807409 \h </w:instrText>
        </w:r>
        <w:r w:rsidR="00E3505D" w:rsidRPr="000E056B">
          <w:rPr>
            <w:webHidden/>
          </w:rPr>
        </w:r>
        <w:r w:rsidR="00E3505D" w:rsidRPr="000E056B">
          <w:rPr>
            <w:webHidden/>
          </w:rPr>
          <w:fldChar w:fldCharType="separate"/>
        </w:r>
        <w:r w:rsidR="00F46422">
          <w:rPr>
            <w:webHidden/>
          </w:rPr>
          <w:t>55</w:t>
        </w:r>
        <w:r w:rsidR="00E3505D" w:rsidRPr="000E056B">
          <w:rPr>
            <w:webHidden/>
          </w:rPr>
          <w:fldChar w:fldCharType="end"/>
        </w:r>
      </w:hyperlink>
    </w:p>
    <w:p w:rsidR="00B015B2" w:rsidRPr="000E056B" w:rsidRDefault="00B062D7">
      <w:pPr>
        <w:pStyle w:val="27"/>
        <w:rPr>
          <w:rFonts w:asciiTheme="minorHAnsi" w:eastAsiaTheme="minorEastAsia" w:hAnsiTheme="minorHAnsi" w:cstheme="minorBidi"/>
          <w:sz w:val="22"/>
          <w:szCs w:val="22"/>
        </w:rPr>
      </w:pPr>
      <w:hyperlink w:anchor="_Toc62807410" w:history="1">
        <w:r w:rsidR="00B015B2" w:rsidRPr="000E056B">
          <w:rPr>
            <w:rStyle w:val="af2"/>
            <w:color w:val="auto"/>
          </w:rPr>
          <w:t>5.7. Данные о численности и обобщенные данные о составе сотрудников (работников) кредитной организации - эмитента, а также об изменении численности сотрудников (работников) кредитной организации - эмитента</w:t>
        </w:r>
        <w:r w:rsidR="00B015B2" w:rsidRPr="000E056B">
          <w:rPr>
            <w:webHidden/>
          </w:rPr>
          <w:tab/>
        </w:r>
        <w:r w:rsidR="00E3505D" w:rsidRPr="000E056B">
          <w:rPr>
            <w:webHidden/>
          </w:rPr>
          <w:fldChar w:fldCharType="begin"/>
        </w:r>
        <w:r w:rsidR="00B015B2" w:rsidRPr="000E056B">
          <w:rPr>
            <w:webHidden/>
          </w:rPr>
          <w:instrText xml:space="preserve"> PAGEREF _Toc62807410 \h </w:instrText>
        </w:r>
        <w:r w:rsidR="00E3505D" w:rsidRPr="000E056B">
          <w:rPr>
            <w:webHidden/>
          </w:rPr>
        </w:r>
        <w:r w:rsidR="00E3505D" w:rsidRPr="000E056B">
          <w:rPr>
            <w:webHidden/>
          </w:rPr>
          <w:fldChar w:fldCharType="separate"/>
        </w:r>
        <w:r w:rsidR="00F46422">
          <w:rPr>
            <w:webHidden/>
          </w:rPr>
          <w:t>55</w:t>
        </w:r>
        <w:r w:rsidR="00E3505D" w:rsidRPr="000E056B">
          <w:rPr>
            <w:webHidden/>
          </w:rPr>
          <w:fldChar w:fldCharType="end"/>
        </w:r>
      </w:hyperlink>
    </w:p>
    <w:p w:rsidR="00B015B2" w:rsidRPr="000E056B" w:rsidRDefault="00B062D7">
      <w:pPr>
        <w:pStyle w:val="27"/>
        <w:rPr>
          <w:rFonts w:asciiTheme="minorHAnsi" w:eastAsiaTheme="minorEastAsia" w:hAnsiTheme="minorHAnsi" w:cstheme="minorBidi"/>
          <w:sz w:val="22"/>
          <w:szCs w:val="22"/>
        </w:rPr>
      </w:pPr>
      <w:hyperlink w:anchor="_Toc62807411" w:history="1">
        <w:r w:rsidR="00B015B2" w:rsidRPr="000E056B">
          <w:rPr>
            <w:rStyle w:val="af2"/>
            <w:color w:val="auto"/>
          </w:rPr>
          <w:t>5.8. Сведения о любых обязательствах кредитной организации - эмитента перед сотрудниками (работниками), касающихся возможности их участия в уставном капитале кредитной организации - эмитента</w:t>
        </w:r>
        <w:r w:rsidR="00B015B2" w:rsidRPr="000E056B">
          <w:rPr>
            <w:webHidden/>
          </w:rPr>
          <w:tab/>
        </w:r>
        <w:r w:rsidR="00E3505D" w:rsidRPr="000E056B">
          <w:rPr>
            <w:webHidden/>
          </w:rPr>
          <w:fldChar w:fldCharType="begin"/>
        </w:r>
        <w:r w:rsidR="00B015B2" w:rsidRPr="000E056B">
          <w:rPr>
            <w:webHidden/>
          </w:rPr>
          <w:instrText xml:space="preserve"> PAGEREF _Toc62807411 \h </w:instrText>
        </w:r>
        <w:r w:rsidR="00E3505D" w:rsidRPr="000E056B">
          <w:rPr>
            <w:webHidden/>
          </w:rPr>
        </w:r>
        <w:r w:rsidR="00E3505D" w:rsidRPr="000E056B">
          <w:rPr>
            <w:webHidden/>
          </w:rPr>
          <w:fldChar w:fldCharType="separate"/>
        </w:r>
        <w:r w:rsidR="00F46422">
          <w:rPr>
            <w:webHidden/>
          </w:rPr>
          <w:t>56</w:t>
        </w:r>
        <w:r w:rsidR="00E3505D" w:rsidRPr="000E056B">
          <w:rPr>
            <w:webHidden/>
          </w:rPr>
          <w:fldChar w:fldCharType="end"/>
        </w:r>
      </w:hyperlink>
    </w:p>
    <w:p w:rsidR="00B015B2" w:rsidRPr="000E056B" w:rsidRDefault="00B062D7">
      <w:pPr>
        <w:pStyle w:val="16"/>
        <w:rPr>
          <w:rFonts w:asciiTheme="minorHAnsi" w:eastAsiaTheme="minorEastAsia" w:hAnsiTheme="minorHAnsi" w:cstheme="minorBidi"/>
          <w:sz w:val="22"/>
          <w:szCs w:val="22"/>
          <w:lang w:val="ru-RU"/>
        </w:rPr>
      </w:pPr>
      <w:hyperlink w:anchor="_Toc62807412" w:history="1">
        <w:r w:rsidR="00B015B2" w:rsidRPr="000E056B">
          <w:rPr>
            <w:rStyle w:val="af2"/>
            <w:color w:val="auto"/>
          </w:rPr>
          <w:t>VI. Сведения об участниках (акционерах) кредитной организации - эмитента и о совершенных кредитной организацией - эмитентом сделках, в совершении которых имелась заинтересованность</w:t>
        </w:r>
        <w:r w:rsidR="00B015B2" w:rsidRPr="000E056B">
          <w:rPr>
            <w:webHidden/>
          </w:rPr>
          <w:tab/>
        </w:r>
        <w:r w:rsidR="00E3505D" w:rsidRPr="000E056B">
          <w:rPr>
            <w:webHidden/>
          </w:rPr>
          <w:fldChar w:fldCharType="begin"/>
        </w:r>
        <w:r w:rsidR="00B015B2" w:rsidRPr="000E056B">
          <w:rPr>
            <w:webHidden/>
          </w:rPr>
          <w:instrText xml:space="preserve"> PAGEREF _Toc62807412 \h </w:instrText>
        </w:r>
        <w:r w:rsidR="00E3505D" w:rsidRPr="000E056B">
          <w:rPr>
            <w:webHidden/>
          </w:rPr>
        </w:r>
        <w:r w:rsidR="00E3505D" w:rsidRPr="000E056B">
          <w:rPr>
            <w:webHidden/>
          </w:rPr>
          <w:fldChar w:fldCharType="separate"/>
        </w:r>
        <w:r w:rsidR="00F46422">
          <w:rPr>
            <w:webHidden/>
          </w:rPr>
          <w:t>57</w:t>
        </w:r>
        <w:r w:rsidR="00E3505D" w:rsidRPr="000E056B">
          <w:rPr>
            <w:webHidden/>
          </w:rPr>
          <w:fldChar w:fldCharType="end"/>
        </w:r>
      </w:hyperlink>
    </w:p>
    <w:p w:rsidR="00B015B2" w:rsidRPr="000E056B" w:rsidRDefault="00B062D7">
      <w:pPr>
        <w:pStyle w:val="27"/>
        <w:rPr>
          <w:rFonts w:asciiTheme="minorHAnsi" w:eastAsiaTheme="minorEastAsia" w:hAnsiTheme="minorHAnsi" w:cstheme="minorBidi"/>
          <w:sz w:val="22"/>
          <w:szCs w:val="22"/>
        </w:rPr>
      </w:pPr>
      <w:hyperlink w:anchor="_Toc62807413" w:history="1">
        <w:r w:rsidR="00B015B2" w:rsidRPr="000E056B">
          <w:rPr>
            <w:rStyle w:val="af2"/>
            <w:color w:val="auto"/>
          </w:rPr>
          <w:t>6.1. Сведения об общем количестве акционеров (участников) кредитной организации - эмитента</w:t>
        </w:r>
        <w:r w:rsidR="00B015B2" w:rsidRPr="000E056B">
          <w:rPr>
            <w:webHidden/>
          </w:rPr>
          <w:tab/>
        </w:r>
        <w:r w:rsidR="00E3505D" w:rsidRPr="000E056B">
          <w:rPr>
            <w:webHidden/>
          </w:rPr>
          <w:fldChar w:fldCharType="begin"/>
        </w:r>
        <w:r w:rsidR="00B015B2" w:rsidRPr="000E056B">
          <w:rPr>
            <w:webHidden/>
          </w:rPr>
          <w:instrText xml:space="preserve"> PAGEREF _Toc62807413 \h </w:instrText>
        </w:r>
        <w:r w:rsidR="00E3505D" w:rsidRPr="000E056B">
          <w:rPr>
            <w:webHidden/>
          </w:rPr>
        </w:r>
        <w:r w:rsidR="00E3505D" w:rsidRPr="000E056B">
          <w:rPr>
            <w:webHidden/>
          </w:rPr>
          <w:fldChar w:fldCharType="separate"/>
        </w:r>
        <w:r w:rsidR="00F46422">
          <w:rPr>
            <w:webHidden/>
          </w:rPr>
          <w:t>57</w:t>
        </w:r>
        <w:r w:rsidR="00E3505D" w:rsidRPr="000E056B">
          <w:rPr>
            <w:webHidden/>
          </w:rPr>
          <w:fldChar w:fldCharType="end"/>
        </w:r>
      </w:hyperlink>
    </w:p>
    <w:p w:rsidR="00B015B2" w:rsidRPr="000E056B" w:rsidRDefault="00B062D7">
      <w:pPr>
        <w:pStyle w:val="27"/>
        <w:rPr>
          <w:rFonts w:asciiTheme="minorHAnsi" w:eastAsiaTheme="minorEastAsia" w:hAnsiTheme="minorHAnsi" w:cstheme="minorBidi"/>
          <w:sz w:val="22"/>
          <w:szCs w:val="22"/>
        </w:rPr>
      </w:pPr>
      <w:hyperlink w:anchor="_Toc62807414" w:history="1">
        <w:r w:rsidR="00B015B2" w:rsidRPr="000E056B">
          <w:rPr>
            <w:rStyle w:val="af2"/>
            <w:color w:val="auto"/>
          </w:rPr>
          <w:t>6.2. Сведения об участниках (акционерах) кредитной организации - эмитента, владеющих не менее чем пятью процентами её уставного капитала или не менее чем пятью процентами её обыкновенных акций, а также сведения о контролирующих таких участников (акционеров) лицах, а в случае отсутствия таких лиц - о таких участниках (акционерах), владеющих не менее чем 20 процентами уставного капитала или не менее чем 20 процентами их обыкновенных акций</w:t>
        </w:r>
        <w:r w:rsidR="00B015B2" w:rsidRPr="000E056B">
          <w:rPr>
            <w:webHidden/>
          </w:rPr>
          <w:tab/>
        </w:r>
        <w:r w:rsidR="00E3505D" w:rsidRPr="000E056B">
          <w:rPr>
            <w:webHidden/>
          </w:rPr>
          <w:fldChar w:fldCharType="begin"/>
        </w:r>
        <w:r w:rsidR="00B015B2" w:rsidRPr="000E056B">
          <w:rPr>
            <w:webHidden/>
          </w:rPr>
          <w:instrText xml:space="preserve"> PAGEREF _Toc62807414 \h </w:instrText>
        </w:r>
        <w:r w:rsidR="00E3505D" w:rsidRPr="000E056B">
          <w:rPr>
            <w:webHidden/>
          </w:rPr>
        </w:r>
        <w:r w:rsidR="00E3505D" w:rsidRPr="000E056B">
          <w:rPr>
            <w:webHidden/>
          </w:rPr>
          <w:fldChar w:fldCharType="separate"/>
        </w:r>
        <w:r w:rsidR="00F46422">
          <w:rPr>
            <w:webHidden/>
          </w:rPr>
          <w:t>57</w:t>
        </w:r>
        <w:r w:rsidR="00E3505D" w:rsidRPr="000E056B">
          <w:rPr>
            <w:webHidden/>
          </w:rPr>
          <w:fldChar w:fldCharType="end"/>
        </w:r>
      </w:hyperlink>
    </w:p>
    <w:p w:rsidR="00B015B2" w:rsidRPr="000E056B" w:rsidRDefault="00B062D7">
      <w:pPr>
        <w:pStyle w:val="27"/>
        <w:rPr>
          <w:rFonts w:asciiTheme="minorHAnsi" w:eastAsiaTheme="minorEastAsia" w:hAnsiTheme="minorHAnsi" w:cstheme="minorBidi"/>
          <w:sz w:val="22"/>
          <w:szCs w:val="22"/>
        </w:rPr>
      </w:pPr>
      <w:hyperlink w:anchor="_Toc62807415" w:history="1">
        <w:r w:rsidR="00B015B2" w:rsidRPr="000E056B">
          <w:rPr>
            <w:rStyle w:val="af2"/>
            <w:color w:val="auto"/>
          </w:rPr>
          <w:t>6.3. Сведения о доле участия государства или муниципального образования в уставном капитале кредитной организации - эмитента, наличии специального права («золотой акции»)</w:t>
        </w:r>
        <w:r w:rsidR="00B015B2" w:rsidRPr="000E056B">
          <w:rPr>
            <w:webHidden/>
          </w:rPr>
          <w:tab/>
        </w:r>
        <w:r w:rsidR="00E3505D" w:rsidRPr="000E056B">
          <w:rPr>
            <w:webHidden/>
          </w:rPr>
          <w:fldChar w:fldCharType="begin"/>
        </w:r>
        <w:r w:rsidR="00B015B2" w:rsidRPr="000E056B">
          <w:rPr>
            <w:webHidden/>
          </w:rPr>
          <w:instrText xml:space="preserve"> PAGEREF _Toc62807415 \h </w:instrText>
        </w:r>
        <w:r w:rsidR="00E3505D" w:rsidRPr="000E056B">
          <w:rPr>
            <w:webHidden/>
          </w:rPr>
        </w:r>
        <w:r w:rsidR="00E3505D" w:rsidRPr="000E056B">
          <w:rPr>
            <w:webHidden/>
          </w:rPr>
          <w:fldChar w:fldCharType="separate"/>
        </w:r>
        <w:r w:rsidR="00F46422">
          <w:rPr>
            <w:webHidden/>
          </w:rPr>
          <w:t>58</w:t>
        </w:r>
        <w:r w:rsidR="00E3505D" w:rsidRPr="000E056B">
          <w:rPr>
            <w:webHidden/>
          </w:rPr>
          <w:fldChar w:fldCharType="end"/>
        </w:r>
      </w:hyperlink>
    </w:p>
    <w:p w:rsidR="00B015B2" w:rsidRPr="000E056B" w:rsidRDefault="00B062D7">
      <w:pPr>
        <w:pStyle w:val="27"/>
        <w:rPr>
          <w:rFonts w:asciiTheme="minorHAnsi" w:eastAsiaTheme="minorEastAsia" w:hAnsiTheme="minorHAnsi" w:cstheme="minorBidi"/>
          <w:sz w:val="22"/>
          <w:szCs w:val="22"/>
        </w:rPr>
      </w:pPr>
      <w:hyperlink w:anchor="_Toc62807416" w:history="1">
        <w:r w:rsidR="00B015B2" w:rsidRPr="000E056B">
          <w:rPr>
            <w:rStyle w:val="af2"/>
            <w:color w:val="auto"/>
          </w:rPr>
          <w:t>6.4.</w:t>
        </w:r>
        <w:r w:rsidR="00B015B2" w:rsidRPr="000E056B">
          <w:rPr>
            <w:rStyle w:val="af2"/>
            <w:color w:val="auto"/>
            <w:lang w:val="en-US"/>
          </w:rPr>
          <w:t> </w:t>
        </w:r>
        <w:r w:rsidR="00B015B2" w:rsidRPr="000E056B">
          <w:rPr>
            <w:rStyle w:val="af2"/>
            <w:color w:val="auto"/>
          </w:rPr>
          <w:t>Сведения об ограничениях на участие в уставном капитале кредитной организации - эмитента</w:t>
        </w:r>
        <w:r w:rsidR="00B015B2" w:rsidRPr="000E056B">
          <w:rPr>
            <w:webHidden/>
          </w:rPr>
          <w:tab/>
        </w:r>
        <w:r w:rsidR="00E3505D" w:rsidRPr="000E056B">
          <w:rPr>
            <w:webHidden/>
          </w:rPr>
          <w:fldChar w:fldCharType="begin"/>
        </w:r>
        <w:r w:rsidR="00B015B2" w:rsidRPr="000E056B">
          <w:rPr>
            <w:webHidden/>
          </w:rPr>
          <w:instrText xml:space="preserve"> PAGEREF _Toc62807416 \h </w:instrText>
        </w:r>
        <w:r w:rsidR="00E3505D" w:rsidRPr="000E056B">
          <w:rPr>
            <w:webHidden/>
          </w:rPr>
        </w:r>
        <w:r w:rsidR="00E3505D" w:rsidRPr="000E056B">
          <w:rPr>
            <w:webHidden/>
          </w:rPr>
          <w:fldChar w:fldCharType="separate"/>
        </w:r>
        <w:r w:rsidR="00F46422">
          <w:rPr>
            <w:webHidden/>
          </w:rPr>
          <w:t>59</w:t>
        </w:r>
        <w:r w:rsidR="00E3505D" w:rsidRPr="000E056B">
          <w:rPr>
            <w:webHidden/>
          </w:rPr>
          <w:fldChar w:fldCharType="end"/>
        </w:r>
      </w:hyperlink>
    </w:p>
    <w:p w:rsidR="00B015B2" w:rsidRPr="000E056B" w:rsidRDefault="00B062D7">
      <w:pPr>
        <w:pStyle w:val="27"/>
        <w:rPr>
          <w:rFonts w:asciiTheme="minorHAnsi" w:eastAsiaTheme="minorEastAsia" w:hAnsiTheme="minorHAnsi" w:cstheme="minorBidi"/>
          <w:sz w:val="22"/>
          <w:szCs w:val="22"/>
        </w:rPr>
      </w:pPr>
      <w:hyperlink w:anchor="_Toc62807417" w:history="1">
        <w:r w:rsidR="00B015B2" w:rsidRPr="000E056B">
          <w:rPr>
            <w:rStyle w:val="af2"/>
            <w:color w:val="auto"/>
          </w:rPr>
          <w:t>6.5.</w:t>
        </w:r>
        <w:r w:rsidR="00B015B2" w:rsidRPr="000E056B">
          <w:rPr>
            <w:rStyle w:val="af2"/>
            <w:color w:val="auto"/>
            <w:lang w:val="en-US"/>
          </w:rPr>
          <w:t> </w:t>
        </w:r>
        <w:r w:rsidR="00B015B2" w:rsidRPr="000E056B">
          <w:rPr>
            <w:rStyle w:val="af2"/>
            <w:color w:val="auto"/>
          </w:rPr>
          <w:t>Сведения об изменениях в составе и размере участия акционеров (участников) кредитной организации - эмитента, владеющих не менее чем пятью процентами её уставного капитала или не менее чем пятью процентами её обыкновенных акций</w:t>
        </w:r>
        <w:r w:rsidR="00B015B2" w:rsidRPr="000E056B">
          <w:rPr>
            <w:webHidden/>
          </w:rPr>
          <w:tab/>
        </w:r>
        <w:r w:rsidR="00E3505D" w:rsidRPr="000E056B">
          <w:rPr>
            <w:webHidden/>
          </w:rPr>
          <w:fldChar w:fldCharType="begin"/>
        </w:r>
        <w:r w:rsidR="00B015B2" w:rsidRPr="000E056B">
          <w:rPr>
            <w:webHidden/>
          </w:rPr>
          <w:instrText xml:space="preserve"> PAGEREF _Toc62807417 \h </w:instrText>
        </w:r>
        <w:r w:rsidR="00E3505D" w:rsidRPr="000E056B">
          <w:rPr>
            <w:webHidden/>
          </w:rPr>
        </w:r>
        <w:r w:rsidR="00E3505D" w:rsidRPr="000E056B">
          <w:rPr>
            <w:webHidden/>
          </w:rPr>
          <w:fldChar w:fldCharType="separate"/>
        </w:r>
        <w:r w:rsidR="00F46422">
          <w:rPr>
            <w:webHidden/>
          </w:rPr>
          <w:t>60</w:t>
        </w:r>
        <w:r w:rsidR="00E3505D" w:rsidRPr="000E056B">
          <w:rPr>
            <w:webHidden/>
          </w:rPr>
          <w:fldChar w:fldCharType="end"/>
        </w:r>
      </w:hyperlink>
    </w:p>
    <w:p w:rsidR="00B015B2" w:rsidRPr="000E056B" w:rsidRDefault="00B062D7">
      <w:pPr>
        <w:pStyle w:val="27"/>
        <w:rPr>
          <w:rFonts w:asciiTheme="minorHAnsi" w:eastAsiaTheme="minorEastAsia" w:hAnsiTheme="minorHAnsi" w:cstheme="minorBidi"/>
          <w:sz w:val="22"/>
          <w:szCs w:val="22"/>
        </w:rPr>
      </w:pPr>
      <w:hyperlink w:anchor="_Toc62807418" w:history="1">
        <w:r w:rsidR="00B015B2" w:rsidRPr="000E056B">
          <w:rPr>
            <w:rStyle w:val="af2"/>
            <w:color w:val="auto"/>
          </w:rPr>
          <w:t>6.6. Сведения о совершенных кредитной организацией - эмитентом сделках, в совершении которых имелась заинтересованность</w:t>
        </w:r>
        <w:r w:rsidR="00B015B2" w:rsidRPr="000E056B">
          <w:rPr>
            <w:webHidden/>
          </w:rPr>
          <w:tab/>
        </w:r>
        <w:r w:rsidR="00E3505D" w:rsidRPr="000E056B">
          <w:rPr>
            <w:webHidden/>
          </w:rPr>
          <w:fldChar w:fldCharType="begin"/>
        </w:r>
        <w:r w:rsidR="00B015B2" w:rsidRPr="000E056B">
          <w:rPr>
            <w:webHidden/>
          </w:rPr>
          <w:instrText xml:space="preserve"> PAGEREF _Toc62807418 \h </w:instrText>
        </w:r>
        <w:r w:rsidR="00E3505D" w:rsidRPr="000E056B">
          <w:rPr>
            <w:webHidden/>
          </w:rPr>
        </w:r>
        <w:r w:rsidR="00E3505D" w:rsidRPr="000E056B">
          <w:rPr>
            <w:webHidden/>
          </w:rPr>
          <w:fldChar w:fldCharType="separate"/>
        </w:r>
        <w:r w:rsidR="00F46422">
          <w:rPr>
            <w:webHidden/>
          </w:rPr>
          <w:t>61</w:t>
        </w:r>
        <w:r w:rsidR="00E3505D" w:rsidRPr="000E056B">
          <w:rPr>
            <w:webHidden/>
          </w:rPr>
          <w:fldChar w:fldCharType="end"/>
        </w:r>
      </w:hyperlink>
    </w:p>
    <w:p w:rsidR="00B015B2" w:rsidRPr="000E056B" w:rsidRDefault="00B062D7">
      <w:pPr>
        <w:pStyle w:val="27"/>
        <w:rPr>
          <w:rFonts w:asciiTheme="minorHAnsi" w:eastAsiaTheme="minorEastAsia" w:hAnsiTheme="minorHAnsi" w:cstheme="minorBidi"/>
          <w:sz w:val="22"/>
          <w:szCs w:val="22"/>
        </w:rPr>
      </w:pPr>
      <w:hyperlink w:anchor="_Toc62807419" w:history="1">
        <w:r w:rsidR="00B015B2" w:rsidRPr="000E056B">
          <w:rPr>
            <w:rStyle w:val="af2"/>
            <w:color w:val="auto"/>
          </w:rPr>
          <w:t>6.7. Сведения о размере дебиторской задолженности</w:t>
        </w:r>
        <w:r w:rsidR="00B015B2" w:rsidRPr="000E056B">
          <w:rPr>
            <w:webHidden/>
          </w:rPr>
          <w:tab/>
        </w:r>
        <w:r w:rsidR="00E3505D" w:rsidRPr="000E056B">
          <w:rPr>
            <w:webHidden/>
          </w:rPr>
          <w:fldChar w:fldCharType="begin"/>
        </w:r>
        <w:r w:rsidR="00B015B2" w:rsidRPr="000E056B">
          <w:rPr>
            <w:webHidden/>
          </w:rPr>
          <w:instrText xml:space="preserve"> PAGEREF _Toc62807419 \h </w:instrText>
        </w:r>
        <w:r w:rsidR="00E3505D" w:rsidRPr="000E056B">
          <w:rPr>
            <w:webHidden/>
          </w:rPr>
        </w:r>
        <w:r w:rsidR="00E3505D" w:rsidRPr="000E056B">
          <w:rPr>
            <w:webHidden/>
          </w:rPr>
          <w:fldChar w:fldCharType="separate"/>
        </w:r>
        <w:r w:rsidR="00F46422">
          <w:rPr>
            <w:webHidden/>
          </w:rPr>
          <w:t>61</w:t>
        </w:r>
        <w:r w:rsidR="00E3505D" w:rsidRPr="000E056B">
          <w:rPr>
            <w:webHidden/>
          </w:rPr>
          <w:fldChar w:fldCharType="end"/>
        </w:r>
      </w:hyperlink>
    </w:p>
    <w:p w:rsidR="00B015B2" w:rsidRPr="000E056B" w:rsidRDefault="00B062D7">
      <w:pPr>
        <w:pStyle w:val="16"/>
        <w:rPr>
          <w:rFonts w:asciiTheme="minorHAnsi" w:eastAsiaTheme="minorEastAsia" w:hAnsiTheme="minorHAnsi" w:cstheme="minorBidi"/>
          <w:sz w:val="22"/>
          <w:szCs w:val="22"/>
          <w:lang w:val="ru-RU"/>
        </w:rPr>
      </w:pPr>
      <w:hyperlink w:anchor="_Toc62807420" w:history="1">
        <w:r w:rsidR="00B015B2" w:rsidRPr="000E056B">
          <w:rPr>
            <w:rStyle w:val="af2"/>
            <w:color w:val="auto"/>
          </w:rPr>
          <w:t>VII. Бухгалтерская (финансовая) отчетность кредитной организации -  эмитента и иная финансовая информация</w:t>
        </w:r>
        <w:r w:rsidR="00B015B2" w:rsidRPr="000E056B">
          <w:rPr>
            <w:webHidden/>
          </w:rPr>
          <w:tab/>
        </w:r>
        <w:r w:rsidR="00E3505D" w:rsidRPr="000E056B">
          <w:rPr>
            <w:webHidden/>
          </w:rPr>
          <w:fldChar w:fldCharType="begin"/>
        </w:r>
        <w:r w:rsidR="00B015B2" w:rsidRPr="000E056B">
          <w:rPr>
            <w:webHidden/>
          </w:rPr>
          <w:instrText xml:space="preserve"> PAGEREF _Toc62807420 \h </w:instrText>
        </w:r>
        <w:r w:rsidR="00E3505D" w:rsidRPr="000E056B">
          <w:rPr>
            <w:webHidden/>
          </w:rPr>
        </w:r>
        <w:r w:rsidR="00E3505D" w:rsidRPr="000E056B">
          <w:rPr>
            <w:webHidden/>
          </w:rPr>
          <w:fldChar w:fldCharType="separate"/>
        </w:r>
        <w:r w:rsidR="00F46422">
          <w:rPr>
            <w:webHidden/>
          </w:rPr>
          <w:t>62</w:t>
        </w:r>
        <w:r w:rsidR="00E3505D" w:rsidRPr="000E056B">
          <w:rPr>
            <w:webHidden/>
          </w:rPr>
          <w:fldChar w:fldCharType="end"/>
        </w:r>
      </w:hyperlink>
    </w:p>
    <w:p w:rsidR="00B015B2" w:rsidRPr="000E056B" w:rsidRDefault="00B062D7">
      <w:pPr>
        <w:pStyle w:val="27"/>
        <w:rPr>
          <w:rFonts w:asciiTheme="minorHAnsi" w:eastAsiaTheme="minorEastAsia" w:hAnsiTheme="minorHAnsi" w:cstheme="minorBidi"/>
          <w:sz w:val="22"/>
          <w:szCs w:val="22"/>
        </w:rPr>
      </w:pPr>
      <w:hyperlink w:anchor="_Toc62807421" w:history="1">
        <w:r w:rsidR="00B015B2" w:rsidRPr="000E056B">
          <w:rPr>
            <w:rStyle w:val="af2"/>
            <w:color w:val="auto"/>
          </w:rPr>
          <w:t>7.1. Годовая бухгалтерская (финансовая) отчетность эмитента</w:t>
        </w:r>
        <w:r w:rsidR="00B015B2" w:rsidRPr="000E056B">
          <w:rPr>
            <w:webHidden/>
          </w:rPr>
          <w:tab/>
        </w:r>
        <w:r w:rsidR="00E3505D" w:rsidRPr="000E056B">
          <w:rPr>
            <w:webHidden/>
          </w:rPr>
          <w:fldChar w:fldCharType="begin"/>
        </w:r>
        <w:r w:rsidR="00B015B2" w:rsidRPr="000E056B">
          <w:rPr>
            <w:webHidden/>
          </w:rPr>
          <w:instrText xml:space="preserve"> PAGEREF _Toc62807421 \h </w:instrText>
        </w:r>
        <w:r w:rsidR="00E3505D" w:rsidRPr="000E056B">
          <w:rPr>
            <w:webHidden/>
          </w:rPr>
        </w:r>
        <w:r w:rsidR="00E3505D" w:rsidRPr="000E056B">
          <w:rPr>
            <w:webHidden/>
          </w:rPr>
          <w:fldChar w:fldCharType="separate"/>
        </w:r>
        <w:r w:rsidR="00F46422">
          <w:rPr>
            <w:webHidden/>
          </w:rPr>
          <w:t>62</w:t>
        </w:r>
        <w:r w:rsidR="00E3505D" w:rsidRPr="000E056B">
          <w:rPr>
            <w:webHidden/>
          </w:rPr>
          <w:fldChar w:fldCharType="end"/>
        </w:r>
      </w:hyperlink>
    </w:p>
    <w:p w:rsidR="00B015B2" w:rsidRPr="000E056B" w:rsidRDefault="00B062D7">
      <w:pPr>
        <w:pStyle w:val="27"/>
        <w:rPr>
          <w:rFonts w:asciiTheme="minorHAnsi" w:eastAsiaTheme="minorEastAsia" w:hAnsiTheme="minorHAnsi" w:cstheme="minorBidi"/>
          <w:sz w:val="22"/>
          <w:szCs w:val="22"/>
        </w:rPr>
      </w:pPr>
      <w:hyperlink w:anchor="_Toc62807422" w:history="1">
        <w:r w:rsidR="00B015B2" w:rsidRPr="000E056B">
          <w:rPr>
            <w:rStyle w:val="af2"/>
            <w:color w:val="auto"/>
          </w:rPr>
          <w:t>7.2. Промежуточная бухгалтерская (финансовая) отчетность эмитента</w:t>
        </w:r>
        <w:r w:rsidR="00B015B2" w:rsidRPr="000E056B">
          <w:rPr>
            <w:webHidden/>
          </w:rPr>
          <w:tab/>
        </w:r>
        <w:r w:rsidR="00E3505D" w:rsidRPr="000E056B">
          <w:rPr>
            <w:webHidden/>
          </w:rPr>
          <w:fldChar w:fldCharType="begin"/>
        </w:r>
        <w:r w:rsidR="00B015B2" w:rsidRPr="000E056B">
          <w:rPr>
            <w:webHidden/>
          </w:rPr>
          <w:instrText xml:space="preserve"> PAGEREF _Toc62807422 \h </w:instrText>
        </w:r>
        <w:r w:rsidR="00E3505D" w:rsidRPr="000E056B">
          <w:rPr>
            <w:webHidden/>
          </w:rPr>
        </w:r>
        <w:r w:rsidR="00E3505D" w:rsidRPr="000E056B">
          <w:rPr>
            <w:webHidden/>
          </w:rPr>
          <w:fldChar w:fldCharType="separate"/>
        </w:r>
        <w:r w:rsidR="00F46422">
          <w:rPr>
            <w:webHidden/>
          </w:rPr>
          <w:t>62</w:t>
        </w:r>
        <w:r w:rsidR="00E3505D" w:rsidRPr="000E056B">
          <w:rPr>
            <w:webHidden/>
          </w:rPr>
          <w:fldChar w:fldCharType="end"/>
        </w:r>
      </w:hyperlink>
    </w:p>
    <w:p w:rsidR="00B015B2" w:rsidRPr="000E056B" w:rsidRDefault="00B062D7">
      <w:pPr>
        <w:pStyle w:val="27"/>
        <w:rPr>
          <w:rFonts w:asciiTheme="minorHAnsi" w:eastAsiaTheme="minorEastAsia" w:hAnsiTheme="minorHAnsi" w:cstheme="minorBidi"/>
          <w:sz w:val="22"/>
          <w:szCs w:val="22"/>
        </w:rPr>
      </w:pPr>
      <w:hyperlink w:anchor="_Toc62807423" w:history="1">
        <w:r w:rsidR="00B015B2" w:rsidRPr="000E056B">
          <w:rPr>
            <w:rStyle w:val="af2"/>
            <w:color w:val="auto"/>
          </w:rPr>
          <w:t>7.3.  Консолидированная финансовая отчетность кредитной организации - эмитента</w:t>
        </w:r>
        <w:r w:rsidR="00B015B2" w:rsidRPr="000E056B">
          <w:rPr>
            <w:webHidden/>
          </w:rPr>
          <w:tab/>
        </w:r>
        <w:r w:rsidR="00E3505D" w:rsidRPr="000E056B">
          <w:rPr>
            <w:webHidden/>
          </w:rPr>
          <w:fldChar w:fldCharType="begin"/>
        </w:r>
        <w:r w:rsidR="00B015B2" w:rsidRPr="000E056B">
          <w:rPr>
            <w:webHidden/>
          </w:rPr>
          <w:instrText xml:space="preserve"> PAGEREF _Toc62807423 \h </w:instrText>
        </w:r>
        <w:r w:rsidR="00E3505D" w:rsidRPr="000E056B">
          <w:rPr>
            <w:webHidden/>
          </w:rPr>
        </w:r>
        <w:r w:rsidR="00E3505D" w:rsidRPr="000E056B">
          <w:rPr>
            <w:webHidden/>
          </w:rPr>
          <w:fldChar w:fldCharType="separate"/>
        </w:r>
        <w:r w:rsidR="00F46422">
          <w:rPr>
            <w:webHidden/>
          </w:rPr>
          <w:t>62</w:t>
        </w:r>
        <w:r w:rsidR="00E3505D" w:rsidRPr="000E056B">
          <w:rPr>
            <w:webHidden/>
          </w:rPr>
          <w:fldChar w:fldCharType="end"/>
        </w:r>
      </w:hyperlink>
    </w:p>
    <w:p w:rsidR="00B015B2" w:rsidRPr="000E056B" w:rsidRDefault="00B062D7">
      <w:pPr>
        <w:pStyle w:val="27"/>
        <w:rPr>
          <w:rFonts w:asciiTheme="minorHAnsi" w:eastAsiaTheme="minorEastAsia" w:hAnsiTheme="minorHAnsi" w:cstheme="minorBidi"/>
          <w:sz w:val="22"/>
          <w:szCs w:val="22"/>
        </w:rPr>
      </w:pPr>
      <w:hyperlink w:anchor="_Toc62807424" w:history="1">
        <w:r w:rsidR="00B015B2" w:rsidRPr="000E056B">
          <w:rPr>
            <w:rStyle w:val="af2"/>
            <w:color w:val="auto"/>
          </w:rPr>
          <w:t>7.4. Сведения об учетной политике кредитной организации - эмитента</w:t>
        </w:r>
        <w:r w:rsidR="00B015B2" w:rsidRPr="000E056B">
          <w:rPr>
            <w:webHidden/>
          </w:rPr>
          <w:tab/>
        </w:r>
        <w:r w:rsidR="00E3505D" w:rsidRPr="000E056B">
          <w:rPr>
            <w:webHidden/>
          </w:rPr>
          <w:fldChar w:fldCharType="begin"/>
        </w:r>
        <w:r w:rsidR="00B015B2" w:rsidRPr="000E056B">
          <w:rPr>
            <w:webHidden/>
          </w:rPr>
          <w:instrText xml:space="preserve"> PAGEREF _Toc62807424 \h </w:instrText>
        </w:r>
        <w:r w:rsidR="00E3505D" w:rsidRPr="000E056B">
          <w:rPr>
            <w:webHidden/>
          </w:rPr>
        </w:r>
        <w:r w:rsidR="00E3505D" w:rsidRPr="000E056B">
          <w:rPr>
            <w:webHidden/>
          </w:rPr>
          <w:fldChar w:fldCharType="separate"/>
        </w:r>
        <w:r w:rsidR="00F46422">
          <w:rPr>
            <w:webHidden/>
          </w:rPr>
          <w:t>62</w:t>
        </w:r>
        <w:r w:rsidR="00E3505D" w:rsidRPr="000E056B">
          <w:rPr>
            <w:webHidden/>
          </w:rPr>
          <w:fldChar w:fldCharType="end"/>
        </w:r>
      </w:hyperlink>
    </w:p>
    <w:p w:rsidR="00B015B2" w:rsidRPr="000E056B" w:rsidRDefault="00B062D7">
      <w:pPr>
        <w:pStyle w:val="27"/>
        <w:rPr>
          <w:rFonts w:asciiTheme="minorHAnsi" w:eastAsiaTheme="minorEastAsia" w:hAnsiTheme="minorHAnsi" w:cstheme="minorBidi"/>
          <w:sz w:val="22"/>
          <w:szCs w:val="22"/>
        </w:rPr>
      </w:pPr>
      <w:hyperlink w:anchor="_Toc62807425" w:history="1">
        <w:r w:rsidR="00B015B2" w:rsidRPr="000E056B">
          <w:rPr>
            <w:rStyle w:val="af2"/>
            <w:color w:val="auto"/>
          </w:rPr>
          <w:t>7.5. Сведения об общей сумме экспорта, а также о доле, которую составляет экспорт в общем объеме продаж</w:t>
        </w:r>
        <w:r w:rsidR="00B015B2" w:rsidRPr="000E056B">
          <w:rPr>
            <w:webHidden/>
          </w:rPr>
          <w:tab/>
        </w:r>
        <w:r w:rsidR="00E3505D" w:rsidRPr="000E056B">
          <w:rPr>
            <w:webHidden/>
          </w:rPr>
          <w:fldChar w:fldCharType="begin"/>
        </w:r>
        <w:r w:rsidR="00B015B2" w:rsidRPr="000E056B">
          <w:rPr>
            <w:webHidden/>
          </w:rPr>
          <w:instrText xml:space="preserve"> PAGEREF _Toc62807425 \h </w:instrText>
        </w:r>
        <w:r w:rsidR="00E3505D" w:rsidRPr="000E056B">
          <w:rPr>
            <w:webHidden/>
          </w:rPr>
        </w:r>
        <w:r w:rsidR="00E3505D" w:rsidRPr="000E056B">
          <w:rPr>
            <w:webHidden/>
          </w:rPr>
          <w:fldChar w:fldCharType="separate"/>
        </w:r>
        <w:r w:rsidR="00F46422">
          <w:rPr>
            <w:webHidden/>
          </w:rPr>
          <w:t>62</w:t>
        </w:r>
        <w:r w:rsidR="00E3505D" w:rsidRPr="000E056B">
          <w:rPr>
            <w:webHidden/>
          </w:rPr>
          <w:fldChar w:fldCharType="end"/>
        </w:r>
      </w:hyperlink>
    </w:p>
    <w:p w:rsidR="00B015B2" w:rsidRPr="000E056B" w:rsidRDefault="00B062D7">
      <w:pPr>
        <w:pStyle w:val="27"/>
        <w:rPr>
          <w:rFonts w:asciiTheme="minorHAnsi" w:eastAsiaTheme="minorEastAsia" w:hAnsiTheme="minorHAnsi" w:cstheme="minorBidi"/>
          <w:sz w:val="22"/>
          <w:szCs w:val="22"/>
        </w:rPr>
      </w:pPr>
      <w:hyperlink w:anchor="_Toc62807426" w:history="1">
        <w:r w:rsidR="00B015B2" w:rsidRPr="000E056B">
          <w:rPr>
            <w:rStyle w:val="af2"/>
            <w:color w:val="auto"/>
          </w:rPr>
          <w:t>7.6. Сведения о существенных изменениях, произошедших в составе имущества кредитной организации - эмитента после даты окончания последнего завершенного отчетного года</w:t>
        </w:r>
        <w:r w:rsidR="00B015B2" w:rsidRPr="000E056B">
          <w:rPr>
            <w:webHidden/>
          </w:rPr>
          <w:tab/>
        </w:r>
        <w:r w:rsidR="00E3505D" w:rsidRPr="000E056B">
          <w:rPr>
            <w:webHidden/>
          </w:rPr>
          <w:fldChar w:fldCharType="begin"/>
        </w:r>
        <w:r w:rsidR="00B015B2" w:rsidRPr="000E056B">
          <w:rPr>
            <w:webHidden/>
          </w:rPr>
          <w:instrText xml:space="preserve"> PAGEREF _Toc62807426 \h </w:instrText>
        </w:r>
        <w:r w:rsidR="00E3505D" w:rsidRPr="000E056B">
          <w:rPr>
            <w:webHidden/>
          </w:rPr>
        </w:r>
        <w:r w:rsidR="00E3505D" w:rsidRPr="000E056B">
          <w:rPr>
            <w:webHidden/>
          </w:rPr>
          <w:fldChar w:fldCharType="separate"/>
        </w:r>
        <w:r w:rsidR="00F46422">
          <w:rPr>
            <w:webHidden/>
          </w:rPr>
          <w:t>63</w:t>
        </w:r>
        <w:r w:rsidR="00E3505D" w:rsidRPr="000E056B">
          <w:rPr>
            <w:webHidden/>
          </w:rPr>
          <w:fldChar w:fldCharType="end"/>
        </w:r>
      </w:hyperlink>
    </w:p>
    <w:p w:rsidR="00B015B2" w:rsidRPr="000E056B" w:rsidRDefault="00B062D7">
      <w:pPr>
        <w:pStyle w:val="27"/>
        <w:rPr>
          <w:rFonts w:asciiTheme="minorHAnsi" w:eastAsiaTheme="minorEastAsia" w:hAnsiTheme="minorHAnsi" w:cstheme="minorBidi"/>
          <w:sz w:val="22"/>
          <w:szCs w:val="22"/>
        </w:rPr>
      </w:pPr>
      <w:hyperlink w:anchor="_Toc62807427" w:history="1">
        <w:r w:rsidR="00B015B2" w:rsidRPr="000E056B">
          <w:rPr>
            <w:rStyle w:val="af2"/>
            <w:color w:val="auto"/>
          </w:rPr>
          <w:t>7.7. Сведения об участии кредитной организации - эмитента в судебных процессах, в случае если такое участие может существенно отразиться на финансово-хозяйственной деятельности кредитной организации - эмитента</w:t>
        </w:r>
        <w:r w:rsidR="00B015B2" w:rsidRPr="000E056B">
          <w:rPr>
            <w:webHidden/>
          </w:rPr>
          <w:tab/>
        </w:r>
        <w:r w:rsidR="00E3505D" w:rsidRPr="000E056B">
          <w:rPr>
            <w:webHidden/>
          </w:rPr>
          <w:fldChar w:fldCharType="begin"/>
        </w:r>
        <w:r w:rsidR="00B015B2" w:rsidRPr="000E056B">
          <w:rPr>
            <w:webHidden/>
          </w:rPr>
          <w:instrText xml:space="preserve"> PAGEREF _Toc62807427 \h </w:instrText>
        </w:r>
        <w:r w:rsidR="00E3505D" w:rsidRPr="000E056B">
          <w:rPr>
            <w:webHidden/>
          </w:rPr>
        </w:r>
        <w:r w:rsidR="00E3505D" w:rsidRPr="000E056B">
          <w:rPr>
            <w:webHidden/>
          </w:rPr>
          <w:fldChar w:fldCharType="separate"/>
        </w:r>
        <w:r w:rsidR="00F46422">
          <w:rPr>
            <w:webHidden/>
          </w:rPr>
          <w:t>63</w:t>
        </w:r>
        <w:r w:rsidR="00E3505D" w:rsidRPr="000E056B">
          <w:rPr>
            <w:webHidden/>
          </w:rPr>
          <w:fldChar w:fldCharType="end"/>
        </w:r>
      </w:hyperlink>
    </w:p>
    <w:p w:rsidR="00B015B2" w:rsidRPr="000E056B" w:rsidRDefault="00B062D7">
      <w:pPr>
        <w:pStyle w:val="16"/>
        <w:rPr>
          <w:rFonts w:asciiTheme="minorHAnsi" w:eastAsiaTheme="minorEastAsia" w:hAnsiTheme="minorHAnsi" w:cstheme="minorBidi"/>
          <w:sz w:val="22"/>
          <w:szCs w:val="22"/>
          <w:lang w:val="ru-RU"/>
        </w:rPr>
      </w:pPr>
      <w:hyperlink w:anchor="_Toc62807428" w:history="1">
        <w:r w:rsidR="00B015B2" w:rsidRPr="000E056B">
          <w:rPr>
            <w:rStyle w:val="af2"/>
            <w:color w:val="auto"/>
          </w:rPr>
          <w:t>VIII. Дополнительные сведения о кредитной организации - эмитенте и о размещенных ею эмиссионных ценных бумагах</w:t>
        </w:r>
        <w:r w:rsidR="00B015B2" w:rsidRPr="000E056B">
          <w:rPr>
            <w:webHidden/>
          </w:rPr>
          <w:tab/>
        </w:r>
        <w:r w:rsidR="00E3505D" w:rsidRPr="000E056B">
          <w:rPr>
            <w:webHidden/>
          </w:rPr>
          <w:fldChar w:fldCharType="begin"/>
        </w:r>
        <w:r w:rsidR="00B015B2" w:rsidRPr="000E056B">
          <w:rPr>
            <w:webHidden/>
          </w:rPr>
          <w:instrText xml:space="preserve"> PAGEREF _Toc62807428 \h </w:instrText>
        </w:r>
        <w:r w:rsidR="00E3505D" w:rsidRPr="000E056B">
          <w:rPr>
            <w:webHidden/>
          </w:rPr>
        </w:r>
        <w:r w:rsidR="00E3505D" w:rsidRPr="000E056B">
          <w:rPr>
            <w:webHidden/>
          </w:rPr>
          <w:fldChar w:fldCharType="separate"/>
        </w:r>
        <w:r w:rsidR="00F46422">
          <w:rPr>
            <w:webHidden/>
          </w:rPr>
          <w:t>64</w:t>
        </w:r>
        <w:r w:rsidR="00E3505D" w:rsidRPr="000E056B">
          <w:rPr>
            <w:webHidden/>
          </w:rPr>
          <w:fldChar w:fldCharType="end"/>
        </w:r>
      </w:hyperlink>
    </w:p>
    <w:p w:rsidR="00B015B2" w:rsidRPr="000E056B" w:rsidRDefault="00B062D7">
      <w:pPr>
        <w:pStyle w:val="27"/>
        <w:rPr>
          <w:rFonts w:asciiTheme="minorHAnsi" w:eastAsiaTheme="minorEastAsia" w:hAnsiTheme="minorHAnsi" w:cstheme="minorBidi"/>
          <w:sz w:val="22"/>
          <w:szCs w:val="22"/>
        </w:rPr>
      </w:pPr>
      <w:hyperlink w:anchor="_Toc62807429" w:history="1">
        <w:r w:rsidR="00B015B2" w:rsidRPr="000E056B">
          <w:rPr>
            <w:rStyle w:val="af2"/>
            <w:color w:val="auto"/>
          </w:rPr>
          <w:t>8.1. Дополнительные сведения о кредитной организации - эмитенте</w:t>
        </w:r>
        <w:r w:rsidR="00B015B2" w:rsidRPr="000E056B">
          <w:rPr>
            <w:webHidden/>
          </w:rPr>
          <w:tab/>
        </w:r>
        <w:r w:rsidR="00E3505D" w:rsidRPr="000E056B">
          <w:rPr>
            <w:webHidden/>
          </w:rPr>
          <w:fldChar w:fldCharType="begin"/>
        </w:r>
        <w:r w:rsidR="00B015B2" w:rsidRPr="000E056B">
          <w:rPr>
            <w:webHidden/>
          </w:rPr>
          <w:instrText xml:space="preserve"> PAGEREF _Toc62807429 \h </w:instrText>
        </w:r>
        <w:r w:rsidR="00E3505D" w:rsidRPr="000E056B">
          <w:rPr>
            <w:webHidden/>
          </w:rPr>
        </w:r>
        <w:r w:rsidR="00E3505D" w:rsidRPr="000E056B">
          <w:rPr>
            <w:webHidden/>
          </w:rPr>
          <w:fldChar w:fldCharType="separate"/>
        </w:r>
        <w:r w:rsidR="00F46422">
          <w:rPr>
            <w:webHidden/>
          </w:rPr>
          <w:t>64</w:t>
        </w:r>
        <w:r w:rsidR="00E3505D" w:rsidRPr="000E056B">
          <w:rPr>
            <w:webHidden/>
          </w:rPr>
          <w:fldChar w:fldCharType="end"/>
        </w:r>
      </w:hyperlink>
    </w:p>
    <w:p w:rsidR="00B015B2" w:rsidRPr="000E056B" w:rsidRDefault="00B062D7">
      <w:pPr>
        <w:pStyle w:val="37"/>
        <w:rPr>
          <w:rFonts w:asciiTheme="minorHAnsi" w:eastAsiaTheme="minorEastAsia" w:hAnsiTheme="minorHAnsi" w:cstheme="minorBidi"/>
          <w:sz w:val="22"/>
          <w:szCs w:val="22"/>
        </w:rPr>
      </w:pPr>
      <w:hyperlink w:anchor="_Toc62807430" w:history="1">
        <w:r w:rsidR="00B015B2" w:rsidRPr="000E056B">
          <w:rPr>
            <w:rStyle w:val="af2"/>
            <w:color w:val="auto"/>
          </w:rPr>
          <w:t>8.1.1. Сведения о размере, структуре уставного капитала кредитной организации -  эмитента</w:t>
        </w:r>
        <w:r w:rsidR="00B015B2" w:rsidRPr="000E056B">
          <w:rPr>
            <w:webHidden/>
          </w:rPr>
          <w:tab/>
        </w:r>
        <w:r w:rsidR="00E3505D" w:rsidRPr="000E056B">
          <w:rPr>
            <w:webHidden/>
          </w:rPr>
          <w:fldChar w:fldCharType="begin"/>
        </w:r>
        <w:r w:rsidR="00B015B2" w:rsidRPr="000E056B">
          <w:rPr>
            <w:webHidden/>
          </w:rPr>
          <w:instrText xml:space="preserve"> PAGEREF _Toc62807430 \h </w:instrText>
        </w:r>
        <w:r w:rsidR="00E3505D" w:rsidRPr="000E056B">
          <w:rPr>
            <w:webHidden/>
          </w:rPr>
        </w:r>
        <w:r w:rsidR="00E3505D" w:rsidRPr="000E056B">
          <w:rPr>
            <w:webHidden/>
          </w:rPr>
          <w:fldChar w:fldCharType="separate"/>
        </w:r>
        <w:r w:rsidR="00F46422">
          <w:rPr>
            <w:webHidden/>
          </w:rPr>
          <w:t>64</w:t>
        </w:r>
        <w:r w:rsidR="00E3505D" w:rsidRPr="000E056B">
          <w:rPr>
            <w:webHidden/>
          </w:rPr>
          <w:fldChar w:fldCharType="end"/>
        </w:r>
      </w:hyperlink>
    </w:p>
    <w:p w:rsidR="00B015B2" w:rsidRPr="000E056B" w:rsidRDefault="00B062D7">
      <w:pPr>
        <w:pStyle w:val="37"/>
        <w:rPr>
          <w:rFonts w:asciiTheme="minorHAnsi" w:eastAsiaTheme="minorEastAsia" w:hAnsiTheme="minorHAnsi" w:cstheme="minorBidi"/>
          <w:sz w:val="22"/>
          <w:szCs w:val="22"/>
        </w:rPr>
      </w:pPr>
      <w:hyperlink w:anchor="_Toc62807431" w:history="1">
        <w:r w:rsidR="00B015B2" w:rsidRPr="000E056B">
          <w:rPr>
            <w:rStyle w:val="af2"/>
            <w:color w:val="auto"/>
          </w:rPr>
          <w:t>8.1.2. Сведения об изменении размера уставного капитала кредитной организации - эмитента</w:t>
        </w:r>
        <w:r w:rsidR="00B015B2" w:rsidRPr="000E056B">
          <w:rPr>
            <w:webHidden/>
          </w:rPr>
          <w:tab/>
        </w:r>
        <w:r w:rsidR="00E3505D" w:rsidRPr="000E056B">
          <w:rPr>
            <w:webHidden/>
          </w:rPr>
          <w:fldChar w:fldCharType="begin"/>
        </w:r>
        <w:r w:rsidR="00B015B2" w:rsidRPr="000E056B">
          <w:rPr>
            <w:webHidden/>
          </w:rPr>
          <w:instrText xml:space="preserve"> PAGEREF _Toc62807431 \h </w:instrText>
        </w:r>
        <w:r w:rsidR="00E3505D" w:rsidRPr="000E056B">
          <w:rPr>
            <w:webHidden/>
          </w:rPr>
        </w:r>
        <w:r w:rsidR="00E3505D" w:rsidRPr="000E056B">
          <w:rPr>
            <w:webHidden/>
          </w:rPr>
          <w:fldChar w:fldCharType="separate"/>
        </w:r>
        <w:r w:rsidR="00F46422">
          <w:rPr>
            <w:webHidden/>
          </w:rPr>
          <w:t>64</w:t>
        </w:r>
        <w:r w:rsidR="00E3505D" w:rsidRPr="000E056B">
          <w:rPr>
            <w:webHidden/>
          </w:rPr>
          <w:fldChar w:fldCharType="end"/>
        </w:r>
      </w:hyperlink>
    </w:p>
    <w:p w:rsidR="00B015B2" w:rsidRPr="000E056B" w:rsidRDefault="00B062D7">
      <w:pPr>
        <w:pStyle w:val="37"/>
        <w:rPr>
          <w:rFonts w:asciiTheme="minorHAnsi" w:eastAsiaTheme="minorEastAsia" w:hAnsiTheme="minorHAnsi" w:cstheme="minorBidi"/>
          <w:sz w:val="22"/>
          <w:szCs w:val="22"/>
        </w:rPr>
      </w:pPr>
      <w:hyperlink w:anchor="_Toc62807432" w:history="1">
        <w:r w:rsidR="00B015B2" w:rsidRPr="000E056B">
          <w:rPr>
            <w:rStyle w:val="af2"/>
            <w:color w:val="auto"/>
          </w:rPr>
          <w:t>8.1.3. Сведения о порядке созыва и проведения собрания (заседания) высшего органа управления кредитной организации - эмитента</w:t>
        </w:r>
        <w:r w:rsidR="00B015B2" w:rsidRPr="000E056B">
          <w:rPr>
            <w:webHidden/>
          </w:rPr>
          <w:tab/>
        </w:r>
        <w:r w:rsidR="00E3505D" w:rsidRPr="000E056B">
          <w:rPr>
            <w:webHidden/>
          </w:rPr>
          <w:fldChar w:fldCharType="begin"/>
        </w:r>
        <w:r w:rsidR="00B015B2" w:rsidRPr="000E056B">
          <w:rPr>
            <w:webHidden/>
          </w:rPr>
          <w:instrText xml:space="preserve"> PAGEREF _Toc62807432 \h </w:instrText>
        </w:r>
        <w:r w:rsidR="00E3505D" w:rsidRPr="000E056B">
          <w:rPr>
            <w:webHidden/>
          </w:rPr>
        </w:r>
        <w:r w:rsidR="00E3505D" w:rsidRPr="000E056B">
          <w:rPr>
            <w:webHidden/>
          </w:rPr>
          <w:fldChar w:fldCharType="separate"/>
        </w:r>
        <w:r w:rsidR="00F46422">
          <w:rPr>
            <w:webHidden/>
          </w:rPr>
          <w:t>64</w:t>
        </w:r>
        <w:r w:rsidR="00E3505D" w:rsidRPr="000E056B">
          <w:rPr>
            <w:webHidden/>
          </w:rPr>
          <w:fldChar w:fldCharType="end"/>
        </w:r>
      </w:hyperlink>
    </w:p>
    <w:p w:rsidR="00B015B2" w:rsidRPr="000E056B" w:rsidRDefault="00B062D7">
      <w:pPr>
        <w:pStyle w:val="37"/>
        <w:rPr>
          <w:rFonts w:asciiTheme="minorHAnsi" w:eastAsiaTheme="minorEastAsia" w:hAnsiTheme="minorHAnsi" w:cstheme="minorBidi"/>
          <w:sz w:val="22"/>
          <w:szCs w:val="22"/>
        </w:rPr>
      </w:pPr>
      <w:hyperlink w:anchor="_Toc62807433" w:history="1">
        <w:r w:rsidR="00B015B2" w:rsidRPr="000E056B">
          <w:rPr>
            <w:rStyle w:val="af2"/>
            <w:color w:val="auto"/>
          </w:rPr>
          <w:t>8.1.4. Сведения о коммерческих организациях, в которых кредитная организации -эмитент владеет не менее чем пятью процентами уставного капитала либо не менее чем пятью процентами обыкновенных акций</w:t>
        </w:r>
        <w:r w:rsidR="00B015B2" w:rsidRPr="000E056B">
          <w:rPr>
            <w:webHidden/>
          </w:rPr>
          <w:tab/>
        </w:r>
        <w:r w:rsidR="00E3505D" w:rsidRPr="000E056B">
          <w:rPr>
            <w:webHidden/>
          </w:rPr>
          <w:fldChar w:fldCharType="begin"/>
        </w:r>
        <w:r w:rsidR="00B015B2" w:rsidRPr="000E056B">
          <w:rPr>
            <w:webHidden/>
          </w:rPr>
          <w:instrText xml:space="preserve"> PAGEREF _Toc62807433 \h </w:instrText>
        </w:r>
        <w:r w:rsidR="00E3505D" w:rsidRPr="000E056B">
          <w:rPr>
            <w:webHidden/>
          </w:rPr>
        </w:r>
        <w:r w:rsidR="00E3505D" w:rsidRPr="000E056B">
          <w:rPr>
            <w:webHidden/>
          </w:rPr>
          <w:fldChar w:fldCharType="separate"/>
        </w:r>
        <w:r w:rsidR="00F46422">
          <w:rPr>
            <w:webHidden/>
          </w:rPr>
          <w:t>67</w:t>
        </w:r>
        <w:r w:rsidR="00E3505D" w:rsidRPr="000E056B">
          <w:rPr>
            <w:webHidden/>
          </w:rPr>
          <w:fldChar w:fldCharType="end"/>
        </w:r>
      </w:hyperlink>
    </w:p>
    <w:p w:rsidR="00B015B2" w:rsidRPr="000E056B" w:rsidRDefault="00B062D7">
      <w:pPr>
        <w:pStyle w:val="37"/>
        <w:rPr>
          <w:rFonts w:asciiTheme="minorHAnsi" w:eastAsiaTheme="minorEastAsia" w:hAnsiTheme="minorHAnsi" w:cstheme="minorBidi"/>
          <w:sz w:val="22"/>
          <w:szCs w:val="22"/>
        </w:rPr>
      </w:pPr>
      <w:hyperlink w:anchor="_Toc62807434" w:history="1">
        <w:r w:rsidR="00B015B2" w:rsidRPr="000E056B">
          <w:rPr>
            <w:rStyle w:val="af2"/>
            <w:color w:val="auto"/>
          </w:rPr>
          <w:t>8.1.5. Сведения о существенных сделках, совершенных кредитной организацией - эмитентом</w:t>
        </w:r>
        <w:r w:rsidR="00B015B2" w:rsidRPr="000E056B">
          <w:rPr>
            <w:webHidden/>
          </w:rPr>
          <w:tab/>
        </w:r>
        <w:r w:rsidR="00E3505D" w:rsidRPr="000E056B">
          <w:rPr>
            <w:webHidden/>
          </w:rPr>
          <w:fldChar w:fldCharType="begin"/>
        </w:r>
        <w:r w:rsidR="00B015B2" w:rsidRPr="000E056B">
          <w:rPr>
            <w:webHidden/>
          </w:rPr>
          <w:instrText xml:space="preserve"> PAGEREF _Toc62807434 \h </w:instrText>
        </w:r>
        <w:r w:rsidR="00E3505D" w:rsidRPr="000E056B">
          <w:rPr>
            <w:webHidden/>
          </w:rPr>
        </w:r>
        <w:r w:rsidR="00E3505D" w:rsidRPr="000E056B">
          <w:rPr>
            <w:webHidden/>
          </w:rPr>
          <w:fldChar w:fldCharType="separate"/>
        </w:r>
        <w:r w:rsidR="00F46422">
          <w:rPr>
            <w:webHidden/>
          </w:rPr>
          <w:t>68</w:t>
        </w:r>
        <w:r w:rsidR="00E3505D" w:rsidRPr="000E056B">
          <w:rPr>
            <w:webHidden/>
          </w:rPr>
          <w:fldChar w:fldCharType="end"/>
        </w:r>
      </w:hyperlink>
    </w:p>
    <w:p w:rsidR="00B015B2" w:rsidRPr="000E056B" w:rsidRDefault="00B062D7">
      <w:pPr>
        <w:pStyle w:val="37"/>
        <w:rPr>
          <w:rFonts w:asciiTheme="minorHAnsi" w:eastAsiaTheme="minorEastAsia" w:hAnsiTheme="minorHAnsi" w:cstheme="minorBidi"/>
          <w:sz w:val="22"/>
          <w:szCs w:val="22"/>
        </w:rPr>
      </w:pPr>
      <w:hyperlink w:anchor="_Toc62807435" w:history="1">
        <w:r w:rsidR="00B015B2" w:rsidRPr="000E056B">
          <w:rPr>
            <w:rStyle w:val="af2"/>
            <w:color w:val="auto"/>
          </w:rPr>
          <w:t>8.1.6. Сведения о кредитных рейтингах кредитной организации – эмитента</w:t>
        </w:r>
        <w:r w:rsidR="00B015B2" w:rsidRPr="000E056B">
          <w:rPr>
            <w:webHidden/>
          </w:rPr>
          <w:tab/>
        </w:r>
        <w:r w:rsidR="00E3505D" w:rsidRPr="000E056B">
          <w:rPr>
            <w:webHidden/>
          </w:rPr>
          <w:fldChar w:fldCharType="begin"/>
        </w:r>
        <w:r w:rsidR="00B015B2" w:rsidRPr="000E056B">
          <w:rPr>
            <w:webHidden/>
          </w:rPr>
          <w:instrText xml:space="preserve"> PAGEREF _Toc62807435 \h </w:instrText>
        </w:r>
        <w:r w:rsidR="00E3505D" w:rsidRPr="000E056B">
          <w:rPr>
            <w:webHidden/>
          </w:rPr>
        </w:r>
        <w:r w:rsidR="00E3505D" w:rsidRPr="000E056B">
          <w:rPr>
            <w:webHidden/>
          </w:rPr>
          <w:fldChar w:fldCharType="separate"/>
        </w:r>
        <w:r w:rsidR="00F46422">
          <w:rPr>
            <w:webHidden/>
          </w:rPr>
          <w:t>68</w:t>
        </w:r>
        <w:r w:rsidR="00E3505D" w:rsidRPr="000E056B">
          <w:rPr>
            <w:webHidden/>
          </w:rPr>
          <w:fldChar w:fldCharType="end"/>
        </w:r>
      </w:hyperlink>
    </w:p>
    <w:p w:rsidR="00B015B2" w:rsidRPr="000E056B" w:rsidRDefault="00B062D7">
      <w:pPr>
        <w:pStyle w:val="27"/>
        <w:rPr>
          <w:rFonts w:asciiTheme="minorHAnsi" w:eastAsiaTheme="minorEastAsia" w:hAnsiTheme="minorHAnsi" w:cstheme="minorBidi"/>
          <w:sz w:val="22"/>
          <w:szCs w:val="22"/>
        </w:rPr>
      </w:pPr>
      <w:hyperlink w:anchor="_Toc62807436" w:history="1">
        <w:r w:rsidR="00B015B2" w:rsidRPr="000E056B">
          <w:rPr>
            <w:rStyle w:val="af2"/>
            <w:color w:val="auto"/>
          </w:rPr>
          <w:t>8.2. Сведения о каждой категории (типе) акций кредитной организации - эмитента</w:t>
        </w:r>
        <w:r w:rsidR="00B015B2" w:rsidRPr="000E056B">
          <w:rPr>
            <w:webHidden/>
          </w:rPr>
          <w:tab/>
        </w:r>
        <w:r w:rsidR="00E3505D" w:rsidRPr="000E056B">
          <w:rPr>
            <w:webHidden/>
          </w:rPr>
          <w:fldChar w:fldCharType="begin"/>
        </w:r>
        <w:r w:rsidR="00B015B2" w:rsidRPr="000E056B">
          <w:rPr>
            <w:webHidden/>
          </w:rPr>
          <w:instrText xml:space="preserve"> PAGEREF _Toc62807436 \h </w:instrText>
        </w:r>
        <w:r w:rsidR="00E3505D" w:rsidRPr="000E056B">
          <w:rPr>
            <w:webHidden/>
          </w:rPr>
        </w:r>
        <w:r w:rsidR="00E3505D" w:rsidRPr="000E056B">
          <w:rPr>
            <w:webHidden/>
          </w:rPr>
          <w:fldChar w:fldCharType="separate"/>
        </w:r>
        <w:r w:rsidR="00F46422">
          <w:rPr>
            <w:webHidden/>
          </w:rPr>
          <w:t>68</w:t>
        </w:r>
        <w:r w:rsidR="00E3505D" w:rsidRPr="000E056B">
          <w:rPr>
            <w:webHidden/>
          </w:rPr>
          <w:fldChar w:fldCharType="end"/>
        </w:r>
      </w:hyperlink>
    </w:p>
    <w:p w:rsidR="00B015B2" w:rsidRPr="000E056B" w:rsidRDefault="00B062D7">
      <w:pPr>
        <w:pStyle w:val="27"/>
        <w:rPr>
          <w:rFonts w:asciiTheme="minorHAnsi" w:eastAsiaTheme="minorEastAsia" w:hAnsiTheme="minorHAnsi" w:cstheme="minorBidi"/>
          <w:sz w:val="22"/>
          <w:szCs w:val="22"/>
        </w:rPr>
      </w:pPr>
      <w:hyperlink w:anchor="_Toc62807437" w:history="1">
        <w:r w:rsidR="00B015B2" w:rsidRPr="000E056B">
          <w:rPr>
            <w:rStyle w:val="af2"/>
            <w:color w:val="auto"/>
          </w:rPr>
          <w:t>8.3. Сведения о предыдущих выпусках эмиссионных ценных бумаг кредитной организации - эмитента, за исключением акций кредитной организации - эмитента</w:t>
        </w:r>
        <w:r w:rsidR="00B015B2" w:rsidRPr="000E056B">
          <w:rPr>
            <w:webHidden/>
          </w:rPr>
          <w:tab/>
        </w:r>
        <w:r w:rsidR="00E3505D" w:rsidRPr="000E056B">
          <w:rPr>
            <w:webHidden/>
          </w:rPr>
          <w:fldChar w:fldCharType="begin"/>
        </w:r>
        <w:r w:rsidR="00B015B2" w:rsidRPr="000E056B">
          <w:rPr>
            <w:webHidden/>
          </w:rPr>
          <w:instrText xml:space="preserve"> PAGEREF _Toc62807437 \h </w:instrText>
        </w:r>
        <w:r w:rsidR="00E3505D" w:rsidRPr="000E056B">
          <w:rPr>
            <w:webHidden/>
          </w:rPr>
        </w:r>
        <w:r w:rsidR="00E3505D" w:rsidRPr="000E056B">
          <w:rPr>
            <w:webHidden/>
          </w:rPr>
          <w:fldChar w:fldCharType="separate"/>
        </w:r>
        <w:r w:rsidR="00F46422">
          <w:rPr>
            <w:webHidden/>
          </w:rPr>
          <w:t>68</w:t>
        </w:r>
        <w:r w:rsidR="00E3505D" w:rsidRPr="000E056B">
          <w:rPr>
            <w:webHidden/>
          </w:rPr>
          <w:fldChar w:fldCharType="end"/>
        </w:r>
      </w:hyperlink>
    </w:p>
    <w:p w:rsidR="00B015B2" w:rsidRPr="000E056B" w:rsidRDefault="00B062D7">
      <w:pPr>
        <w:pStyle w:val="27"/>
        <w:rPr>
          <w:rFonts w:asciiTheme="minorHAnsi" w:eastAsiaTheme="minorEastAsia" w:hAnsiTheme="minorHAnsi" w:cstheme="minorBidi"/>
          <w:sz w:val="22"/>
          <w:szCs w:val="22"/>
        </w:rPr>
      </w:pPr>
      <w:hyperlink w:anchor="_Toc62807438" w:history="1">
        <w:r w:rsidR="00B015B2" w:rsidRPr="000E056B">
          <w:rPr>
            <w:rStyle w:val="af2"/>
            <w:color w:val="auto"/>
          </w:rPr>
          <w:t xml:space="preserve">8.4. Сведения о лице (лицах), предоставившем (предоставивших) обеспечение по облигациям кредитной организации - эмитента с обеспечением, а также об </w:t>
        </w:r>
        <w:r w:rsidR="00B015B2" w:rsidRPr="000E056B">
          <w:rPr>
            <w:rStyle w:val="af2"/>
            <w:color w:val="auto"/>
          </w:rPr>
          <w:lastRenderedPageBreak/>
          <w:t>обеспечении предоставленном по облигациям кредитной организации - эмитента с обеспечением</w:t>
        </w:r>
        <w:r w:rsidR="00B015B2" w:rsidRPr="000E056B">
          <w:rPr>
            <w:webHidden/>
          </w:rPr>
          <w:tab/>
        </w:r>
        <w:r w:rsidR="00E3505D" w:rsidRPr="000E056B">
          <w:rPr>
            <w:webHidden/>
          </w:rPr>
          <w:fldChar w:fldCharType="begin"/>
        </w:r>
        <w:r w:rsidR="00B015B2" w:rsidRPr="000E056B">
          <w:rPr>
            <w:webHidden/>
          </w:rPr>
          <w:instrText xml:space="preserve"> PAGEREF _Toc62807438 \h </w:instrText>
        </w:r>
        <w:r w:rsidR="00E3505D" w:rsidRPr="000E056B">
          <w:rPr>
            <w:webHidden/>
          </w:rPr>
        </w:r>
        <w:r w:rsidR="00E3505D" w:rsidRPr="000E056B">
          <w:rPr>
            <w:webHidden/>
          </w:rPr>
          <w:fldChar w:fldCharType="separate"/>
        </w:r>
        <w:r w:rsidR="00F46422">
          <w:rPr>
            <w:webHidden/>
          </w:rPr>
          <w:t>68</w:t>
        </w:r>
        <w:r w:rsidR="00E3505D" w:rsidRPr="000E056B">
          <w:rPr>
            <w:webHidden/>
          </w:rPr>
          <w:fldChar w:fldCharType="end"/>
        </w:r>
      </w:hyperlink>
    </w:p>
    <w:p w:rsidR="00B015B2" w:rsidRPr="000E056B" w:rsidRDefault="00B062D7">
      <w:pPr>
        <w:pStyle w:val="27"/>
        <w:rPr>
          <w:rFonts w:asciiTheme="minorHAnsi" w:eastAsiaTheme="minorEastAsia" w:hAnsiTheme="minorHAnsi" w:cstheme="minorBidi"/>
          <w:sz w:val="22"/>
          <w:szCs w:val="22"/>
        </w:rPr>
      </w:pPr>
      <w:hyperlink w:anchor="_Toc62807440" w:history="1">
        <w:r w:rsidR="00B015B2" w:rsidRPr="000E056B">
          <w:rPr>
            <w:rStyle w:val="af2"/>
            <w:color w:val="auto"/>
          </w:rPr>
          <w:t>8.5.</w:t>
        </w:r>
        <w:r w:rsidR="00B015B2" w:rsidRPr="000E056B">
          <w:rPr>
            <w:rStyle w:val="af2"/>
            <w:color w:val="auto"/>
            <w:lang w:val="en-US"/>
          </w:rPr>
          <w:t> </w:t>
        </w:r>
        <w:r w:rsidR="00B015B2" w:rsidRPr="000E056B">
          <w:rPr>
            <w:rStyle w:val="af2"/>
            <w:color w:val="auto"/>
          </w:rPr>
          <w:t>Сведения об организациях, осуществляющих учет прав на эмиссионные ценные бумаги кредитной организации - эмитента</w:t>
        </w:r>
        <w:r w:rsidR="00B015B2" w:rsidRPr="000E056B">
          <w:rPr>
            <w:webHidden/>
          </w:rPr>
          <w:tab/>
        </w:r>
        <w:r w:rsidR="00E3505D" w:rsidRPr="000E056B">
          <w:rPr>
            <w:webHidden/>
          </w:rPr>
          <w:fldChar w:fldCharType="begin"/>
        </w:r>
        <w:r w:rsidR="00B015B2" w:rsidRPr="000E056B">
          <w:rPr>
            <w:webHidden/>
          </w:rPr>
          <w:instrText xml:space="preserve"> PAGEREF _Toc62807440 \h </w:instrText>
        </w:r>
        <w:r w:rsidR="00E3505D" w:rsidRPr="000E056B">
          <w:rPr>
            <w:webHidden/>
          </w:rPr>
        </w:r>
        <w:r w:rsidR="00E3505D" w:rsidRPr="000E056B">
          <w:rPr>
            <w:webHidden/>
          </w:rPr>
          <w:fldChar w:fldCharType="separate"/>
        </w:r>
        <w:r w:rsidR="00F46422">
          <w:rPr>
            <w:webHidden/>
          </w:rPr>
          <w:t>68</w:t>
        </w:r>
        <w:r w:rsidR="00E3505D" w:rsidRPr="000E056B">
          <w:rPr>
            <w:webHidden/>
          </w:rPr>
          <w:fldChar w:fldCharType="end"/>
        </w:r>
      </w:hyperlink>
    </w:p>
    <w:p w:rsidR="00B015B2" w:rsidRPr="000E056B" w:rsidRDefault="00B062D7">
      <w:pPr>
        <w:pStyle w:val="27"/>
        <w:rPr>
          <w:rFonts w:asciiTheme="minorHAnsi" w:eastAsiaTheme="minorEastAsia" w:hAnsiTheme="minorHAnsi" w:cstheme="minorBidi"/>
          <w:sz w:val="22"/>
          <w:szCs w:val="22"/>
        </w:rPr>
      </w:pPr>
      <w:hyperlink w:anchor="_Toc62807441" w:history="1">
        <w:r w:rsidR="00B015B2" w:rsidRPr="000E056B">
          <w:rPr>
            <w:rStyle w:val="af2"/>
            <w:color w:val="auto"/>
          </w:rPr>
          <w:t>8.6.</w:t>
        </w:r>
        <w:r w:rsidR="00B015B2" w:rsidRPr="000E056B">
          <w:rPr>
            <w:rStyle w:val="af2"/>
            <w:color w:val="auto"/>
            <w:lang w:val="en-US"/>
          </w:rPr>
          <w:t> </w:t>
        </w:r>
        <w:r w:rsidR="00B015B2" w:rsidRPr="000E056B">
          <w:rPr>
            <w:rStyle w:val="af2"/>
            <w:color w:val="auto"/>
          </w:rPr>
          <w:t>Сведения о законодательных актах, регулирующих вопросы импорта и экспорта капитала, которые могут повлиять на выплату дивидендов, процентов и других платежей нерезидентам</w:t>
        </w:r>
        <w:r w:rsidR="00B015B2" w:rsidRPr="000E056B">
          <w:rPr>
            <w:webHidden/>
          </w:rPr>
          <w:tab/>
        </w:r>
        <w:r w:rsidR="00E3505D" w:rsidRPr="000E056B">
          <w:rPr>
            <w:webHidden/>
          </w:rPr>
          <w:fldChar w:fldCharType="begin"/>
        </w:r>
        <w:r w:rsidR="00B015B2" w:rsidRPr="000E056B">
          <w:rPr>
            <w:webHidden/>
          </w:rPr>
          <w:instrText xml:space="preserve"> PAGEREF _Toc62807441 \h </w:instrText>
        </w:r>
        <w:r w:rsidR="00E3505D" w:rsidRPr="000E056B">
          <w:rPr>
            <w:webHidden/>
          </w:rPr>
        </w:r>
        <w:r w:rsidR="00E3505D" w:rsidRPr="000E056B">
          <w:rPr>
            <w:webHidden/>
          </w:rPr>
          <w:fldChar w:fldCharType="separate"/>
        </w:r>
        <w:r w:rsidR="00F46422">
          <w:rPr>
            <w:webHidden/>
          </w:rPr>
          <w:t>68</w:t>
        </w:r>
        <w:r w:rsidR="00E3505D" w:rsidRPr="000E056B">
          <w:rPr>
            <w:webHidden/>
          </w:rPr>
          <w:fldChar w:fldCharType="end"/>
        </w:r>
      </w:hyperlink>
    </w:p>
    <w:p w:rsidR="00B015B2" w:rsidRPr="000E056B" w:rsidRDefault="00B062D7">
      <w:pPr>
        <w:pStyle w:val="27"/>
        <w:rPr>
          <w:rFonts w:asciiTheme="minorHAnsi" w:eastAsiaTheme="minorEastAsia" w:hAnsiTheme="minorHAnsi" w:cstheme="minorBidi"/>
          <w:sz w:val="22"/>
          <w:szCs w:val="22"/>
        </w:rPr>
      </w:pPr>
      <w:hyperlink w:anchor="_Toc62807443" w:history="1">
        <w:r w:rsidR="00B015B2" w:rsidRPr="000E056B">
          <w:rPr>
            <w:rStyle w:val="af2"/>
            <w:color w:val="auto"/>
          </w:rPr>
          <w:t>8.7. Сведения об объявленных (начисленных) и (или) о выплаченных дивидендах по акциям кредитной организации - эмитента, а также о доходах по облигациям кредитной организации - эмитента</w:t>
        </w:r>
        <w:r w:rsidR="00B015B2" w:rsidRPr="000E056B">
          <w:rPr>
            <w:webHidden/>
          </w:rPr>
          <w:tab/>
        </w:r>
        <w:r w:rsidR="00E3505D" w:rsidRPr="000E056B">
          <w:rPr>
            <w:webHidden/>
          </w:rPr>
          <w:fldChar w:fldCharType="begin"/>
        </w:r>
        <w:r w:rsidR="00B015B2" w:rsidRPr="000E056B">
          <w:rPr>
            <w:webHidden/>
          </w:rPr>
          <w:instrText xml:space="preserve"> PAGEREF _Toc62807443 \h </w:instrText>
        </w:r>
        <w:r w:rsidR="00E3505D" w:rsidRPr="000E056B">
          <w:rPr>
            <w:webHidden/>
          </w:rPr>
        </w:r>
        <w:r w:rsidR="00E3505D" w:rsidRPr="000E056B">
          <w:rPr>
            <w:webHidden/>
          </w:rPr>
          <w:fldChar w:fldCharType="separate"/>
        </w:r>
        <w:r w:rsidR="00F46422">
          <w:rPr>
            <w:webHidden/>
          </w:rPr>
          <w:t>68</w:t>
        </w:r>
        <w:r w:rsidR="00E3505D" w:rsidRPr="000E056B">
          <w:rPr>
            <w:webHidden/>
          </w:rPr>
          <w:fldChar w:fldCharType="end"/>
        </w:r>
      </w:hyperlink>
    </w:p>
    <w:p w:rsidR="00B015B2" w:rsidRPr="000E056B" w:rsidRDefault="00B062D7">
      <w:pPr>
        <w:pStyle w:val="37"/>
        <w:rPr>
          <w:rFonts w:asciiTheme="minorHAnsi" w:eastAsiaTheme="minorEastAsia" w:hAnsiTheme="minorHAnsi" w:cstheme="minorBidi"/>
          <w:sz w:val="22"/>
          <w:szCs w:val="22"/>
        </w:rPr>
      </w:pPr>
      <w:hyperlink w:anchor="_Toc62807444" w:history="1">
        <w:r w:rsidR="00B015B2" w:rsidRPr="000E056B">
          <w:rPr>
            <w:rStyle w:val="af2"/>
            <w:color w:val="auto"/>
          </w:rPr>
          <w:t>8.7.1. Сведения об объявленных и выплаченных дивидендах по акциям кредитной организации – эмитента</w:t>
        </w:r>
        <w:r w:rsidR="00B015B2" w:rsidRPr="000E056B">
          <w:rPr>
            <w:webHidden/>
          </w:rPr>
          <w:tab/>
        </w:r>
        <w:r w:rsidR="00E3505D" w:rsidRPr="000E056B">
          <w:rPr>
            <w:webHidden/>
          </w:rPr>
          <w:fldChar w:fldCharType="begin"/>
        </w:r>
        <w:r w:rsidR="00B015B2" w:rsidRPr="000E056B">
          <w:rPr>
            <w:webHidden/>
          </w:rPr>
          <w:instrText xml:space="preserve"> PAGEREF _Toc62807444 \h </w:instrText>
        </w:r>
        <w:r w:rsidR="00E3505D" w:rsidRPr="000E056B">
          <w:rPr>
            <w:webHidden/>
          </w:rPr>
        </w:r>
        <w:r w:rsidR="00E3505D" w:rsidRPr="000E056B">
          <w:rPr>
            <w:webHidden/>
          </w:rPr>
          <w:fldChar w:fldCharType="separate"/>
        </w:r>
        <w:r w:rsidR="00F46422">
          <w:rPr>
            <w:webHidden/>
          </w:rPr>
          <w:t>68</w:t>
        </w:r>
        <w:r w:rsidR="00E3505D" w:rsidRPr="000E056B">
          <w:rPr>
            <w:webHidden/>
          </w:rPr>
          <w:fldChar w:fldCharType="end"/>
        </w:r>
      </w:hyperlink>
    </w:p>
    <w:p w:rsidR="00B015B2" w:rsidRPr="000E056B" w:rsidRDefault="00B062D7">
      <w:pPr>
        <w:pStyle w:val="37"/>
        <w:rPr>
          <w:rFonts w:asciiTheme="minorHAnsi" w:eastAsiaTheme="minorEastAsia" w:hAnsiTheme="minorHAnsi" w:cstheme="minorBidi"/>
          <w:sz w:val="22"/>
          <w:szCs w:val="22"/>
        </w:rPr>
      </w:pPr>
      <w:hyperlink w:anchor="_Toc62807445" w:history="1">
        <w:r w:rsidR="00B015B2" w:rsidRPr="000E056B">
          <w:rPr>
            <w:rStyle w:val="af2"/>
            <w:color w:val="auto"/>
          </w:rPr>
          <w:t>8.7.2. Сведения о начисленных и выплаченных доходах по облигациям кредитной организации - эмитента</w:t>
        </w:r>
        <w:r w:rsidR="00B015B2" w:rsidRPr="000E056B">
          <w:rPr>
            <w:webHidden/>
          </w:rPr>
          <w:tab/>
        </w:r>
        <w:r w:rsidR="00E3505D" w:rsidRPr="000E056B">
          <w:rPr>
            <w:webHidden/>
          </w:rPr>
          <w:fldChar w:fldCharType="begin"/>
        </w:r>
        <w:r w:rsidR="00B015B2" w:rsidRPr="000E056B">
          <w:rPr>
            <w:webHidden/>
          </w:rPr>
          <w:instrText xml:space="preserve"> PAGEREF _Toc62807445 \h </w:instrText>
        </w:r>
        <w:r w:rsidR="00E3505D" w:rsidRPr="000E056B">
          <w:rPr>
            <w:webHidden/>
          </w:rPr>
        </w:r>
        <w:r w:rsidR="00E3505D" w:rsidRPr="000E056B">
          <w:rPr>
            <w:webHidden/>
          </w:rPr>
          <w:fldChar w:fldCharType="separate"/>
        </w:r>
        <w:r w:rsidR="00F46422">
          <w:rPr>
            <w:webHidden/>
          </w:rPr>
          <w:t>69</w:t>
        </w:r>
        <w:r w:rsidR="00E3505D" w:rsidRPr="000E056B">
          <w:rPr>
            <w:webHidden/>
          </w:rPr>
          <w:fldChar w:fldCharType="end"/>
        </w:r>
      </w:hyperlink>
    </w:p>
    <w:p w:rsidR="00B015B2" w:rsidRPr="000E056B" w:rsidRDefault="00B062D7">
      <w:pPr>
        <w:pStyle w:val="27"/>
        <w:rPr>
          <w:rFonts w:asciiTheme="minorHAnsi" w:eastAsiaTheme="minorEastAsia" w:hAnsiTheme="minorHAnsi" w:cstheme="minorBidi"/>
          <w:sz w:val="22"/>
          <w:szCs w:val="22"/>
        </w:rPr>
      </w:pPr>
      <w:hyperlink w:anchor="_Toc62807446" w:history="1">
        <w:r w:rsidR="00B015B2" w:rsidRPr="000E056B">
          <w:rPr>
            <w:rStyle w:val="af2"/>
            <w:color w:val="auto"/>
          </w:rPr>
          <w:t>8.8. Иные сведения</w:t>
        </w:r>
        <w:r w:rsidR="00B015B2" w:rsidRPr="000E056B">
          <w:rPr>
            <w:webHidden/>
          </w:rPr>
          <w:tab/>
        </w:r>
        <w:r w:rsidR="00E3505D" w:rsidRPr="000E056B">
          <w:rPr>
            <w:webHidden/>
          </w:rPr>
          <w:fldChar w:fldCharType="begin"/>
        </w:r>
        <w:r w:rsidR="00B015B2" w:rsidRPr="000E056B">
          <w:rPr>
            <w:webHidden/>
          </w:rPr>
          <w:instrText xml:space="preserve"> PAGEREF _Toc62807446 \h </w:instrText>
        </w:r>
        <w:r w:rsidR="00E3505D" w:rsidRPr="000E056B">
          <w:rPr>
            <w:webHidden/>
          </w:rPr>
        </w:r>
        <w:r w:rsidR="00E3505D" w:rsidRPr="000E056B">
          <w:rPr>
            <w:webHidden/>
          </w:rPr>
          <w:fldChar w:fldCharType="separate"/>
        </w:r>
        <w:r w:rsidR="00F46422">
          <w:rPr>
            <w:webHidden/>
          </w:rPr>
          <w:t>69</w:t>
        </w:r>
        <w:r w:rsidR="00E3505D" w:rsidRPr="000E056B">
          <w:rPr>
            <w:webHidden/>
          </w:rPr>
          <w:fldChar w:fldCharType="end"/>
        </w:r>
      </w:hyperlink>
    </w:p>
    <w:p w:rsidR="00B015B2" w:rsidRPr="000E056B" w:rsidRDefault="00B062D7">
      <w:pPr>
        <w:pStyle w:val="27"/>
        <w:rPr>
          <w:rFonts w:asciiTheme="minorHAnsi" w:eastAsiaTheme="minorEastAsia" w:hAnsiTheme="minorHAnsi" w:cstheme="minorBidi"/>
          <w:sz w:val="22"/>
          <w:szCs w:val="22"/>
        </w:rPr>
      </w:pPr>
      <w:hyperlink w:anchor="_Toc62807447" w:history="1">
        <w:r w:rsidR="00B015B2" w:rsidRPr="000E056B">
          <w:rPr>
            <w:rStyle w:val="af2"/>
            <w:color w:val="auto"/>
          </w:rPr>
          <w:t>8.9. Сведения о представляемых ценных бумагах и кредитной организации - эмитенте представляемых ценных бумаг, право собственности на которые удостоверяется российскими депозитарными расписками</w:t>
        </w:r>
        <w:r w:rsidR="00B015B2" w:rsidRPr="000E056B">
          <w:rPr>
            <w:webHidden/>
          </w:rPr>
          <w:tab/>
        </w:r>
        <w:r w:rsidR="00E3505D" w:rsidRPr="000E056B">
          <w:rPr>
            <w:webHidden/>
          </w:rPr>
          <w:fldChar w:fldCharType="begin"/>
        </w:r>
        <w:r w:rsidR="00B015B2" w:rsidRPr="000E056B">
          <w:rPr>
            <w:webHidden/>
          </w:rPr>
          <w:instrText xml:space="preserve"> PAGEREF _Toc62807447 \h </w:instrText>
        </w:r>
        <w:r w:rsidR="00E3505D" w:rsidRPr="000E056B">
          <w:rPr>
            <w:webHidden/>
          </w:rPr>
        </w:r>
        <w:r w:rsidR="00E3505D" w:rsidRPr="000E056B">
          <w:rPr>
            <w:webHidden/>
          </w:rPr>
          <w:fldChar w:fldCharType="separate"/>
        </w:r>
        <w:r w:rsidR="00F46422">
          <w:rPr>
            <w:webHidden/>
          </w:rPr>
          <w:t>70</w:t>
        </w:r>
        <w:r w:rsidR="00E3505D" w:rsidRPr="000E056B">
          <w:rPr>
            <w:webHidden/>
          </w:rPr>
          <w:fldChar w:fldCharType="end"/>
        </w:r>
      </w:hyperlink>
    </w:p>
    <w:p w:rsidR="007B09D0" w:rsidRPr="000E056B" w:rsidRDefault="00E3505D" w:rsidP="007B09D0">
      <w:pPr>
        <w:pStyle w:val="27"/>
        <w:rPr>
          <w:b/>
          <w:sz w:val="22"/>
          <w:szCs w:val="22"/>
          <w:lang w:val="en-US"/>
        </w:rPr>
      </w:pPr>
      <w:r w:rsidRPr="000E056B">
        <w:rPr>
          <w:b/>
          <w:sz w:val="22"/>
          <w:szCs w:val="22"/>
        </w:rPr>
        <w:fldChar w:fldCharType="end"/>
      </w:r>
    </w:p>
    <w:p w:rsidR="007B09D0" w:rsidRPr="000E056B" w:rsidRDefault="007B09D0" w:rsidP="007B09D0">
      <w:pPr>
        <w:rPr>
          <w:lang w:val="en-US"/>
        </w:rPr>
      </w:pPr>
    </w:p>
    <w:p w:rsidR="007B09D0" w:rsidRPr="000E056B" w:rsidRDefault="007B09D0" w:rsidP="007B09D0">
      <w:pPr>
        <w:rPr>
          <w:lang w:val="en-US"/>
        </w:rPr>
      </w:pPr>
    </w:p>
    <w:p w:rsidR="007B09D0" w:rsidRPr="000E056B" w:rsidRDefault="007B09D0" w:rsidP="007B09D0">
      <w:pPr>
        <w:rPr>
          <w:lang w:val="en-US"/>
        </w:rPr>
      </w:pPr>
    </w:p>
    <w:p w:rsidR="007B09D0" w:rsidRPr="000E056B" w:rsidRDefault="007B09D0" w:rsidP="007B09D0">
      <w:pPr>
        <w:rPr>
          <w:lang w:val="en-US"/>
        </w:rPr>
      </w:pPr>
    </w:p>
    <w:p w:rsidR="007B09D0" w:rsidRPr="000E056B" w:rsidRDefault="007B09D0" w:rsidP="007B09D0">
      <w:pPr>
        <w:rPr>
          <w:lang w:val="en-US"/>
        </w:rPr>
      </w:pPr>
    </w:p>
    <w:p w:rsidR="007B09D0" w:rsidRPr="000E056B" w:rsidRDefault="007B09D0" w:rsidP="007B09D0"/>
    <w:p w:rsidR="007B09D0" w:rsidRPr="000E056B" w:rsidRDefault="007B09D0" w:rsidP="007B09D0">
      <w:r w:rsidRPr="000E056B">
        <w:t xml:space="preserve"> </w:t>
      </w:r>
    </w:p>
    <w:p w:rsidR="007B09D0" w:rsidRPr="000E056B" w:rsidRDefault="007B09D0" w:rsidP="007B09D0">
      <w:pPr>
        <w:pStyle w:val="27"/>
        <w:rPr>
          <w:rStyle w:val="af2"/>
          <w:color w:val="auto"/>
        </w:rPr>
      </w:pPr>
    </w:p>
    <w:p w:rsidR="007B09D0" w:rsidRPr="000E056B" w:rsidRDefault="007B09D0" w:rsidP="007B09D0">
      <w:pPr>
        <w:pStyle w:val="em-"/>
        <w:ind w:right="639"/>
        <w:rPr>
          <w:rFonts w:ascii="Times New Roman" w:hAnsi="Times New Roman"/>
        </w:rPr>
        <w:sectPr w:rsidR="007B09D0" w:rsidRPr="000E056B" w:rsidSect="00E14350">
          <w:footerReference w:type="first" r:id="rId14"/>
          <w:pgSz w:w="11907" w:h="16840" w:code="9"/>
          <w:pgMar w:top="851" w:right="1287" w:bottom="851" w:left="1701" w:header="709" w:footer="397" w:gutter="0"/>
          <w:pgNumType w:start="2"/>
          <w:cols w:space="708"/>
          <w:titlePg/>
          <w:docGrid w:linePitch="360"/>
        </w:sectPr>
      </w:pPr>
    </w:p>
    <w:p w:rsidR="007B09D0" w:rsidRPr="000E056B" w:rsidRDefault="007B09D0" w:rsidP="007B09D0">
      <w:pPr>
        <w:pStyle w:val="em-"/>
        <w:ind w:right="639"/>
        <w:rPr>
          <w:rFonts w:ascii="Times New Roman" w:hAnsi="Times New Roman"/>
        </w:rPr>
      </w:pPr>
      <w:bookmarkStart w:id="3" w:name="_Toc62807257"/>
      <w:r w:rsidRPr="000E056B">
        <w:rPr>
          <w:rFonts w:ascii="Times New Roman" w:hAnsi="Times New Roman"/>
        </w:rPr>
        <w:lastRenderedPageBreak/>
        <w:t>Введение</w:t>
      </w:r>
      <w:bookmarkEnd w:id="0"/>
      <w:bookmarkEnd w:id="1"/>
      <w:bookmarkEnd w:id="3"/>
    </w:p>
    <w:p w:rsidR="007B09D0" w:rsidRPr="000E056B" w:rsidRDefault="007B09D0" w:rsidP="007B09D0">
      <w:pPr>
        <w:rPr>
          <w:sz w:val="22"/>
          <w:szCs w:val="22"/>
        </w:rPr>
      </w:pPr>
    </w:p>
    <w:p w:rsidR="007B09D0" w:rsidRPr="000E056B" w:rsidRDefault="007B09D0" w:rsidP="007B09D0">
      <w:pPr>
        <w:ind w:firstLine="540"/>
        <w:rPr>
          <w:b/>
          <w:sz w:val="22"/>
          <w:szCs w:val="22"/>
        </w:rPr>
      </w:pPr>
      <w:bookmarkStart w:id="4" w:name="_Toc385928753"/>
      <w:bookmarkStart w:id="5" w:name="_Toc416523590"/>
      <w:bookmarkStart w:id="6" w:name="_Toc424810942"/>
      <w:r w:rsidRPr="000E056B">
        <w:rPr>
          <w:b/>
          <w:sz w:val="22"/>
          <w:szCs w:val="22"/>
        </w:rPr>
        <w:t>Основания возникновения обязанности осуществлять раскрытие информации в форме ежеквартального отчета.</w:t>
      </w:r>
      <w:bookmarkEnd w:id="4"/>
      <w:bookmarkEnd w:id="5"/>
      <w:bookmarkEnd w:id="6"/>
    </w:p>
    <w:p w:rsidR="007B09D0" w:rsidRPr="000E056B" w:rsidRDefault="007B09D0" w:rsidP="007B09D0">
      <w:pPr>
        <w:ind w:firstLine="540"/>
        <w:rPr>
          <w:b/>
          <w:sz w:val="22"/>
          <w:szCs w:val="22"/>
        </w:rPr>
      </w:pPr>
    </w:p>
    <w:p w:rsidR="007B09D0" w:rsidRPr="000E056B" w:rsidRDefault="007B09D0" w:rsidP="007B09D0">
      <w:pPr>
        <w:pStyle w:val="em-4"/>
      </w:pPr>
      <w:r w:rsidRPr="000E056B">
        <w:t>Обязанность осуществлять раскрытие информации в форме ежеквартального отчёта у кредитной организации - эмитента – Банк «Йошкар-Ола» (публичное акционерное общество) (далее – Банк) возникает в соответствии с пунктом 10.1 Положения Банка России от 30 декабря 2014 года № 454-П «О раскрытии информации эмитентами эмиссионных ценных бумаг», в связи с тем, что государственная регистрация дополнительного выпуска обыкновенных именных бездокументарных акций кредитной организации - эмитента сопровождалась регистрацией проспекта эмиссии ценных бумаг и размещение их осуществлялось путем открытой подписки.</w:t>
      </w:r>
    </w:p>
    <w:p w:rsidR="007B09D0" w:rsidRPr="000E056B" w:rsidRDefault="007B09D0" w:rsidP="007B09D0">
      <w:pPr>
        <w:pStyle w:val="em-4"/>
      </w:pPr>
      <w:r w:rsidRPr="000E056B">
        <w:t>Настоящий ежеквартальный отчет содержит оценки и прогнозы уполномоченных органов управления кредитной организации - эмитента касательно будущих событий и (или) действий, перспектив развития отрасли экономики, в которой кредитная организация - эмитент осуществляет основную деятельность, и результатов деятельности кредитной организации - эмитента, в том числе планов кредитной организации - эмитента, вероятности наступления определенных событий и совершения определенных действий. Инвесторы не должны полностью полагаться на оценки и прогнозы органов управления кредитной организации - эмитента, так как фактические результаты деятельности кредитной организации - эмитента в будущем могут отличаться от прогнозируемых результатов по многим причинам. Приобретение ценных бумаг кредитной ор</w:t>
      </w:r>
      <w:r w:rsidR="0060347E" w:rsidRPr="000E056B">
        <w:t xml:space="preserve">ганизации - </w:t>
      </w:r>
      <w:r w:rsidRPr="000E056B">
        <w:t>эмитента связано с рисками, описанными в настоящем ежеквартальном отчете.</w:t>
      </w:r>
    </w:p>
    <w:p w:rsidR="007B09D0" w:rsidRPr="000E056B" w:rsidRDefault="007B09D0" w:rsidP="007B09D0">
      <w:pPr>
        <w:rPr>
          <w:sz w:val="22"/>
          <w:szCs w:val="22"/>
        </w:rPr>
      </w:pPr>
    </w:p>
    <w:p w:rsidR="007B09D0" w:rsidRPr="000E056B" w:rsidRDefault="007B09D0" w:rsidP="007B09D0">
      <w:pPr>
        <w:pStyle w:val="em-1"/>
        <w:ind w:left="567" w:firstLine="0"/>
        <w:rPr>
          <w:sz w:val="24"/>
          <w:szCs w:val="24"/>
        </w:rPr>
      </w:pPr>
    </w:p>
    <w:p w:rsidR="007B09D0" w:rsidRPr="000E056B" w:rsidRDefault="007B09D0" w:rsidP="007B09D0">
      <w:pPr>
        <w:pStyle w:val="em-1"/>
        <w:rPr>
          <w:sz w:val="24"/>
          <w:szCs w:val="24"/>
        </w:rPr>
      </w:pPr>
    </w:p>
    <w:p w:rsidR="007B09D0" w:rsidRPr="000E056B" w:rsidRDefault="007B09D0" w:rsidP="007B09D0">
      <w:pPr>
        <w:pStyle w:val="em-1"/>
        <w:rPr>
          <w:sz w:val="24"/>
          <w:szCs w:val="24"/>
        </w:rPr>
      </w:pPr>
    </w:p>
    <w:p w:rsidR="007B09D0" w:rsidRPr="000E056B" w:rsidRDefault="007B09D0" w:rsidP="007B09D0">
      <w:pPr>
        <w:pStyle w:val="em-1"/>
        <w:ind w:left="567" w:firstLine="0"/>
      </w:pPr>
    </w:p>
    <w:p w:rsidR="007B09D0" w:rsidRPr="000E056B" w:rsidRDefault="007B09D0" w:rsidP="007B09D0">
      <w:pPr>
        <w:pStyle w:val="em-1"/>
        <w:ind w:left="567" w:firstLine="0"/>
      </w:pPr>
    </w:p>
    <w:p w:rsidR="007B09D0" w:rsidRPr="000E056B" w:rsidRDefault="007B09D0" w:rsidP="007B09D0">
      <w:pPr>
        <w:pStyle w:val="em-1"/>
        <w:ind w:left="567" w:firstLine="0"/>
      </w:pPr>
    </w:p>
    <w:p w:rsidR="007B09D0" w:rsidRPr="000E056B" w:rsidRDefault="007B09D0" w:rsidP="007B09D0">
      <w:pPr>
        <w:pStyle w:val="em-1"/>
      </w:pPr>
    </w:p>
    <w:p w:rsidR="007B09D0" w:rsidRPr="000E056B" w:rsidRDefault="007B09D0" w:rsidP="007B09D0">
      <w:pPr>
        <w:ind w:firstLine="720"/>
        <w:jc w:val="both"/>
        <w:rPr>
          <w:sz w:val="22"/>
          <w:szCs w:val="22"/>
        </w:rPr>
      </w:pPr>
    </w:p>
    <w:p w:rsidR="007B09D0" w:rsidRPr="000E056B" w:rsidRDefault="007B09D0" w:rsidP="007B09D0">
      <w:pPr>
        <w:ind w:firstLine="720"/>
        <w:jc w:val="both"/>
        <w:sectPr w:rsidR="007B09D0" w:rsidRPr="000E056B" w:rsidSect="00E14350">
          <w:pgSz w:w="11907" w:h="16840" w:code="9"/>
          <w:pgMar w:top="851" w:right="851" w:bottom="851" w:left="1701" w:header="709" w:footer="397" w:gutter="0"/>
          <w:cols w:space="708"/>
          <w:docGrid w:linePitch="360"/>
        </w:sectPr>
      </w:pPr>
    </w:p>
    <w:p w:rsidR="007B09D0" w:rsidRPr="000E056B" w:rsidRDefault="007B09D0" w:rsidP="007B09D0">
      <w:pPr>
        <w:pStyle w:val="em-7"/>
        <w:rPr>
          <w:sz w:val="28"/>
          <w:szCs w:val="28"/>
        </w:rPr>
      </w:pPr>
      <w:bookmarkStart w:id="7" w:name="_Toc62807258"/>
      <w:r w:rsidRPr="000E056B">
        <w:rPr>
          <w:sz w:val="28"/>
          <w:szCs w:val="28"/>
        </w:rPr>
        <w:lastRenderedPageBreak/>
        <w:t>I. Сведения о банковских счетах, об аудиторе (аудиторской организации), оценщике и о финансовом консультанте кредитной организации - эмитента, а также о лицах, подписавших ежеквартальный отчёт</w:t>
      </w:r>
      <w:bookmarkEnd w:id="7"/>
    </w:p>
    <w:p w:rsidR="007B09D0" w:rsidRPr="000E056B" w:rsidRDefault="007B09D0" w:rsidP="007B09D0">
      <w:pPr>
        <w:rPr>
          <w:sz w:val="22"/>
          <w:szCs w:val="22"/>
        </w:rPr>
      </w:pPr>
    </w:p>
    <w:p w:rsidR="007B09D0" w:rsidRPr="000E056B" w:rsidRDefault="007B09D0" w:rsidP="007B09D0">
      <w:pPr>
        <w:pStyle w:val="em-7"/>
        <w:rPr>
          <w:sz w:val="24"/>
          <w:szCs w:val="24"/>
        </w:rPr>
      </w:pPr>
      <w:bookmarkStart w:id="8" w:name="_Toc62807259"/>
      <w:r w:rsidRPr="000E056B">
        <w:rPr>
          <w:sz w:val="24"/>
          <w:szCs w:val="24"/>
        </w:rPr>
        <w:t>1.1. Сведения о банковских счетах кредитной организации – эмитента</w:t>
      </w:r>
      <w:bookmarkEnd w:id="8"/>
    </w:p>
    <w:p w:rsidR="007B09D0" w:rsidRPr="000E056B" w:rsidRDefault="007B09D0" w:rsidP="007B09D0">
      <w:pPr>
        <w:pStyle w:val="em-7"/>
        <w:rPr>
          <w:sz w:val="24"/>
          <w:szCs w:val="24"/>
        </w:rPr>
      </w:pPr>
    </w:p>
    <w:p w:rsidR="00055E33" w:rsidRPr="000E056B" w:rsidRDefault="00055E33" w:rsidP="00055E33">
      <w:pPr>
        <w:ind w:firstLine="540"/>
        <w:rPr>
          <w:sz w:val="22"/>
          <w:szCs w:val="22"/>
        </w:rPr>
      </w:pPr>
      <w:r w:rsidRPr="000E056B">
        <w:rPr>
          <w:sz w:val="22"/>
          <w:szCs w:val="22"/>
        </w:rPr>
        <w:t>В I</w:t>
      </w:r>
      <w:r w:rsidRPr="000E056B">
        <w:rPr>
          <w:sz w:val="22"/>
          <w:szCs w:val="22"/>
          <w:lang w:val="en-US"/>
        </w:rPr>
        <w:t>V</w:t>
      </w:r>
      <w:r w:rsidRPr="000E056B">
        <w:rPr>
          <w:sz w:val="22"/>
          <w:szCs w:val="22"/>
        </w:rPr>
        <w:t xml:space="preserve"> квартале 2020 года изменений в составе информации нет.</w:t>
      </w:r>
    </w:p>
    <w:p w:rsidR="00055E33" w:rsidRPr="000E056B" w:rsidRDefault="00055E33" w:rsidP="00055E33">
      <w:pPr>
        <w:ind w:firstLine="540"/>
      </w:pPr>
    </w:p>
    <w:p w:rsidR="007B09D0" w:rsidRPr="000E056B" w:rsidRDefault="007B09D0" w:rsidP="007B09D0">
      <w:pPr>
        <w:pStyle w:val="em-7"/>
        <w:rPr>
          <w:sz w:val="24"/>
          <w:szCs w:val="24"/>
        </w:rPr>
      </w:pPr>
      <w:bookmarkStart w:id="9" w:name="_Toc62807260"/>
      <w:r w:rsidRPr="000E056B">
        <w:rPr>
          <w:sz w:val="24"/>
          <w:szCs w:val="24"/>
        </w:rPr>
        <w:t>1.2. Сведения об аудиторе (аудиторской организации) кредитной организации – эмитента</w:t>
      </w:r>
      <w:bookmarkEnd w:id="9"/>
    </w:p>
    <w:p w:rsidR="007B09D0" w:rsidRPr="000E056B" w:rsidRDefault="007B09D0" w:rsidP="007B09D0">
      <w:pPr>
        <w:pStyle w:val="em-7"/>
        <w:rPr>
          <w:sz w:val="24"/>
          <w:szCs w:val="24"/>
        </w:rPr>
      </w:pPr>
    </w:p>
    <w:p w:rsidR="00595CC5" w:rsidRPr="000E056B" w:rsidRDefault="00595CC5" w:rsidP="00595CC5">
      <w:pPr>
        <w:ind w:firstLine="540"/>
        <w:rPr>
          <w:sz w:val="22"/>
          <w:szCs w:val="22"/>
        </w:rPr>
      </w:pPr>
      <w:r w:rsidRPr="000E056B">
        <w:rPr>
          <w:sz w:val="22"/>
          <w:szCs w:val="22"/>
        </w:rPr>
        <w:t>В I</w:t>
      </w:r>
      <w:r w:rsidRPr="000E056B">
        <w:rPr>
          <w:sz w:val="22"/>
          <w:szCs w:val="22"/>
          <w:lang w:val="en-US"/>
        </w:rPr>
        <w:t>V</w:t>
      </w:r>
      <w:r w:rsidRPr="000E056B">
        <w:rPr>
          <w:sz w:val="22"/>
          <w:szCs w:val="22"/>
        </w:rPr>
        <w:t xml:space="preserve"> квартале 2020 года изменений в составе информации нет.</w:t>
      </w:r>
    </w:p>
    <w:p w:rsidR="002772F7" w:rsidRPr="000E056B" w:rsidRDefault="002772F7" w:rsidP="002772F7">
      <w:pPr>
        <w:pStyle w:val="em-4"/>
      </w:pPr>
    </w:p>
    <w:p w:rsidR="007B09D0" w:rsidRPr="000E056B" w:rsidRDefault="007B09D0" w:rsidP="007B09D0">
      <w:pPr>
        <w:pStyle w:val="em-7"/>
        <w:rPr>
          <w:sz w:val="24"/>
          <w:szCs w:val="24"/>
        </w:rPr>
      </w:pPr>
      <w:bookmarkStart w:id="10" w:name="_Toc62807261"/>
      <w:r w:rsidRPr="000E056B">
        <w:rPr>
          <w:sz w:val="24"/>
          <w:szCs w:val="24"/>
        </w:rPr>
        <w:t xml:space="preserve">1.3. Сведения об оценщике кредитной организации </w:t>
      </w:r>
      <w:r w:rsidR="002772F7" w:rsidRPr="000E056B">
        <w:rPr>
          <w:sz w:val="24"/>
          <w:szCs w:val="24"/>
        </w:rPr>
        <w:t>–</w:t>
      </w:r>
      <w:r w:rsidRPr="000E056B">
        <w:rPr>
          <w:sz w:val="24"/>
          <w:szCs w:val="24"/>
        </w:rPr>
        <w:t xml:space="preserve"> эмитента</w:t>
      </w:r>
      <w:bookmarkEnd w:id="10"/>
    </w:p>
    <w:p w:rsidR="002772F7" w:rsidRPr="000E056B" w:rsidRDefault="002772F7" w:rsidP="007B09D0">
      <w:pPr>
        <w:pStyle w:val="em-7"/>
        <w:rPr>
          <w:sz w:val="24"/>
          <w:szCs w:val="24"/>
        </w:rPr>
      </w:pPr>
    </w:p>
    <w:p w:rsidR="00595CC5" w:rsidRPr="000E056B" w:rsidRDefault="00595CC5" w:rsidP="00595CC5">
      <w:pPr>
        <w:ind w:firstLine="540"/>
        <w:rPr>
          <w:sz w:val="22"/>
          <w:szCs w:val="22"/>
        </w:rPr>
      </w:pPr>
      <w:r w:rsidRPr="000E056B">
        <w:rPr>
          <w:sz w:val="22"/>
          <w:szCs w:val="22"/>
        </w:rPr>
        <w:t>В I</w:t>
      </w:r>
      <w:r w:rsidRPr="000E056B">
        <w:rPr>
          <w:sz w:val="22"/>
          <w:szCs w:val="22"/>
          <w:lang w:val="en-US"/>
        </w:rPr>
        <w:t>V</w:t>
      </w:r>
      <w:r w:rsidRPr="000E056B">
        <w:rPr>
          <w:sz w:val="22"/>
          <w:szCs w:val="22"/>
        </w:rPr>
        <w:t xml:space="preserve"> квартале 2020 года изменений в составе информации нет.</w:t>
      </w:r>
    </w:p>
    <w:p w:rsidR="007B09D0" w:rsidRPr="000E056B" w:rsidRDefault="007B09D0" w:rsidP="007B09D0">
      <w:pPr>
        <w:pStyle w:val="em-4"/>
      </w:pPr>
    </w:p>
    <w:p w:rsidR="007B09D0" w:rsidRPr="000E056B" w:rsidRDefault="007B09D0" w:rsidP="007B09D0">
      <w:pPr>
        <w:pStyle w:val="em-7"/>
        <w:rPr>
          <w:sz w:val="24"/>
          <w:szCs w:val="24"/>
        </w:rPr>
      </w:pPr>
      <w:bookmarkStart w:id="11" w:name="_Toc62807262"/>
      <w:r w:rsidRPr="000E056B">
        <w:rPr>
          <w:sz w:val="24"/>
          <w:szCs w:val="24"/>
        </w:rPr>
        <w:t xml:space="preserve">1.4. Сведения о консультантах кредитной организации </w:t>
      </w:r>
      <w:r w:rsidR="002772F7" w:rsidRPr="000E056B">
        <w:rPr>
          <w:sz w:val="24"/>
          <w:szCs w:val="24"/>
        </w:rPr>
        <w:t>–</w:t>
      </w:r>
      <w:r w:rsidRPr="000E056B">
        <w:rPr>
          <w:sz w:val="24"/>
          <w:szCs w:val="24"/>
        </w:rPr>
        <w:t xml:space="preserve"> эмитента</w:t>
      </w:r>
      <w:bookmarkEnd w:id="11"/>
    </w:p>
    <w:p w:rsidR="002772F7" w:rsidRPr="000E056B" w:rsidRDefault="002772F7" w:rsidP="007B09D0">
      <w:pPr>
        <w:pStyle w:val="em-7"/>
        <w:rPr>
          <w:sz w:val="24"/>
          <w:szCs w:val="24"/>
        </w:rPr>
      </w:pPr>
    </w:p>
    <w:tbl>
      <w:tblPr>
        <w:tblW w:w="0" w:type="auto"/>
        <w:tblLook w:val="01E0" w:firstRow="1" w:lastRow="1" w:firstColumn="1" w:lastColumn="1" w:noHBand="0" w:noVBand="0"/>
      </w:tblPr>
      <w:tblGrid>
        <w:gridCol w:w="9570"/>
      </w:tblGrid>
      <w:tr w:rsidR="001347C3" w:rsidRPr="000E056B" w:rsidTr="001347C3">
        <w:tc>
          <w:tcPr>
            <w:tcW w:w="9570" w:type="dxa"/>
            <w:shd w:val="clear" w:color="auto" w:fill="auto"/>
          </w:tcPr>
          <w:p w:rsidR="007B09D0" w:rsidRPr="000E056B" w:rsidRDefault="007B09D0" w:rsidP="001347C3">
            <w:pPr>
              <w:ind w:firstLine="540"/>
              <w:jc w:val="both"/>
            </w:pPr>
            <w:r w:rsidRPr="000E056B">
              <w:rPr>
                <w:sz w:val="22"/>
                <w:szCs w:val="22"/>
              </w:rPr>
              <w:t>В течение 12 месяцев до даты окончания отчетного квартала кредитной организацией - эмитентом не привлекался финансовый консультант на рынке ценных бумаг, оказывающий кредитной организации - эмитенту соответствующие услуги на основании договора, а также иные лица, оказывающие кредитной организации - эмитенту консультационные услуги, связанные с осуществлением эмиссии ценных бумаг, и подписавших ежеквартальный отчет и/или зарегистрированный проспект ценных бумаг, находящихся в обращении.</w:t>
            </w:r>
          </w:p>
          <w:p w:rsidR="007B09D0" w:rsidRPr="000E056B" w:rsidRDefault="007B09D0" w:rsidP="001347C3">
            <w:pPr>
              <w:pStyle w:val="em-4"/>
              <w:autoSpaceDE w:val="0"/>
              <w:autoSpaceDN w:val="0"/>
              <w:adjustRightInd w:val="0"/>
              <w:ind w:firstLine="540"/>
            </w:pPr>
            <w:r w:rsidRPr="000E056B">
              <w:t>Иные консультанты кредитной организацией - эмитентом не привлекались.</w:t>
            </w:r>
          </w:p>
        </w:tc>
      </w:tr>
    </w:tbl>
    <w:p w:rsidR="007B09D0" w:rsidRPr="000E056B" w:rsidRDefault="007B09D0" w:rsidP="007B09D0">
      <w:pPr>
        <w:pStyle w:val="em-12"/>
        <w:ind w:firstLine="0"/>
        <w:rPr>
          <w:rFonts w:ascii="Times New Roman" w:hAnsi="Times New Roman"/>
        </w:rPr>
      </w:pPr>
    </w:p>
    <w:p w:rsidR="007B09D0" w:rsidRPr="000E056B" w:rsidRDefault="007B09D0" w:rsidP="007B09D0">
      <w:pPr>
        <w:pStyle w:val="em-7"/>
        <w:rPr>
          <w:sz w:val="24"/>
          <w:szCs w:val="24"/>
        </w:rPr>
      </w:pPr>
      <w:bookmarkStart w:id="12" w:name="_Toc62807263"/>
      <w:r w:rsidRPr="000E056B">
        <w:rPr>
          <w:sz w:val="24"/>
          <w:szCs w:val="24"/>
        </w:rPr>
        <w:t>1.5. Сведения о лицах, подписавших ежеквартальный отчет</w:t>
      </w:r>
      <w:bookmarkEnd w:id="12"/>
    </w:p>
    <w:p w:rsidR="00E937DF" w:rsidRPr="000E056B" w:rsidRDefault="00E937DF" w:rsidP="007B09D0">
      <w:pPr>
        <w:pStyle w:val="em-7"/>
        <w:rPr>
          <w:sz w:val="24"/>
          <w:szCs w:val="24"/>
        </w:rPr>
      </w:pPr>
    </w:p>
    <w:p w:rsidR="007B09D0" w:rsidRPr="000E056B" w:rsidRDefault="007B09D0" w:rsidP="007B09D0">
      <w:pPr>
        <w:ind w:firstLine="540"/>
        <w:jc w:val="both"/>
        <w:rPr>
          <w:sz w:val="22"/>
          <w:szCs w:val="22"/>
        </w:rPr>
      </w:pPr>
      <w:r w:rsidRPr="000E056B">
        <w:rPr>
          <w:sz w:val="22"/>
          <w:szCs w:val="22"/>
        </w:rPr>
        <w:t>Юридические лица ежеквартальный отчет не подписывали.</w:t>
      </w:r>
    </w:p>
    <w:p w:rsidR="001A06D1" w:rsidRPr="000E056B" w:rsidRDefault="001A06D1" w:rsidP="007B09D0">
      <w:pPr>
        <w:ind w:firstLine="567"/>
        <w:jc w:val="both"/>
        <w:rPr>
          <w:sz w:val="22"/>
          <w:szCs w:val="22"/>
        </w:rPr>
      </w:pPr>
    </w:p>
    <w:p w:rsidR="007B09D0" w:rsidRPr="000E056B" w:rsidRDefault="007B09D0" w:rsidP="007B09D0">
      <w:pPr>
        <w:ind w:firstLine="567"/>
        <w:jc w:val="both"/>
        <w:rPr>
          <w:sz w:val="22"/>
          <w:szCs w:val="22"/>
        </w:rPr>
      </w:pPr>
      <w:r w:rsidRPr="000E056B">
        <w:rPr>
          <w:sz w:val="22"/>
          <w:szCs w:val="22"/>
        </w:rPr>
        <w:t>Физические лица, подписавшие ежеквартальный отчет:</w:t>
      </w:r>
    </w:p>
    <w:p w:rsidR="001A06D1" w:rsidRPr="000E056B" w:rsidRDefault="001A06D1" w:rsidP="007B09D0">
      <w:pPr>
        <w:ind w:firstLine="567"/>
        <w:jc w:val="both"/>
        <w:rPr>
          <w:sz w:val="22"/>
          <w:szCs w:val="22"/>
        </w:rPr>
      </w:pPr>
    </w:p>
    <w:p w:rsidR="007B09D0" w:rsidRPr="000E056B" w:rsidRDefault="007B09D0" w:rsidP="007B09D0">
      <w:pPr>
        <w:numPr>
          <w:ilvl w:val="0"/>
          <w:numId w:val="3"/>
        </w:numPr>
        <w:jc w:val="both"/>
        <w:rPr>
          <w:sz w:val="22"/>
          <w:szCs w:val="22"/>
        </w:rPr>
      </w:pPr>
      <w:r w:rsidRPr="000E056B">
        <w:rPr>
          <w:sz w:val="22"/>
          <w:szCs w:val="22"/>
        </w:rPr>
        <w:t>Фамилия, имя, отчество</w:t>
      </w:r>
      <w:r w:rsidR="008978EC" w:rsidRPr="000E056B">
        <w:rPr>
          <w:sz w:val="22"/>
          <w:szCs w:val="22"/>
        </w:rPr>
        <w:t>: Малахов</w:t>
      </w:r>
      <w:r w:rsidRPr="000E056B">
        <w:rPr>
          <w:sz w:val="22"/>
          <w:szCs w:val="22"/>
        </w:rPr>
        <w:t xml:space="preserve"> Ол</w:t>
      </w:r>
      <w:r w:rsidR="008978EC" w:rsidRPr="000E056B">
        <w:rPr>
          <w:sz w:val="22"/>
          <w:szCs w:val="22"/>
        </w:rPr>
        <w:t>ег</w:t>
      </w:r>
      <w:r w:rsidRPr="000E056B">
        <w:rPr>
          <w:sz w:val="22"/>
          <w:szCs w:val="22"/>
        </w:rPr>
        <w:t xml:space="preserve"> </w:t>
      </w:r>
      <w:r w:rsidR="008978EC" w:rsidRPr="000E056B">
        <w:rPr>
          <w:sz w:val="22"/>
          <w:szCs w:val="22"/>
        </w:rPr>
        <w:t>Валерьевич</w:t>
      </w:r>
    </w:p>
    <w:p w:rsidR="007B09D0" w:rsidRPr="000E056B" w:rsidRDefault="007B09D0" w:rsidP="007B09D0">
      <w:pPr>
        <w:ind w:firstLine="567"/>
        <w:jc w:val="both"/>
        <w:rPr>
          <w:sz w:val="22"/>
          <w:szCs w:val="22"/>
        </w:rPr>
      </w:pPr>
      <w:r w:rsidRPr="000E056B">
        <w:rPr>
          <w:sz w:val="22"/>
          <w:szCs w:val="22"/>
        </w:rPr>
        <w:t>Год рождения: 19</w:t>
      </w:r>
      <w:r w:rsidR="008978EC" w:rsidRPr="000E056B">
        <w:rPr>
          <w:sz w:val="22"/>
          <w:szCs w:val="22"/>
        </w:rPr>
        <w:t>6</w:t>
      </w:r>
      <w:r w:rsidRPr="000E056B">
        <w:rPr>
          <w:sz w:val="22"/>
          <w:szCs w:val="22"/>
        </w:rPr>
        <w:t>9</w:t>
      </w:r>
    </w:p>
    <w:p w:rsidR="007B09D0" w:rsidRPr="000E056B" w:rsidRDefault="007B09D0" w:rsidP="007B09D0">
      <w:pPr>
        <w:ind w:firstLine="567"/>
        <w:jc w:val="both"/>
        <w:rPr>
          <w:sz w:val="22"/>
          <w:szCs w:val="22"/>
        </w:rPr>
      </w:pPr>
      <w:r w:rsidRPr="000E056B">
        <w:rPr>
          <w:sz w:val="22"/>
          <w:szCs w:val="22"/>
        </w:rPr>
        <w:t>Основное место работы: Банк «Йошкар-Ола» (ПАО)</w:t>
      </w:r>
    </w:p>
    <w:p w:rsidR="007B09D0" w:rsidRPr="000E056B" w:rsidRDefault="007B09D0" w:rsidP="007B09D0">
      <w:pPr>
        <w:ind w:firstLine="567"/>
        <w:jc w:val="both"/>
        <w:rPr>
          <w:sz w:val="22"/>
          <w:szCs w:val="22"/>
          <w:lang w:val="en-US"/>
        </w:rPr>
      </w:pPr>
      <w:r w:rsidRPr="000E056B">
        <w:rPr>
          <w:sz w:val="22"/>
          <w:szCs w:val="22"/>
        </w:rPr>
        <w:t xml:space="preserve">Должность: </w:t>
      </w:r>
      <w:r w:rsidR="008978EC" w:rsidRPr="000E056B">
        <w:rPr>
          <w:sz w:val="22"/>
          <w:szCs w:val="22"/>
        </w:rPr>
        <w:t>Первый вице-президент</w:t>
      </w:r>
    </w:p>
    <w:p w:rsidR="001A06D1" w:rsidRPr="000E056B" w:rsidRDefault="001A06D1" w:rsidP="007B09D0">
      <w:pPr>
        <w:ind w:firstLine="567"/>
        <w:jc w:val="both"/>
        <w:rPr>
          <w:sz w:val="22"/>
          <w:szCs w:val="22"/>
          <w:lang w:val="en-US"/>
        </w:rPr>
      </w:pPr>
    </w:p>
    <w:p w:rsidR="007B09D0" w:rsidRPr="000E056B" w:rsidRDefault="007B09D0" w:rsidP="007B09D0">
      <w:pPr>
        <w:numPr>
          <w:ilvl w:val="0"/>
          <w:numId w:val="3"/>
        </w:numPr>
        <w:jc w:val="both"/>
        <w:rPr>
          <w:sz w:val="22"/>
          <w:szCs w:val="22"/>
        </w:rPr>
      </w:pPr>
      <w:r w:rsidRPr="000E056B">
        <w:rPr>
          <w:sz w:val="22"/>
          <w:szCs w:val="22"/>
        </w:rPr>
        <w:t>Фамилия, имя, отчество: Москвичева Ольга Витальевна</w:t>
      </w:r>
    </w:p>
    <w:p w:rsidR="007B09D0" w:rsidRPr="000E056B" w:rsidRDefault="007B09D0" w:rsidP="007B09D0">
      <w:pPr>
        <w:ind w:firstLine="567"/>
        <w:jc w:val="both"/>
        <w:rPr>
          <w:sz w:val="22"/>
          <w:szCs w:val="22"/>
        </w:rPr>
      </w:pPr>
      <w:r w:rsidRPr="000E056B">
        <w:rPr>
          <w:sz w:val="22"/>
          <w:szCs w:val="22"/>
        </w:rPr>
        <w:t>Год рождения: 1972</w:t>
      </w:r>
    </w:p>
    <w:p w:rsidR="007B09D0" w:rsidRPr="000E056B" w:rsidRDefault="007B09D0" w:rsidP="007B09D0">
      <w:pPr>
        <w:ind w:firstLine="567"/>
        <w:jc w:val="both"/>
        <w:rPr>
          <w:sz w:val="22"/>
          <w:szCs w:val="22"/>
        </w:rPr>
      </w:pPr>
      <w:r w:rsidRPr="000E056B">
        <w:rPr>
          <w:sz w:val="22"/>
          <w:szCs w:val="22"/>
        </w:rPr>
        <w:t>Основное место работы: Банк «Йошкар-Ола» (ПАО)</w:t>
      </w:r>
    </w:p>
    <w:p w:rsidR="007B09D0" w:rsidRPr="000E056B" w:rsidRDefault="007B09D0" w:rsidP="007B09D0">
      <w:pPr>
        <w:ind w:firstLine="567"/>
        <w:jc w:val="both"/>
        <w:rPr>
          <w:sz w:val="22"/>
          <w:szCs w:val="22"/>
        </w:rPr>
      </w:pPr>
      <w:r w:rsidRPr="000E056B">
        <w:rPr>
          <w:sz w:val="22"/>
          <w:szCs w:val="22"/>
        </w:rPr>
        <w:t>Должность: Главный бухгалтер</w:t>
      </w:r>
    </w:p>
    <w:p w:rsidR="007B09D0" w:rsidRPr="000E056B" w:rsidRDefault="007B09D0" w:rsidP="007B09D0">
      <w:pPr>
        <w:pStyle w:val="em-7"/>
        <w:rPr>
          <w:sz w:val="28"/>
          <w:szCs w:val="28"/>
        </w:rPr>
      </w:pPr>
      <w:r w:rsidRPr="000E056B">
        <w:br w:type="page"/>
      </w:r>
      <w:bookmarkStart w:id="13" w:name="_Toc62807264"/>
      <w:r w:rsidRPr="000E056B">
        <w:rPr>
          <w:sz w:val="28"/>
          <w:szCs w:val="28"/>
        </w:rPr>
        <w:lastRenderedPageBreak/>
        <w:t>II. Основная информация о финансово-экономическом состоянии кредитной организации - эмитента</w:t>
      </w:r>
      <w:bookmarkEnd w:id="13"/>
    </w:p>
    <w:p w:rsidR="007B09D0" w:rsidRPr="000E056B" w:rsidRDefault="007B09D0" w:rsidP="007B09D0">
      <w:pPr>
        <w:pStyle w:val="prilozheniereazdel"/>
        <w:spacing w:before="0" w:after="0"/>
        <w:rPr>
          <w:b w:val="0"/>
        </w:rPr>
      </w:pPr>
    </w:p>
    <w:p w:rsidR="007B09D0" w:rsidRPr="000E056B" w:rsidRDefault="007B09D0" w:rsidP="007B09D0">
      <w:pPr>
        <w:pStyle w:val="em-7"/>
        <w:rPr>
          <w:sz w:val="24"/>
          <w:szCs w:val="24"/>
        </w:rPr>
      </w:pPr>
      <w:bookmarkStart w:id="14" w:name="_Toc62807265"/>
      <w:r w:rsidRPr="000E056B">
        <w:rPr>
          <w:sz w:val="24"/>
          <w:szCs w:val="24"/>
        </w:rPr>
        <w:t>2.1. Показатели финансово-экономической деятельности кредитной организации - эмитента</w:t>
      </w:r>
      <w:bookmarkEnd w:id="14"/>
    </w:p>
    <w:p w:rsidR="007B09D0" w:rsidRPr="000E056B" w:rsidRDefault="007B09D0" w:rsidP="007B09D0">
      <w:pPr>
        <w:pStyle w:val="em-4"/>
      </w:pPr>
    </w:p>
    <w:p w:rsidR="007B09D0" w:rsidRPr="000E056B" w:rsidRDefault="007B09D0" w:rsidP="007B09D0">
      <w:pPr>
        <w:pStyle w:val="em-4"/>
      </w:pPr>
      <w:r w:rsidRPr="000E056B">
        <w:t>Поскольку ценные бумаги кредитной организации - эмитента не включены в список ценных бумаг, допущенных к организованным торгам, и кредитная организация - эмитент не является организацией, предоставившей обеспечение по облигациям другого эмитента, которые включены в список ценных бумаг, допущенных к организованным торгам, информация в данный пункт не включается.</w:t>
      </w:r>
    </w:p>
    <w:p w:rsidR="007B09D0" w:rsidRPr="000E056B" w:rsidRDefault="007B09D0" w:rsidP="007B09D0">
      <w:pPr>
        <w:pStyle w:val="em-12"/>
        <w:ind w:firstLine="0"/>
        <w:rPr>
          <w:rFonts w:ascii="Times New Roman" w:hAnsi="Times New Roman"/>
        </w:rPr>
      </w:pPr>
    </w:p>
    <w:p w:rsidR="007B09D0" w:rsidRPr="000E056B" w:rsidRDefault="007B09D0" w:rsidP="007B09D0">
      <w:pPr>
        <w:pStyle w:val="em-7"/>
        <w:rPr>
          <w:sz w:val="24"/>
          <w:szCs w:val="24"/>
        </w:rPr>
      </w:pPr>
      <w:bookmarkStart w:id="15" w:name="_Toc62807266"/>
      <w:r w:rsidRPr="000E056B">
        <w:rPr>
          <w:sz w:val="24"/>
          <w:szCs w:val="24"/>
        </w:rPr>
        <w:t>2.2. Рыночная капитализация кредитной организации - эмитента</w:t>
      </w:r>
      <w:bookmarkEnd w:id="15"/>
    </w:p>
    <w:p w:rsidR="007B09D0" w:rsidRPr="000E056B" w:rsidRDefault="007B09D0" w:rsidP="007B09D0">
      <w:pPr>
        <w:pStyle w:val="em-12"/>
        <w:ind w:firstLine="0"/>
        <w:rPr>
          <w:rFonts w:ascii="Times New Roman" w:hAnsi="Times New Roman"/>
        </w:rPr>
      </w:pPr>
    </w:p>
    <w:p w:rsidR="007B09D0" w:rsidRPr="000E056B" w:rsidRDefault="007B09D0" w:rsidP="007B09D0">
      <w:pPr>
        <w:pStyle w:val="em-4"/>
      </w:pPr>
      <w:r w:rsidRPr="000E056B">
        <w:t>Поскольку ценные бумаги кредитной организации - эмитента не включены в список ценных бумаг, допущенных к организованным торгам, и кредитная организация - эмитент не является организацией, предоставившей обеспечение по облигациям другого эмитента, которые включены в список ценных бумаг, допущенных к организованным торгам, информация в данный пункт не включается.</w:t>
      </w:r>
    </w:p>
    <w:p w:rsidR="007B09D0" w:rsidRPr="000E056B" w:rsidRDefault="007B09D0" w:rsidP="007B09D0">
      <w:pPr>
        <w:pStyle w:val="em-4"/>
      </w:pPr>
    </w:p>
    <w:p w:rsidR="007B09D0" w:rsidRPr="000E056B" w:rsidRDefault="007B09D0" w:rsidP="007B09D0">
      <w:pPr>
        <w:pStyle w:val="em-7"/>
        <w:rPr>
          <w:sz w:val="24"/>
          <w:szCs w:val="24"/>
        </w:rPr>
      </w:pPr>
      <w:bookmarkStart w:id="16" w:name="_Toc62807267"/>
      <w:r w:rsidRPr="000E056B">
        <w:rPr>
          <w:sz w:val="24"/>
          <w:szCs w:val="24"/>
        </w:rPr>
        <w:t>2.3. Обязательства кредитной организации - эмитента</w:t>
      </w:r>
      <w:bookmarkEnd w:id="16"/>
    </w:p>
    <w:p w:rsidR="007B09D0" w:rsidRPr="000E056B" w:rsidRDefault="007B09D0" w:rsidP="007B09D0">
      <w:pPr>
        <w:pStyle w:val="em-1"/>
        <w:rPr>
          <w:sz w:val="24"/>
          <w:szCs w:val="24"/>
        </w:rPr>
      </w:pPr>
    </w:p>
    <w:p w:rsidR="007B09D0" w:rsidRPr="000E056B" w:rsidRDefault="007B09D0" w:rsidP="007B09D0">
      <w:pPr>
        <w:pStyle w:val="em-7"/>
        <w:rPr>
          <w:sz w:val="24"/>
          <w:szCs w:val="24"/>
        </w:rPr>
      </w:pPr>
      <w:bookmarkStart w:id="17" w:name="_Toc62807268"/>
      <w:r w:rsidRPr="000E056B">
        <w:rPr>
          <w:sz w:val="24"/>
          <w:szCs w:val="24"/>
        </w:rPr>
        <w:t>2.3.1. Заёмные средства и кредиторская задолженность</w:t>
      </w:r>
      <w:bookmarkEnd w:id="17"/>
    </w:p>
    <w:p w:rsidR="007B09D0" w:rsidRPr="000E056B" w:rsidRDefault="007B09D0" w:rsidP="007B09D0">
      <w:pPr>
        <w:pStyle w:val="em-4"/>
      </w:pPr>
    </w:p>
    <w:p w:rsidR="007B09D0" w:rsidRPr="000E056B" w:rsidRDefault="007B09D0" w:rsidP="007B09D0">
      <w:pPr>
        <w:pStyle w:val="em-4"/>
      </w:pPr>
      <w:r w:rsidRPr="000E056B">
        <w:t>Поскольку ценные бумаги кредитной организации - эмитента не включены в список ценных бумаг, допущенных к организованным торгам, и кредитная организация - эмитент не является организацией, предоставившей обеспечение по облигациям другого эмитента, которые включены в список ценных бумаг, допущенных к организованным торгам, информация в данный пункт не включается.</w:t>
      </w:r>
    </w:p>
    <w:p w:rsidR="007B09D0" w:rsidRPr="000E056B" w:rsidRDefault="007B09D0" w:rsidP="007B09D0">
      <w:pPr>
        <w:pStyle w:val="em-4"/>
      </w:pPr>
    </w:p>
    <w:p w:rsidR="007B09D0" w:rsidRPr="000E056B" w:rsidRDefault="007B09D0" w:rsidP="007B09D0">
      <w:pPr>
        <w:pStyle w:val="em-7"/>
        <w:rPr>
          <w:sz w:val="24"/>
          <w:szCs w:val="24"/>
        </w:rPr>
      </w:pPr>
      <w:bookmarkStart w:id="18" w:name="_Toc62807269"/>
      <w:r w:rsidRPr="000E056B">
        <w:rPr>
          <w:sz w:val="24"/>
          <w:szCs w:val="24"/>
        </w:rPr>
        <w:t>2.3.2. Кредитная история кредитной организации - эмитента</w:t>
      </w:r>
      <w:bookmarkEnd w:id="18"/>
    </w:p>
    <w:p w:rsidR="007B09D0" w:rsidRPr="000E056B" w:rsidRDefault="007B09D0" w:rsidP="007B09D0">
      <w:pPr>
        <w:pStyle w:val="em-12"/>
        <w:ind w:firstLine="0"/>
        <w:rPr>
          <w:rFonts w:ascii="Times New Roman" w:hAnsi="Times New Roman"/>
        </w:rPr>
      </w:pPr>
    </w:p>
    <w:p w:rsidR="007B09D0" w:rsidRPr="000E056B" w:rsidRDefault="007B09D0" w:rsidP="007B09D0">
      <w:pPr>
        <w:pStyle w:val="em-4"/>
      </w:pPr>
      <w:r w:rsidRPr="000E056B">
        <w:t>Поскольку ценные бумаги кредитной организации - эмитента не включены в список ценных бумаг, допущенных к организованным торгам, и кредитная организация - эмитент не является организацией, предоставившей обеспечение по облигациям другого эмитента, которые включены в список ценных бумаг, допущенных к организованным торгам, информация в данный пункт не включается.</w:t>
      </w:r>
    </w:p>
    <w:p w:rsidR="007B09D0" w:rsidRPr="000E056B" w:rsidRDefault="007B09D0" w:rsidP="007B09D0">
      <w:pPr>
        <w:pStyle w:val="em-7"/>
        <w:rPr>
          <w:sz w:val="24"/>
          <w:szCs w:val="24"/>
        </w:rPr>
      </w:pPr>
    </w:p>
    <w:p w:rsidR="007B09D0" w:rsidRPr="000E056B" w:rsidRDefault="007B09D0" w:rsidP="007B09D0">
      <w:pPr>
        <w:pStyle w:val="em-7"/>
        <w:rPr>
          <w:sz w:val="24"/>
          <w:szCs w:val="24"/>
        </w:rPr>
      </w:pPr>
      <w:bookmarkStart w:id="19" w:name="_Toc62807270"/>
      <w:r w:rsidRPr="000E056B">
        <w:rPr>
          <w:sz w:val="24"/>
          <w:szCs w:val="24"/>
        </w:rPr>
        <w:t>2.3.3. Обязательства кредитной организации - эмитента из предоставленного им обеспечения</w:t>
      </w:r>
      <w:bookmarkEnd w:id="19"/>
    </w:p>
    <w:p w:rsidR="007B09D0" w:rsidRPr="000E056B" w:rsidRDefault="007B09D0" w:rsidP="007B09D0">
      <w:pPr>
        <w:pStyle w:val="prilozhenie"/>
        <w:ind w:firstLine="0"/>
        <w:rPr>
          <w:szCs w:val="24"/>
        </w:rPr>
      </w:pPr>
    </w:p>
    <w:p w:rsidR="007B09D0" w:rsidRPr="000E056B" w:rsidRDefault="007B09D0" w:rsidP="007B09D0">
      <w:pPr>
        <w:pStyle w:val="em-4"/>
      </w:pPr>
      <w:r w:rsidRPr="000E056B">
        <w:t>Поскольку ценные бумаги кредитной организации - эмитента не включены в список ценных бумаг, допущенных к организованным торгам, и кредитная организация - эмитент не является организацией, предоставившей обеспечение по облигациям другого эмитента, которые включены в список ценных бумаг, допущенных к организованным торгам, информация в данный пункт не включается.</w:t>
      </w:r>
    </w:p>
    <w:p w:rsidR="007B09D0" w:rsidRPr="000E056B" w:rsidRDefault="007B09D0" w:rsidP="007B09D0">
      <w:pPr>
        <w:pStyle w:val="em-4"/>
      </w:pPr>
    </w:p>
    <w:p w:rsidR="007B09D0" w:rsidRPr="000E056B" w:rsidRDefault="007B09D0" w:rsidP="007B09D0">
      <w:pPr>
        <w:pStyle w:val="em-7"/>
        <w:rPr>
          <w:sz w:val="24"/>
          <w:szCs w:val="24"/>
        </w:rPr>
      </w:pPr>
      <w:bookmarkStart w:id="20" w:name="_Toc62807271"/>
      <w:r w:rsidRPr="000E056B">
        <w:rPr>
          <w:sz w:val="24"/>
          <w:szCs w:val="24"/>
        </w:rPr>
        <w:t>2.3.4.</w:t>
      </w:r>
      <w:r w:rsidRPr="000E056B">
        <w:rPr>
          <w:sz w:val="24"/>
          <w:szCs w:val="24"/>
          <w:lang w:val="en-US"/>
        </w:rPr>
        <w:t> </w:t>
      </w:r>
      <w:r w:rsidRPr="000E056B">
        <w:rPr>
          <w:sz w:val="24"/>
          <w:szCs w:val="24"/>
        </w:rPr>
        <w:t>Прочие обязательства кредитной организации - эмитента</w:t>
      </w:r>
      <w:bookmarkEnd w:id="20"/>
    </w:p>
    <w:p w:rsidR="007B09D0" w:rsidRPr="000E056B" w:rsidRDefault="007B09D0" w:rsidP="007B09D0">
      <w:pPr>
        <w:pStyle w:val="em-7"/>
        <w:rPr>
          <w:sz w:val="24"/>
          <w:szCs w:val="24"/>
        </w:rPr>
      </w:pPr>
    </w:p>
    <w:p w:rsidR="007B09D0" w:rsidRPr="000E056B" w:rsidRDefault="007B09D0" w:rsidP="007B09D0">
      <w:pPr>
        <w:pStyle w:val="em-4"/>
        <w:rPr>
          <w:b/>
        </w:rPr>
      </w:pPr>
      <w:r w:rsidRPr="000E056B">
        <w:rPr>
          <w:b/>
        </w:rPr>
        <w:t>Соглашения кредитной организации - эмитента, включая срочные сделки, не отражённые в её бухгалтерской (финансовой) отчётности, которые могут существенным образом отразиться на финансовом состоянии кредитной организации - эмитента, её ликвидности, источниках финансирования и условиях их использования, результатах деятельности и расходах:</w:t>
      </w:r>
    </w:p>
    <w:p w:rsidR="007B09D0" w:rsidRPr="000E056B" w:rsidRDefault="007B09D0" w:rsidP="007B09D0">
      <w:pPr>
        <w:pStyle w:val="em-4"/>
        <w:rPr>
          <w:b/>
        </w:rPr>
      </w:pPr>
    </w:p>
    <w:p w:rsidR="007B09D0" w:rsidRPr="000E056B" w:rsidRDefault="007B09D0" w:rsidP="007B09D0">
      <w:pPr>
        <w:pStyle w:val="em-4"/>
      </w:pPr>
      <w:r w:rsidRPr="000E056B">
        <w:t>указанные соглашения у кредитной организации - эмитента отсутствуют.</w:t>
      </w:r>
    </w:p>
    <w:p w:rsidR="007B09D0" w:rsidRPr="000E056B" w:rsidRDefault="007B09D0" w:rsidP="007B09D0">
      <w:pPr>
        <w:pStyle w:val="em-4"/>
      </w:pPr>
    </w:p>
    <w:p w:rsidR="007B09D0" w:rsidRPr="000E056B" w:rsidRDefault="007B09D0" w:rsidP="007B09D0">
      <w:pPr>
        <w:pStyle w:val="em-4"/>
        <w:rPr>
          <w:b/>
        </w:rPr>
      </w:pPr>
      <w:r w:rsidRPr="000E056B">
        <w:rPr>
          <w:b/>
        </w:rPr>
        <w:lastRenderedPageBreak/>
        <w:t>Факторы, при которых упомянутые выше обязательства могут повлечь перечисленные изменения и вероятность их возникновения:</w:t>
      </w:r>
    </w:p>
    <w:p w:rsidR="007B09D0" w:rsidRPr="000E056B" w:rsidRDefault="007B09D0" w:rsidP="007B09D0">
      <w:pPr>
        <w:pStyle w:val="em-4"/>
        <w:rPr>
          <w:b/>
        </w:rPr>
      </w:pPr>
    </w:p>
    <w:p w:rsidR="007B09D0" w:rsidRPr="000E056B" w:rsidRDefault="007B09D0" w:rsidP="007B09D0">
      <w:pPr>
        <w:pStyle w:val="em-4"/>
      </w:pPr>
      <w:r w:rsidRPr="000E056B">
        <w:t>в связи с отсутствием упомянутых выше соглашений, факторы не приводятся.</w:t>
      </w:r>
    </w:p>
    <w:p w:rsidR="007B09D0" w:rsidRPr="000E056B" w:rsidRDefault="007B09D0" w:rsidP="007B09D0">
      <w:pPr>
        <w:pStyle w:val="em-4"/>
      </w:pPr>
    </w:p>
    <w:p w:rsidR="007B09D0" w:rsidRPr="000E056B" w:rsidRDefault="007B09D0" w:rsidP="007B09D0">
      <w:pPr>
        <w:pStyle w:val="em-4"/>
        <w:rPr>
          <w:b/>
        </w:rPr>
      </w:pPr>
      <w:r w:rsidRPr="000E056B">
        <w:rPr>
          <w:b/>
        </w:rPr>
        <w:t>Причины заключения кредитной организацией -</w:t>
      </w:r>
      <w:r w:rsidRPr="000E056B">
        <w:t xml:space="preserve"> </w:t>
      </w:r>
      <w:r w:rsidRPr="000E056B">
        <w:rPr>
          <w:b/>
        </w:rPr>
        <w:t>эмитентом указанных выше соглашений, предполагаемая выгода кредитной организации -</w:t>
      </w:r>
      <w:r w:rsidRPr="000E056B">
        <w:t xml:space="preserve"> </w:t>
      </w:r>
      <w:r w:rsidRPr="000E056B">
        <w:rPr>
          <w:b/>
        </w:rPr>
        <w:t>эмитента от этих соглашений и причины, по которым данные соглашения не отражены в бухгалтерской (финансовой) отчётности кредитной организации - эмитента:</w:t>
      </w:r>
    </w:p>
    <w:p w:rsidR="007B09D0" w:rsidRPr="000E056B" w:rsidRDefault="007B09D0" w:rsidP="007B09D0">
      <w:pPr>
        <w:pStyle w:val="em-4"/>
        <w:rPr>
          <w:b/>
        </w:rPr>
      </w:pPr>
    </w:p>
    <w:p w:rsidR="007B09D0" w:rsidRPr="000E056B" w:rsidRDefault="007B09D0" w:rsidP="007B09D0">
      <w:pPr>
        <w:pStyle w:val="em-4"/>
      </w:pPr>
      <w:r w:rsidRPr="000E056B">
        <w:t>в связи с отсутствием упомянутых выше соглашений, данная информация не приводится.</w:t>
      </w:r>
    </w:p>
    <w:p w:rsidR="007B09D0" w:rsidRPr="000E056B" w:rsidRDefault="007B09D0" w:rsidP="007B09D0">
      <w:pPr>
        <w:pStyle w:val="em-4"/>
      </w:pPr>
    </w:p>
    <w:p w:rsidR="007B09D0" w:rsidRPr="000E056B" w:rsidRDefault="007B09D0" w:rsidP="007B09D0">
      <w:pPr>
        <w:pStyle w:val="em-1"/>
        <w:rPr>
          <w:sz w:val="24"/>
          <w:szCs w:val="24"/>
        </w:rPr>
      </w:pPr>
      <w:bookmarkStart w:id="21" w:name="_Toc62807272"/>
      <w:r w:rsidRPr="000E056B">
        <w:rPr>
          <w:sz w:val="24"/>
          <w:szCs w:val="24"/>
        </w:rPr>
        <w:t>2.4.</w:t>
      </w:r>
      <w:r w:rsidRPr="000E056B">
        <w:rPr>
          <w:sz w:val="24"/>
          <w:szCs w:val="24"/>
          <w:lang w:val="en-US"/>
        </w:rPr>
        <w:t> </w:t>
      </w:r>
      <w:r w:rsidRPr="000E056B">
        <w:rPr>
          <w:sz w:val="24"/>
          <w:szCs w:val="24"/>
        </w:rPr>
        <w:t>Риски, связанные с приобретением размещаемых (размещенных) ценных бумаг</w:t>
      </w:r>
      <w:bookmarkEnd w:id="21"/>
    </w:p>
    <w:p w:rsidR="007B09D0" w:rsidRPr="000E056B" w:rsidRDefault="007B09D0" w:rsidP="007B09D0">
      <w:pPr>
        <w:pStyle w:val="em-1"/>
        <w:rPr>
          <w:sz w:val="24"/>
          <w:szCs w:val="24"/>
        </w:rPr>
      </w:pPr>
    </w:p>
    <w:p w:rsidR="007B09D0" w:rsidRPr="000E056B" w:rsidRDefault="007B09D0" w:rsidP="007B09D0">
      <w:pPr>
        <w:pStyle w:val="em-1"/>
        <w:rPr>
          <w:sz w:val="24"/>
          <w:szCs w:val="24"/>
        </w:rPr>
      </w:pPr>
      <w:bookmarkStart w:id="22" w:name="_Toc442252145"/>
      <w:bookmarkStart w:id="23" w:name="_Toc481484808"/>
      <w:bookmarkStart w:id="24" w:name="_Toc512605537"/>
      <w:bookmarkStart w:id="25" w:name="_Toc512618722"/>
      <w:bookmarkStart w:id="26" w:name="_Toc520300824"/>
      <w:bookmarkStart w:id="27" w:name="_Toc527110998"/>
      <w:bookmarkStart w:id="28" w:name="_Toc62807273"/>
      <w:r w:rsidRPr="000E056B">
        <w:rPr>
          <w:sz w:val="24"/>
          <w:szCs w:val="24"/>
        </w:rPr>
        <w:t>2.4.1. – 2.4.5. кредитными организациями информация не указывается</w:t>
      </w:r>
      <w:bookmarkEnd w:id="22"/>
      <w:bookmarkEnd w:id="23"/>
      <w:bookmarkEnd w:id="24"/>
      <w:bookmarkEnd w:id="25"/>
      <w:bookmarkEnd w:id="26"/>
      <w:bookmarkEnd w:id="27"/>
      <w:bookmarkEnd w:id="28"/>
    </w:p>
    <w:p w:rsidR="007B09D0" w:rsidRPr="000E056B" w:rsidRDefault="007B09D0" w:rsidP="007B09D0">
      <w:pPr>
        <w:pStyle w:val="em-1"/>
        <w:rPr>
          <w:sz w:val="24"/>
          <w:szCs w:val="24"/>
        </w:rPr>
      </w:pPr>
      <w:bookmarkStart w:id="29" w:name="_Toc442252146"/>
    </w:p>
    <w:p w:rsidR="007B09D0" w:rsidRPr="000E056B" w:rsidRDefault="007B09D0" w:rsidP="007B09D0">
      <w:pPr>
        <w:pStyle w:val="em-1"/>
        <w:rPr>
          <w:sz w:val="24"/>
          <w:szCs w:val="24"/>
        </w:rPr>
      </w:pPr>
      <w:bookmarkStart w:id="30" w:name="_Toc62807274"/>
      <w:r w:rsidRPr="000E056B">
        <w:rPr>
          <w:sz w:val="24"/>
          <w:szCs w:val="24"/>
        </w:rPr>
        <w:t>2.4.6. Стратегический риск</w:t>
      </w:r>
      <w:bookmarkEnd w:id="29"/>
      <w:bookmarkEnd w:id="30"/>
    </w:p>
    <w:p w:rsidR="007B09D0" w:rsidRPr="000E056B" w:rsidRDefault="007B09D0" w:rsidP="007B09D0">
      <w:pPr>
        <w:pStyle w:val="em-1"/>
        <w:rPr>
          <w:b w:val="0"/>
          <w:bCs/>
        </w:rPr>
      </w:pPr>
      <w:bookmarkStart w:id="31" w:name="_Toc424810961"/>
      <w:bookmarkStart w:id="32" w:name="_Toc442252147"/>
    </w:p>
    <w:p w:rsidR="007B09D0" w:rsidRPr="000E056B" w:rsidRDefault="007B09D0" w:rsidP="007B09D0">
      <w:pPr>
        <w:pStyle w:val="em-1"/>
        <w:rPr>
          <w:b w:val="0"/>
          <w:bCs/>
        </w:rPr>
      </w:pPr>
      <w:bookmarkStart w:id="33" w:name="_Toc481075204"/>
      <w:bookmarkStart w:id="34" w:name="_Toc481484810"/>
      <w:bookmarkStart w:id="35" w:name="_Toc512605539"/>
      <w:bookmarkStart w:id="36" w:name="_Toc512618724"/>
      <w:bookmarkStart w:id="37" w:name="_Toc7180149"/>
      <w:bookmarkStart w:id="38" w:name="_Toc7180548"/>
      <w:bookmarkStart w:id="39" w:name="_Toc39320608"/>
      <w:bookmarkStart w:id="40" w:name="_Toc39320837"/>
      <w:bookmarkStart w:id="41" w:name="_Toc46239774"/>
      <w:bookmarkStart w:id="42" w:name="_Toc46393775"/>
      <w:bookmarkStart w:id="43" w:name="_Toc54619779"/>
      <w:bookmarkStart w:id="44" w:name="_Toc62807275"/>
      <w:r w:rsidRPr="000E056B">
        <w:rPr>
          <w:b w:val="0"/>
          <w:bCs/>
        </w:rPr>
        <w:t xml:space="preserve">Стратегический риск регулируется Положением Банка «Йошкар-Ола» (ПАО) «Об организации управления стратегическим риском Банка «Йошкар-Ола» (ПАО)», утвержденным Советом директоров Банка «Йошкар-Ола» (ПАО) (Протокол от 26 декабря </w:t>
      </w:r>
      <w:smartTag w:uri="urn:schemas-microsoft-com:office:smarttags" w:element="metricconverter">
        <w:smartTagPr>
          <w:attr w:name="ProductID" w:val="2018 г"/>
        </w:smartTagPr>
        <w:r w:rsidRPr="000E056B">
          <w:rPr>
            <w:b w:val="0"/>
            <w:bCs/>
          </w:rPr>
          <w:t>2018 г</w:t>
        </w:r>
      </w:smartTag>
      <w:r w:rsidRPr="000E056B">
        <w:rPr>
          <w:b w:val="0"/>
          <w:bCs/>
        </w:rPr>
        <w:t>. №</w:t>
      </w:r>
      <w:r w:rsidR="00520C5F" w:rsidRPr="000E056B">
        <w:rPr>
          <w:b w:val="0"/>
          <w:bCs/>
        </w:rPr>
        <w:t xml:space="preserve"> </w:t>
      </w:r>
      <w:r w:rsidRPr="000E056B">
        <w:rPr>
          <w:b w:val="0"/>
          <w:bCs/>
        </w:rPr>
        <w:t>09)</w:t>
      </w:r>
      <w:bookmarkEnd w:id="33"/>
      <w:bookmarkEnd w:id="34"/>
      <w:bookmarkEnd w:id="35"/>
      <w:bookmarkEnd w:id="36"/>
      <w:r w:rsidRPr="000E056B">
        <w:rPr>
          <w:b w:val="0"/>
          <w:bCs/>
        </w:rPr>
        <w:t>.</w:t>
      </w:r>
      <w:bookmarkEnd w:id="37"/>
      <w:bookmarkEnd w:id="38"/>
      <w:bookmarkEnd w:id="39"/>
      <w:bookmarkEnd w:id="40"/>
      <w:bookmarkEnd w:id="41"/>
      <w:bookmarkEnd w:id="42"/>
      <w:bookmarkEnd w:id="43"/>
      <w:bookmarkEnd w:id="44"/>
    </w:p>
    <w:p w:rsidR="007B09D0" w:rsidRPr="000E056B" w:rsidRDefault="007B09D0" w:rsidP="007B09D0">
      <w:pPr>
        <w:pStyle w:val="em-1"/>
        <w:rPr>
          <w:b w:val="0"/>
          <w:bCs/>
        </w:rPr>
      </w:pPr>
      <w:bookmarkStart w:id="45" w:name="_Toc481075205"/>
      <w:bookmarkStart w:id="46" w:name="_Toc481484811"/>
      <w:bookmarkStart w:id="47" w:name="_Toc512605540"/>
      <w:bookmarkStart w:id="48" w:name="_Toc512618725"/>
      <w:bookmarkStart w:id="49" w:name="_Toc7180150"/>
      <w:bookmarkStart w:id="50" w:name="_Toc7180549"/>
      <w:bookmarkStart w:id="51" w:name="_Toc39320609"/>
      <w:bookmarkStart w:id="52" w:name="_Toc39320838"/>
      <w:bookmarkStart w:id="53" w:name="_Toc46239775"/>
      <w:bookmarkStart w:id="54" w:name="_Toc46393776"/>
      <w:bookmarkStart w:id="55" w:name="_Toc54619780"/>
      <w:bookmarkStart w:id="56" w:name="_Toc62807276"/>
      <w:r w:rsidRPr="000E056B">
        <w:rPr>
          <w:b w:val="0"/>
          <w:bCs/>
        </w:rPr>
        <w:t xml:space="preserve">Под стратегическим риском понимается риск возникновения у Банка убытков в результате ошибок (недостатков), допущенных при принятии решений, определяющих стратегию деятельности и развития Банка и выражающихся в неучёте или недостаточном учёте возможных опасностей, которые могут угрожать деятельности кредитной организации, неправильном или недостаточно обоснованном определении перспективных направлений деятельности, отсутствии или обеспечении в неполном объёме необходимых ресурсов (финансовых, материально-технических, людских) и организационных мер (управленческих решений), которые должны обеспечить достижение стратегических целей деятельности </w:t>
      </w:r>
      <w:bookmarkEnd w:id="45"/>
      <w:bookmarkEnd w:id="46"/>
      <w:r w:rsidRPr="000E056B">
        <w:rPr>
          <w:b w:val="0"/>
          <w:bCs/>
        </w:rPr>
        <w:t>Банка.</w:t>
      </w:r>
      <w:bookmarkEnd w:id="47"/>
      <w:bookmarkEnd w:id="48"/>
      <w:bookmarkEnd w:id="49"/>
      <w:bookmarkEnd w:id="50"/>
      <w:bookmarkEnd w:id="51"/>
      <w:bookmarkEnd w:id="52"/>
      <w:bookmarkEnd w:id="53"/>
      <w:bookmarkEnd w:id="54"/>
      <w:bookmarkEnd w:id="55"/>
      <w:bookmarkEnd w:id="56"/>
    </w:p>
    <w:p w:rsidR="007B09D0" w:rsidRPr="000E056B" w:rsidRDefault="007B09D0" w:rsidP="007B09D0">
      <w:pPr>
        <w:pStyle w:val="em-1"/>
        <w:rPr>
          <w:b w:val="0"/>
          <w:bCs/>
        </w:rPr>
      </w:pPr>
      <w:bookmarkStart w:id="57" w:name="_Toc481075206"/>
      <w:bookmarkStart w:id="58" w:name="_Toc481484812"/>
      <w:bookmarkStart w:id="59" w:name="_Toc512605541"/>
      <w:bookmarkStart w:id="60" w:name="_Toc512618726"/>
      <w:bookmarkStart w:id="61" w:name="_Toc7180151"/>
      <w:bookmarkStart w:id="62" w:name="_Toc7180550"/>
      <w:bookmarkStart w:id="63" w:name="_Toc39320610"/>
      <w:bookmarkStart w:id="64" w:name="_Toc39320839"/>
      <w:bookmarkStart w:id="65" w:name="_Toc46239776"/>
      <w:bookmarkStart w:id="66" w:name="_Toc46393777"/>
      <w:bookmarkStart w:id="67" w:name="_Toc54619781"/>
      <w:bookmarkStart w:id="68" w:name="_Toc62807277"/>
      <w:r w:rsidRPr="000E056B">
        <w:rPr>
          <w:b w:val="0"/>
          <w:bCs/>
        </w:rPr>
        <w:t>Стратегия деятельности и развития Банка определяется Программой развития Банка «Йошкар-Ола» (ПАО), которая утверждается в соответствии с Положением «О разработке, утверждении и изменениях (корректировке) Программы (стратегии) развития Банка «Йошкар-Ола» (ПАО)» Советом директоров Банка на период 3 года. Данная Программа развития Банка определяет приоритетные направления деятельности Банка, целевые финансовые и количественные показатели, организационные меры (мероприятия по развитию бизнеса).</w:t>
      </w:r>
      <w:bookmarkEnd w:id="57"/>
      <w:bookmarkEnd w:id="58"/>
      <w:bookmarkEnd w:id="59"/>
      <w:bookmarkEnd w:id="60"/>
      <w:bookmarkEnd w:id="61"/>
      <w:bookmarkEnd w:id="62"/>
      <w:bookmarkEnd w:id="63"/>
      <w:bookmarkEnd w:id="64"/>
      <w:bookmarkEnd w:id="65"/>
      <w:bookmarkEnd w:id="66"/>
      <w:bookmarkEnd w:id="67"/>
      <w:bookmarkEnd w:id="68"/>
      <w:r w:rsidRPr="000E056B">
        <w:rPr>
          <w:b w:val="0"/>
          <w:bCs/>
        </w:rPr>
        <w:t xml:space="preserve"> </w:t>
      </w:r>
    </w:p>
    <w:p w:rsidR="007B09D0" w:rsidRPr="000E056B" w:rsidRDefault="007B09D0" w:rsidP="007B09D0">
      <w:pPr>
        <w:pStyle w:val="em-1"/>
        <w:rPr>
          <w:b w:val="0"/>
          <w:bCs/>
        </w:rPr>
      </w:pPr>
      <w:bookmarkStart w:id="69" w:name="_Toc481075207"/>
      <w:bookmarkStart w:id="70" w:name="_Toc481484813"/>
      <w:bookmarkStart w:id="71" w:name="_Toc512605542"/>
      <w:bookmarkStart w:id="72" w:name="_Toc512618727"/>
      <w:bookmarkStart w:id="73" w:name="_Toc7180152"/>
      <w:bookmarkStart w:id="74" w:name="_Toc7180551"/>
      <w:bookmarkStart w:id="75" w:name="_Toc39320611"/>
      <w:bookmarkStart w:id="76" w:name="_Toc39320840"/>
      <w:bookmarkStart w:id="77" w:name="_Toc46239777"/>
      <w:bookmarkStart w:id="78" w:name="_Toc46393778"/>
      <w:bookmarkStart w:id="79" w:name="_Toc54619782"/>
      <w:bookmarkStart w:id="80" w:name="_Toc62807278"/>
      <w:r w:rsidRPr="000E056B">
        <w:rPr>
          <w:b w:val="0"/>
          <w:bCs/>
        </w:rPr>
        <w:t xml:space="preserve">Выполнение текущей Программы </w:t>
      </w:r>
      <w:r w:rsidR="004178BD" w:rsidRPr="000E056B">
        <w:rPr>
          <w:b w:val="0"/>
          <w:bCs/>
        </w:rPr>
        <w:t>р</w:t>
      </w:r>
      <w:r w:rsidRPr="000E056B">
        <w:rPr>
          <w:b w:val="0"/>
          <w:bCs/>
        </w:rPr>
        <w:t>азвития оценивается и контролируется Советом директоров Банка «Йошкар-Ола» (ПАО) на постоянной основе не реже одного раза в квартал.</w:t>
      </w:r>
      <w:bookmarkEnd w:id="69"/>
      <w:bookmarkEnd w:id="70"/>
      <w:bookmarkEnd w:id="71"/>
      <w:bookmarkEnd w:id="72"/>
      <w:bookmarkEnd w:id="73"/>
      <w:bookmarkEnd w:id="74"/>
      <w:bookmarkEnd w:id="75"/>
      <w:bookmarkEnd w:id="76"/>
      <w:bookmarkEnd w:id="77"/>
      <w:bookmarkEnd w:id="78"/>
      <w:bookmarkEnd w:id="79"/>
      <w:bookmarkEnd w:id="80"/>
    </w:p>
    <w:p w:rsidR="007B09D0" w:rsidRPr="000E056B" w:rsidRDefault="007B09D0" w:rsidP="007B09D0">
      <w:pPr>
        <w:pStyle w:val="em-1"/>
        <w:rPr>
          <w:b w:val="0"/>
          <w:bCs/>
        </w:rPr>
      </w:pPr>
      <w:bookmarkStart w:id="81" w:name="_Toc481075208"/>
      <w:bookmarkStart w:id="82" w:name="_Toc481484814"/>
      <w:bookmarkStart w:id="83" w:name="_Toc512605543"/>
      <w:bookmarkStart w:id="84" w:name="_Toc512618728"/>
      <w:bookmarkStart w:id="85" w:name="_Toc7180153"/>
      <w:bookmarkStart w:id="86" w:name="_Toc7180552"/>
      <w:bookmarkStart w:id="87" w:name="_Toc39320612"/>
      <w:bookmarkStart w:id="88" w:name="_Toc39320841"/>
      <w:bookmarkStart w:id="89" w:name="_Toc46239778"/>
      <w:bookmarkStart w:id="90" w:name="_Toc46393779"/>
      <w:bookmarkStart w:id="91" w:name="_Toc54619783"/>
      <w:bookmarkStart w:id="92" w:name="_Toc62807279"/>
      <w:r w:rsidRPr="000E056B">
        <w:rPr>
          <w:b w:val="0"/>
          <w:bCs/>
        </w:rPr>
        <w:t>В том случае, если в ходе выполнени</w:t>
      </w:r>
      <w:r w:rsidR="004178BD" w:rsidRPr="000E056B">
        <w:rPr>
          <w:b w:val="0"/>
          <w:bCs/>
        </w:rPr>
        <w:t xml:space="preserve">я или не выполнения, Программы </w:t>
      </w:r>
      <w:r w:rsidRPr="000E056B">
        <w:rPr>
          <w:b w:val="0"/>
          <w:bCs/>
        </w:rPr>
        <w:t>развития Банка возникает недопустимый уровень стратегического риска, Правление Банка разрабатывает, а Совет директоров Банка утверждает мероприятия, необходимые для снижения уровня стратегического риска, в том числе связанные с корректировкой текущей Программы развития Банка.</w:t>
      </w:r>
      <w:bookmarkEnd w:id="81"/>
      <w:bookmarkEnd w:id="82"/>
      <w:bookmarkEnd w:id="83"/>
      <w:bookmarkEnd w:id="84"/>
      <w:bookmarkEnd w:id="85"/>
      <w:bookmarkEnd w:id="86"/>
      <w:bookmarkEnd w:id="87"/>
      <w:bookmarkEnd w:id="88"/>
      <w:bookmarkEnd w:id="89"/>
      <w:bookmarkEnd w:id="90"/>
      <w:bookmarkEnd w:id="91"/>
      <w:bookmarkEnd w:id="92"/>
    </w:p>
    <w:p w:rsidR="007B09D0" w:rsidRPr="000E056B" w:rsidRDefault="007B09D0" w:rsidP="007B09D0">
      <w:pPr>
        <w:pStyle w:val="em-1"/>
        <w:rPr>
          <w:b w:val="0"/>
          <w:bCs/>
        </w:rPr>
      </w:pPr>
      <w:bookmarkStart w:id="93" w:name="_Toc481075209"/>
      <w:bookmarkStart w:id="94" w:name="_Toc481484815"/>
      <w:bookmarkStart w:id="95" w:name="_Toc512605544"/>
      <w:bookmarkStart w:id="96" w:name="_Toc512618729"/>
      <w:bookmarkStart w:id="97" w:name="_Toc7180154"/>
      <w:bookmarkStart w:id="98" w:name="_Toc7180553"/>
      <w:bookmarkStart w:id="99" w:name="_Toc39320613"/>
      <w:bookmarkStart w:id="100" w:name="_Toc39320842"/>
      <w:bookmarkStart w:id="101" w:name="_Toc46239779"/>
      <w:bookmarkStart w:id="102" w:name="_Toc46393780"/>
      <w:bookmarkStart w:id="103" w:name="_Toc54619784"/>
      <w:bookmarkStart w:id="104" w:name="_Toc62807280"/>
      <w:r w:rsidRPr="000E056B">
        <w:rPr>
          <w:b w:val="0"/>
          <w:bCs/>
        </w:rPr>
        <w:t>Уровнем стратегического риска Банком признаётся реализация Программы развития Банка, а пограничными лимитами признаются нормы выполнения или отклонения реализации Программы развития Банка. В целях настоящего Положения под недопустимым уровнем риска понимается резкое (более чем на 30%) уменьшение значений основных финансовых показателей, определённых текущей Программой развития Банка.</w:t>
      </w:r>
      <w:bookmarkEnd w:id="93"/>
      <w:bookmarkEnd w:id="94"/>
      <w:bookmarkEnd w:id="95"/>
      <w:bookmarkEnd w:id="96"/>
      <w:bookmarkEnd w:id="97"/>
      <w:bookmarkEnd w:id="98"/>
      <w:bookmarkEnd w:id="99"/>
      <w:bookmarkEnd w:id="100"/>
      <w:bookmarkEnd w:id="101"/>
      <w:bookmarkEnd w:id="102"/>
      <w:bookmarkEnd w:id="103"/>
      <w:bookmarkEnd w:id="104"/>
    </w:p>
    <w:p w:rsidR="007B09D0" w:rsidRPr="000E056B" w:rsidRDefault="007B09D0" w:rsidP="007B09D0">
      <w:pPr>
        <w:pStyle w:val="em-1"/>
        <w:rPr>
          <w:b w:val="0"/>
          <w:bCs/>
        </w:rPr>
      </w:pPr>
    </w:p>
    <w:p w:rsidR="00036D9C" w:rsidRPr="000E056B" w:rsidRDefault="007B09D0" w:rsidP="00036D9C">
      <w:pPr>
        <w:pStyle w:val="em-1"/>
        <w:jc w:val="center"/>
        <w:rPr>
          <w:bCs/>
          <w:sz w:val="20"/>
          <w:szCs w:val="20"/>
        </w:rPr>
      </w:pPr>
      <w:bookmarkStart w:id="105" w:name="_Toc46239780"/>
      <w:bookmarkStart w:id="106" w:name="_Toc46393781"/>
      <w:bookmarkStart w:id="107" w:name="_Toc54619785"/>
      <w:bookmarkStart w:id="108" w:name="_Toc62807281"/>
      <w:r w:rsidRPr="000E056B">
        <w:rPr>
          <w:bCs/>
          <w:sz w:val="20"/>
          <w:szCs w:val="20"/>
        </w:rPr>
        <w:t>Информация об уровне стратегического риска на 01.</w:t>
      </w:r>
      <w:r w:rsidR="00F4176D" w:rsidRPr="000E056B">
        <w:rPr>
          <w:bCs/>
          <w:sz w:val="20"/>
          <w:szCs w:val="20"/>
        </w:rPr>
        <w:t>01</w:t>
      </w:r>
      <w:r w:rsidRPr="000E056B">
        <w:rPr>
          <w:bCs/>
          <w:sz w:val="20"/>
          <w:szCs w:val="20"/>
        </w:rPr>
        <w:t>.202</w:t>
      </w:r>
      <w:bookmarkEnd w:id="105"/>
      <w:bookmarkEnd w:id="106"/>
      <w:bookmarkEnd w:id="107"/>
      <w:bookmarkEnd w:id="108"/>
      <w:r w:rsidR="00F4176D" w:rsidRPr="000E056B">
        <w:rPr>
          <w:bCs/>
          <w:sz w:val="20"/>
          <w:szCs w:val="20"/>
        </w:rPr>
        <w:t>1</w:t>
      </w:r>
    </w:p>
    <w:tbl>
      <w:tblPr>
        <w:tblW w:w="9938" w:type="dxa"/>
        <w:tblInd w:w="93" w:type="dxa"/>
        <w:tblLook w:val="04A0" w:firstRow="1" w:lastRow="0" w:firstColumn="1" w:lastColumn="0" w:noHBand="0" w:noVBand="1"/>
      </w:tblPr>
      <w:tblGrid>
        <w:gridCol w:w="4410"/>
        <w:gridCol w:w="1842"/>
        <w:gridCol w:w="1843"/>
        <w:gridCol w:w="1843"/>
      </w:tblGrid>
      <w:tr w:rsidR="00D62C9B" w:rsidRPr="000E056B" w:rsidTr="00D62C9B">
        <w:trPr>
          <w:trHeight w:val="945"/>
        </w:trPr>
        <w:tc>
          <w:tcPr>
            <w:tcW w:w="4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E2D0F" w:rsidRPr="000E056B" w:rsidRDefault="003E2D0F" w:rsidP="003E2D0F">
            <w:pPr>
              <w:jc w:val="center"/>
              <w:rPr>
                <w:sz w:val="20"/>
                <w:szCs w:val="20"/>
              </w:rPr>
            </w:pPr>
            <w:r w:rsidRPr="000E056B">
              <w:rPr>
                <w:sz w:val="20"/>
                <w:szCs w:val="20"/>
              </w:rPr>
              <w:t>Наименование показателя</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3E2D0F" w:rsidRPr="000E056B" w:rsidRDefault="003E2D0F" w:rsidP="003E2D0F">
            <w:pPr>
              <w:jc w:val="center"/>
              <w:rPr>
                <w:sz w:val="20"/>
                <w:szCs w:val="20"/>
              </w:rPr>
            </w:pPr>
            <w:r w:rsidRPr="000E056B">
              <w:rPr>
                <w:sz w:val="20"/>
                <w:szCs w:val="20"/>
              </w:rPr>
              <w:t>Фактический объем</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3E2D0F" w:rsidRPr="000E056B" w:rsidRDefault="003E2D0F" w:rsidP="003E2D0F">
            <w:pPr>
              <w:jc w:val="center"/>
              <w:rPr>
                <w:sz w:val="20"/>
                <w:szCs w:val="20"/>
              </w:rPr>
            </w:pPr>
            <w:r w:rsidRPr="000E056B">
              <w:rPr>
                <w:sz w:val="20"/>
                <w:szCs w:val="20"/>
              </w:rPr>
              <w:t>Минимальный установленный лимит</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3E2D0F" w:rsidRPr="000E056B" w:rsidRDefault="003E2D0F" w:rsidP="003E2D0F">
            <w:pPr>
              <w:jc w:val="center"/>
              <w:rPr>
                <w:sz w:val="20"/>
                <w:szCs w:val="20"/>
              </w:rPr>
            </w:pPr>
            <w:r w:rsidRPr="000E056B">
              <w:rPr>
                <w:sz w:val="20"/>
                <w:szCs w:val="20"/>
              </w:rPr>
              <w:t>Отклонение (не более чем на 30%)</w:t>
            </w:r>
          </w:p>
        </w:tc>
      </w:tr>
      <w:tr w:rsidR="000E056B" w:rsidRPr="000E056B" w:rsidTr="00D62C9B">
        <w:trPr>
          <w:trHeight w:val="465"/>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3E2D0F" w:rsidRPr="000E056B" w:rsidRDefault="003E2D0F" w:rsidP="00D62C9B">
            <w:pPr>
              <w:rPr>
                <w:sz w:val="20"/>
                <w:szCs w:val="20"/>
              </w:rPr>
            </w:pPr>
            <w:r w:rsidRPr="000E056B">
              <w:rPr>
                <w:sz w:val="20"/>
                <w:szCs w:val="20"/>
              </w:rPr>
              <w:t>Объем привлеченных средств, тыс. руб.</w:t>
            </w:r>
          </w:p>
        </w:tc>
        <w:tc>
          <w:tcPr>
            <w:tcW w:w="1842" w:type="dxa"/>
            <w:tcBorders>
              <w:top w:val="nil"/>
              <w:left w:val="nil"/>
              <w:bottom w:val="single" w:sz="4" w:space="0" w:color="auto"/>
              <w:right w:val="single" w:sz="4" w:space="0" w:color="auto"/>
            </w:tcBorders>
            <w:shd w:val="clear" w:color="auto" w:fill="auto"/>
            <w:vAlign w:val="center"/>
            <w:hideMark/>
          </w:tcPr>
          <w:p w:rsidR="003E2D0F" w:rsidRPr="000E056B" w:rsidRDefault="003E2D0F" w:rsidP="00F4176D">
            <w:pPr>
              <w:jc w:val="center"/>
              <w:rPr>
                <w:sz w:val="20"/>
                <w:szCs w:val="20"/>
                <w:lang w:val="en-US"/>
              </w:rPr>
            </w:pPr>
            <w:r w:rsidRPr="000E056B">
              <w:rPr>
                <w:sz w:val="20"/>
                <w:szCs w:val="20"/>
              </w:rPr>
              <w:t>1 8</w:t>
            </w:r>
            <w:r w:rsidR="00F4176D" w:rsidRPr="000E056B">
              <w:rPr>
                <w:sz w:val="20"/>
                <w:szCs w:val="20"/>
                <w:lang w:val="en-US"/>
              </w:rPr>
              <w:t>37</w:t>
            </w:r>
            <w:r w:rsidRPr="000E056B">
              <w:rPr>
                <w:sz w:val="20"/>
                <w:szCs w:val="20"/>
              </w:rPr>
              <w:t xml:space="preserve"> </w:t>
            </w:r>
            <w:r w:rsidR="00F4176D" w:rsidRPr="000E056B">
              <w:rPr>
                <w:sz w:val="20"/>
                <w:szCs w:val="20"/>
                <w:lang w:val="en-US"/>
              </w:rPr>
              <w:t>583</w:t>
            </w:r>
          </w:p>
        </w:tc>
        <w:tc>
          <w:tcPr>
            <w:tcW w:w="1843" w:type="dxa"/>
            <w:tcBorders>
              <w:top w:val="nil"/>
              <w:left w:val="nil"/>
              <w:bottom w:val="single" w:sz="4" w:space="0" w:color="auto"/>
              <w:right w:val="single" w:sz="4" w:space="0" w:color="auto"/>
            </w:tcBorders>
            <w:shd w:val="clear" w:color="auto" w:fill="auto"/>
            <w:vAlign w:val="center"/>
            <w:hideMark/>
          </w:tcPr>
          <w:p w:rsidR="003E2D0F" w:rsidRPr="000E056B" w:rsidRDefault="003E2D0F" w:rsidP="00F4176D">
            <w:pPr>
              <w:jc w:val="center"/>
              <w:rPr>
                <w:sz w:val="20"/>
                <w:szCs w:val="20"/>
              </w:rPr>
            </w:pPr>
            <w:r w:rsidRPr="000E056B">
              <w:rPr>
                <w:sz w:val="20"/>
                <w:szCs w:val="20"/>
              </w:rPr>
              <w:t>1 7</w:t>
            </w:r>
            <w:r w:rsidR="00F4176D" w:rsidRPr="000E056B">
              <w:rPr>
                <w:sz w:val="20"/>
                <w:szCs w:val="20"/>
                <w:lang w:val="en-US"/>
              </w:rPr>
              <w:t>6</w:t>
            </w:r>
            <w:r w:rsidRPr="000E056B">
              <w:rPr>
                <w:sz w:val="20"/>
                <w:szCs w:val="20"/>
              </w:rPr>
              <w:t>0 000</w:t>
            </w:r>
          </w:p>
        </w:tc>
        <w:tc>
          <w:tcPr>
            <w:tcW w:w="1843" w:type="dxa"/>
            <w:tcBorders>
              <w:top w:val="nil"/>
              <w:left w:val="nil"/>
              <w:bottom w:val="single" w:sz="4" w:space="0" w:color="auto"/>
              <w:right w:val="single" w:sz="4" w:space="0" w:color="auto"/>
            </w:tcBorders>
            <w:shd w:val="clear" w:color="auto" w:fill="auto"/>
            <w:vAlign w:val="center"/>
            <w:hideMark/>
          </w:tcPr>
          <w:p w:rsidR="003E2D0F" w:rsidRPr="000E056B" w:rsidRDefault="00785379" w:rsidP="00785379">
            <w:pPr>
              <w:jc w:val="center"/>
              <w:rPr>
                <w:sz w:val="20"/>
                <w:szCs w:val="20"/>
              </w:rPr>
            </w:pPr>
            <w:r w:rsidRPr="000E056B">
              <w:rPr>
                <w:sz w:val="20"/>
                <w:szCs w:val="20"/>
                <w:lang w:val="en-US"/>
              </w:rPr>
              <w:t>4</w:t>
            </w:r>
            <w:r w:rsidR="003E2D0F" w:rsidRPr="000E056B">
              <w:rPr>
                <w:sz w:val="20"/>
                <w:szCs w:val="20"/>
              </w:rPr>
              <w:t>,</w:t>
            </w:r>
            <w:r w:rsidRPr="000E056B">
              <w:rPr>
                <w:sz w:val="20"/>
                <w:szCs w:val="20"/>
                <w:lang w:val="en-US"/>
              </w:rPr>
              <w:t>4</w:t>
            </w:r>
            <w:r w:rsidR="003E2D0F" w:rsidRPr="000E056B">
              <w:rPr>
                <w:sz w:val="20"/>
                <w:szCs w:val="20"/>
              </w:rPr>
              <w:t>%</w:t>
            </w:r>
          </w:p>
        </w:tc>
      </w:tr>
      <w:tr w:rsidR="000E056B" w:rsidRPr="000E056B" w:rsidTr="00D62C9B">
        <w:trPr>
          <w:trHeight w:val="465"/>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3E2D0F" w:rsidRPr="000E056B" w:rsidRDefault="003E2D0F" w:rsidP="00D62C9B">
            <w:pPr>
              <w:rPr>
                <w:sz w:val="20"/>
                <w:szCs w:val="20"/>
              </w:rPr>
            </w:pPr>
            <w:r w:rsidRPr="000E056B">
              <w:rPr>
                <w:sz w:val="20"/>
                <w:szCs w:val="20"/>
              </w:rPr>
              <w:t>Объем размещенных средств, тыс. руб.</w:t>
            </w:r>
          </w:p>
        </w:tc>
        <w:tc>
          <w:tcPr>
            <w:tcW w:w="1842" w:type="dxa"/>
            <w:tcBorders>
              <w:top w:val="nil"/>
              <w:left w:val="nil"/>
              <w:bottom w:val="single" w:sz="4" w:space="0" w:color="auto"/>
              <w:right w:val="single" w:sz="4" w:space="0" w:color="auto"/>
            </w:tcBorders>
            <w:shd w:val="clear" w:color="auto" w:fill="auto"/>
            <w:vAlign w:val="center"/>
            <w:hideMark/>
          </w:tcPr>
          <w:p w:rsidR="003E2D0F" w:rsidRPr="000E056B" w:rsidRDefault="003E2D0F" w:rsidP="00F4176D">
            <w:pPr>
              <w:jc w:val="center"/>
              <w:rPr>
                <w:sz w:val="20"/>
                <w:szCs w:val="20"/>
                <w:lang w:val="en-US"/>
              </w:rPr>
            </w:pPr>
            <w:r w:rsidRPr="000E056B">
              <w:rPr>
                <w:sz w:val="20"/>
                <w:szCs w:val="20"/>
              </w:rPr>
              <w:t xml:space="preserve">2 </w:t>
            </w:r>
            <w:r w:rsidR="00F4176D" w:rsidRPr="000E056B">
              <w:rPr>
                <w:sz w:val="20"/>
                <w:szCs w:val="20"/>
                <w:lang w:val="en-US"/>
              </w:rPr>
              <w:t>078</w:t>
            </w:r>
            <w:r w:rsidRPr="000E056B">
              <w:rPr>
                <w:sz w:val="20"/>
                <w:szCs w:val="20"/>
              </w:rPr>
              <w:t xml:space="preserve"> </w:t>
            </w:r>
            <w:r w:rsidR="00F4176D" w:rsidRPr="000E056B">
              <w:rPr>
                <w:sz w:val="20"/>
                <w:szCs w:val="20"/>
                <w:lang w:val="en-US"/>
              </w:rPr>
              <w:t>007</w:t>
            </w:r>
          </w:p>
        </w:tc>
        <w:tc>
          <w:tcPr>
            <w:tcW w:w="1843" w:type="dxa"/>
            <w:tcBorders>
              <w:top w:val="nil"/>
              <w:left w:val="nil"/>
              <w:bottom w:val="single" w:sz="4" w:space="0" w:color="auto"/>
              <w:right w:val="single" w:sz="4" w:space="0" w:color="auto"/>
            </w:tcBorders>
            <w:shd w:val="clear" w:color="auto" w:fill="auto"/>
            <w:vAlign w:val="center"/>
            <w:hideMark/>
          </w:tcPr>
          <w:p w:rsidR="003E2D0F" w:rsidRPr="000E056B" w:rsidRDefault="00F4176D" w:rsidP="00F4176D">
            <w:pPr>
              <w:jc w:val="center"/>
              <w:rPr>
                <w:sz w:val="20"/>
                <w:szCs w:val="20"/>
              </w:rPr>
            </w:pPr>
            <w:r w:rsidRPr="000E056B">
              <w:rPr>
                <w:sz w:val="20"/>
                <w:szCs w:val="20"/>
                <w:lang w:val="en-US"/>
              </w:rPr>
              <w:t>1</w:t>
            </w:r>
            <w:r w:rsidR="003E2D0F" w:rsidRPr="000E056B">
              <w:rPr>
                <w:sz w:val="20"/>
                <w:szCs w:val="20"/>
              </w:rPr>
              <w:t xml:space="preserve"> </w:t>
            </w:r>
            <w:r w:rsidRPr="000E056B">
              <w:rPr>
                <w:sz w:val="20"/>
                <w:szCs w:val="20"/>
                <w:lang w:val="en-US"/>
              </w:rPr>
              <w:t>980</w:t>
            </w:r>
            <w:r w:rsidR="003E2D0F" w:rsidRPr="000E056B">
              <w:rPr>
                <w:sz w:val="20"/>
                <w:szCs w:val="20"/>
              </w:rPr>
              <w:t xml:space="preserve"> 000</w:t>
            </w:r>
          </w:p>
        </w:tc>
        <w:tc>
          <w:tcPr>
            <w:tcW w:w="1843" w:type="dxa"/>
            <w:tcBorders>
              <w:top w:val="nil"/>
              <w:left w:val="nil"/>
              <w:bottom w:val="single" w:sz="4" w:space="0" w:color="auto"/>
              <w:right w:val="single" w:sz="4" w:space="0" w:color="auto"/>
            </w:tcBorders>
            <w:shd w:val="clear" w:color="auto" w:fill="auto"/>
            <w:vAlign w:val="center"/>
            <w:hideMark/>
          </w:tcPr>
          <w:p w:rsidR="003E2D0F" w:rsidRPr="000E056B" w:rsidRDefault="00785379" w:rsidP="00E56D78">
            <w:pPr>
              <w:jc w:val="center"/>
              <w:rPr>
                <w:sz w:val="20"/>
                <w:szCs w:val="20"/>
              </w:rPr>
            </w:pPr>
            <w:r w:rsidRPr="000E056B">
              <w:rPr>
                <w:sz w:val="20"/>
                <w:szCs w:val="20"/>
                <w:lang w:val="en-US"/>
              </w:rPr>
              <w:t>4</w:t>
            </w:r>
            <w:r w:rsidR="003E2D0F" w:rsidRPr="000E056B">
              <w:rPr>
                <w:sz w:val="20"/>
                <w:szCs w:val="20"/>
              </w:rPr>
              <w:t>,</w:t>
            </w:r>
            <w:r w:rsidR="00E56D78" w:rsidRPr="000E056B">
              <w:rPr>
                <w:sz w:val="20"/>
                <w:szCs w:val="20"/>
                <w:lang w:val="en-US"/>
              </w:rPr>
              <w:t>9</w:t>
            </w:r>
            <w:r w:rsidR="003E2D0F" w:rsidRPr="000E056B">
              <w:rPr>
                <w:sz w:val="20"/>
                <w:szCs w:val="20"/>
              </w:rPr>
              <w:t>%</w:t>
            </w:r>
          </w:p>
        </w:tc>
      </w:tr>
      <w:tr w:rsidR="000E056B" w:rsidRPr="000E056B" w:rsidTr="00D62C9B">
        <w:trPr>
          <w:trHeight w:val="465"/>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3E2D0F" w:rsidRPr="000E056B" w:rsidRDefault="003E2D0F" w:rsidP="00D62C9B">
            <w:pPr>
              <w:rPr>
                <w:sz w:val="20"/>
                <w:szCs w:val="20"/>
              </w:rPr>
            </w:pPr>
            <w:r w:rsidRPr="000E056B">
              <w:rPr>
                <w:sz w:val="20"/>
                <w:szCs w:val="20"/>
              </w:rPr>
              <w:t>Собственные средства (капитал) Банка, тыс. руб.</w:t>
            </w:r>
          </w:p>
        </w:tc>
        <w:tc>
          <w:tcPr>
            <w:tcW w:w="1842" w:type="dxa"/>
            <w:tcBorders>
              <w:top w:val="nil"/>
              <w:left w:val="nil"/>
              <w:bottom w:val="single" w:sz="4" w:space="0" w:color="auto"/>
              <w:right w:val="single" w:sz="4" w:space="0" w:color="auto"/>
            </w:tcBorders>
            <w:shd w:val="clear" w:color="auto" w:fill="auto"/>
            <w:vAlign w:val="center"/>
            <w:hideMark/>
          </w:tcPr>
          <w:p w:rsidR="003E2D0F" w:rsidRPr="000E056B" w:rsidRDefault="003E2D0F" w:rsidP="006B6ACD">
            <w:pPr>
              <w:jc w:val="center"/>
              <w:rPr>
                <w:sz w:val="20"/>
                <w:szCs w:val="20"/>
                <w:lang w:val="en-US"/>
              </w:rPr>
            </w:pPr>
            <w:r w:rsidRPr="000E056B">
              <w:rPr>
                <w:sz w:val="20"/>
                <w:szCs w:val="20"/>
              </w:rPr>
              <w:t>33</w:t>
            </w:r>
            <w:r w:rsidR="006B6ACD" w:rsidRPr="000E056B">
              <w:rPr>
                <w:sz w:val="20"/>
                <w:szCs w:val="20"/>
                <w:lang w:val="en-US"/>
              </w:rPr>
              <w:t>1</w:t>
            </w:r>
            <w:r w:rsidRPr="000E056B">
              <w:rPr>
                <w:sz w:val="20"/>
                <w:szCs w:val="20"/>
              </w:rPr>
              <w:t xml:space="preserve"> </w:t>
            </w:r>
            <w:r w:rsidR="006B6ACD" w:rsidRPr="000E056B">
              <w:rPr>
                <w:sz w:val="20"/>
                <w:szCs w:val="20"/>
                <w:lang w:val="en-US"/>
              </w:rPr>
              <w:t>970</w:t>
            </w:r>
          </w:p>
        </w:tc>
        <w:tc>
          <w:tcPr>
            <w:tcW w:w="1843" w:type="dxa"/>
            <w:tcBorders>
              <w:top w:val="nil"/>
              <w:left w:val="nil"/>
              <w:bottom w:val="single" w:sz="4" w:space="0" w:color="auto"/>
              <w:right w:val="single" w:sz="4" w:space="0" w:color="auto"/>
            </w:tcBorders>
            <w:shd w:val="clear" w:color="auto" w:fill="auto"/>
            <w:vAlign w:val="center"/>
            <w:hideMark/>
          </w:tcPr>
          <w:p w:rsidR="003E2D0F" w:rsidRPr="000E056B" w:rsidRDefault="003E2D0F" w:rsidP="006B6ACD">
            <w:pPr>
              <w:jc w:val="center"/>
              <w:rPr>
                <w:sz w:val="20"/>
                <w:szCs w:val="20"/>
              </w:rPr>
            </w:pPr>
            <w:r w:rsidRPr="000E056B">
              <w:rPr>
                <w:sz w:val="20"/>
                <w:szCs w:val="20"/>
              </w:rPr>
              <w:t>3</w:t>
            </w:r>
            <w:r w:rsidR="006B6ACD" w:rsidRPr="000E056B">
              <w:rPr>
                <w:sz w:val="20"/>
                <w:szCs w:val="20"/>
                <w:lang w:val="en-US"/>
              </w:rPr>
              <w:t>28</w:t>
            </w:r>
            <w:r w:rsidRPr="000E056B">
              <w:rPr>
                <w:sz w:val="20"/>
                <w:szCs w:val="20"/>
              </w:rPr>
              <w:t xml:space="preserve"> 000</w:t>
            </w:r>
          </w:p>
        </w:tc>
        <w:tc>
          <w:tcPr>
            <w:tcW w:w="1843" w:type="dxa"/>
            <w:tcBorders>
              <w:top w:val="nil"/>
              <w:left w:val="nil"/>
              <w:bottom w:val="single" w:sz="4" w:space="0" w:color="auto"/>
              <w:right w:val="single" w:sz="4" w:space="0" w:color="auto"/>
            </w:tcBorders>
            <w:shd w:val="clear" w:color="auto" w:fill="auto"/>
            <w:vAlign w:val="center"/>
            <w:hideMark/>
          </w:tcPr>
          <w:p w:rsidR="003E2D0F" w:rsidRPr="000E056B" w:rsidRDefault="003E2D0F" w:rsidP="00332888">
            <w:pPr>
              <w:jc w:val="center"/>
              <w:rPr>
                <w:sz w:val="20"/>
                <w:szCs w:val="20"/>
              </w:rPr>
            </w:pPr>
            <w:r w:rsidRPr="000E056B">
              <w:rPr>
                <w:sz w:val="20"/>
                <w:szCs w:val="20"/>
              </w:rPr>
              <w:t>1,</w:t>
            </w:r>
            <w:r w:rsidR="00332888" w:rsidRPr="000E056B">
              <w:rPr>
                <w:sz w:val="20"/>
                <w:szCs w:val="20"/>
                <w:lang w:val="en-US"/>
              </w:rPr>
              <w:t>2</w:t>
            </w:r>
            <w:r w:rsidRPr="000E056B">
              <w:rPr>
                <w:sz w:val="20"/>
                <w:szCs w:val="20"/>
              </w:rPr>
              <w:t>%</w:t>
            </w:r>
          </w:p>
        </w:tc>
      </w:tr>
    </w:tbl>
    <w:p w:rsidR="003E2D0F" w:rsidRPr="000E056B" w:rsidRDefault="003E2D0F" w:rsidP="00036D9C">
      <w:pPr>
        <w:pStyle w:val="em-1"/>
        <w:jc w:val="center"/>
        <w:rPr>
          <w:i/>
          <w:iCs/>
          <w:sz w:val="18"/>
          <w:szCs w:val="18"/>
          <w:lang w:val="en-US"/>
        </w:rPr>
      </w:pPr>
    </w:p>
    <w:p w:rsidR="007B09D0" w:rsidRPr="000E056B" w:rsidRDefault="007B09D0" w:rsidP="007B09D0">
      <w:pPr>
        <w:rPr>
          <w:i/>
          <w:iCs/>
          <w:sz w:val="18"/>
          <w:szCs w:val="18"/>
        </w:rPr>
      </w:pPr>
      <w:r w:rsidRPr="000E056B">
        <w:rPr>
          <w:i/>
          <w:iCs/>
          <w:sz w:val="18"/>
          <w:szCs w:val="18"/>
        </w:rPr>
        <w:t>*Примечание: лимиты рассчитаны, исходя из показателей Программы развития Банка на 2018-2020 годы</w:t>
      </w:r>
    </w:p>
    <w:p w:rsidR="007B09D0" w:rsidRPr="000E056B" w:rsidRDefault="007B09D0" w:rsidP="007B09D0">
      <w:pPr>
        <w:pStyle w:val="em-1"/>
        <w:rPr>
          <w:sz w:val="18"/>
          <w:szCs w:val="18"/>
        </w:rPr>
      </w:pPr>
    </w:p>
    <w:p w:rsidR="007B09D0" w:rsidRPr="000E056B" w:rsidRDefault="007B09D0" w:rsidP="007B09D0">
      <w:pPr>
        <w:pStyle w:val="em-1"/>
        <w:jc w:val="left"/>
        <w:rPr>
          <w:b w:val="0"/>
          <w:iCs/>
        </w:rPr>
      </w:pPr>
      <w:bookmarkStart w:id="109" w:name="_Toc46239781"/>
      <w:bookmarkStart w:id="110" w:name="_Toc46393782"/>
      <w:bookmarkStart w:id="111" w:name="_Toc54619786"/>
      <w:bookmarkStart w:id="112" w:name="_Toc62807282"/>
      <w:r w:rsidRPr="000E056B">
        <w:rPr>
          <w:b w:val="0"/>
        </w:rPr>
        <w:t xml:space="preserve">Уровень стратегического риска на отчетную дату признается </w:t>
      </w:r>
      <w:r w:rsidRPr="000E056B">
        <w:rPr>
          <w:b w:val="0"/>
          <w:i/>
          <w:iCs/>
        </w:rPr>
        <w:t>допустимым</w:t>
      </w:r>
      <w:r w:rsidRPr="000E056B">
        <w:rPr>
          <w:b w:val="0"/>
          <w:iCs/>
        </w:rPr>
        <w:t>.</w:t>
      </w:r>
      <w:bookmarkEnd w:id="109"/>
      <w:bookmarkEnd w:id="110"/>
      <w:bookmarkEnd w:id="111"/>
      <w:bookmarkEnd w:id="112"/>
    </w:p>
    <w:p w:rsidR="007B09D0" w:rsidRPr="000E056B" w:rsidRDefault="007B09D0" w:rsidP="007B09D0">
      <w:pPr>
        <w:pStyle w:val="em-1"/>
        <w:jc w:val="left"/>
        <w:rPr>
          <w:b w:val="0"/>
          <w:bCs/>
        </w:rPr>
      </w:pPr>
    </w:p>
    <w:p w:rsidR="007B09D0" w:rsidRPr="000E056B" w:rsidRDefault="007B09D0" w:rsidP="007B09D0">
      <w:pPr>
        <w:pStyle w:val="em-1"/>
        <w:rPr>
          <w:b w:val="0"/>
          <w:bCs/>
        </w:rPr>
      </w:pPr>
      <w:bookmarkStart w:id="113" w:name="_Toc512605545"/>
      <w:bookmarkStart w:id="114" w:name="_Toc512618730"/>
      <w:bookmarkStart w:id="115" w:name="_Toc7180155"/>
      <w:bookmarkStart w:id="116" w:name="_Toc7180554"/>
      <w:bookmarkStart w:id="117" w:name="_Toc39320614"/>
      <w:bookmarkStart w:id="118" w:name="_Toc39320843"/>
      <w:bookmarkStart w:id="119" w:name="_Toc46239782"/>
      <w:bookmarkStart w:id="120" w:name="_Toc46393783"/>
      <w:bookmarkStart w:id="121" w:name="_Toc54619787"/>
      <w:bookmarkStart w:id="122" w:name="_Toc62807283"/>
      <w:r w:rsidRPr="000E056B">
        <w:rPr>
          <w:b w:val="0"/>
          <w:bCs/>
        </w:rPr>
        <w:t>Главными целями развития Банка «Йошкар-Ола» (ПАО) на планируемый период (к 01.01.2021 года) признаются:</w:t>
      </w:r>
      <w:bookmarkEnd w:id="113"/>
      <w:bookmarkEnd w:id="114"/>
      <w:bookmarkEnd w:id="115"/>
      <w:bookmarkEnd w:id="116"/>
      <w:bookmarkEnd w:id="117"/>
      <w:bookmarkEnd w:id="118"/>
      <w:bookmarkEnd w:id="119"/>
      <w:bookmarkEnd w:id="120"/>
      <w:bookmarkEnd w:id="121"/>
      <w:bookmarkEnd w:id="122"/>
    </w:p>
    <w:p w:rsidR="007B09D0" w:rsidRPr="000E056B" w:rsidRDefault="007B09D0" w:rsidP="00D71FC7">
      <w:pPr>
        <w:pStyle w:val="em-1"/>
        <w:numPr>
          <w:ilvl w:val="0"/>
          <w:numId w:val="7"/>
        </w:numPr>
        <w:rPr>
          <w:b w:val="0"/>
          <w:bCs/>
        </w:rPr>
      </w:pPr>
      <w:bookmarkStart w:id="123" w:name="_Toc512605546"/>
      <w:bookmarkStart w:id="124" w:name="_Toc512618731"/>
      <w:bookmarkStart w:id="125" w:name="_Toc7180156"/>
      <w:bookmarkStart w:id="126" w:name="_Toc7180555"/>
      <w:bookmarkStart w:id="127" w:name="_Toc39320615"/>
      <w:bookmarkStart w:id="128" w:name="_Toc39320844"/>
      <w:bookmarkStart w:id="129" w:name="_Toc46239783"/>
      <w:bookmarkStart w:id="130" w:name="_Toc46393784"/>
      <w:bookmarkStart w:id="131" w:name="_Toc54619788"/>
      <w:bookmarkStart w:id="132" w:name="_Toc62807284"/>
      <w:r w:rsidRPr="000E056B">
        <w:rPr>
          <w:b w:val="0"/>
          <w:bCs/>
        </w:rPr>
        <w:t xml:space="preserve">достижение размера собственных средств (капитала) Банка – не менее </w:t>
      </w:r>
      <w:r w:rsidR="00E56D78" w:rsidRPr="000E056B">
        <w:rPr>
          <w:b w:val="0"/>
          <w:bCs/>
        </w:rPr>
        <w:t>328</w:t>
      </w:r>
      <w:r w:rsidRPr="000E056B">
        <w:rPr>
          <w:b w:val="0"/>
          <w:bCs/>
        </w:rPr>
        <w:t xml:space="preserve"> млн. рублей;</w:t>
      </w:r>
      <w:bookmarkEnd w:id="123"/>
      <w:bookmarkEnd w:id="124"/>
      <w:bookmarkEnd w:id="125"/>
      <w:bookmarkEnd w:id="126"/>
      <w:bookmarkEnd w:id="127"/>
      <w:bookmarkEnd w:id="128"/>
      <w:bookmarkEnd w:id="129"/>
      <w:bookmarkEnd w:id="130"/>
      <w:bookmarkEnd w:id="131"/>
      <w:bookmarkEnd w:id="132"/>
    </w:p>
    <w:p w:rsidR="007B09D0" w:rsidRPr="000E056B" w:rsidRDefault="007B09D0" w:rsidP="00D71FC7">
      <w:pPr>
        <w:pStyle w:val="em-1"/>
        <w:numPr>
          <w:ilvl w:val="0"/>
          <w:numId w:val="7"/>
        </w:numPr>
        <w:rPr>
          <w:b w:val="0"/>
          <w:bCs/>
        </w:rPr>
      </w:pPr>
      <w:bookmarkStart w:id="133" w:name="_Toc39320616"/>
      <w:bookmarkStart w:id="134" w:name="_Toc39320845"/>
      <w:bookmarkStart w:id="135" w:name="_Toc46239784"/>
      <w:bookmarkStart w:id="136" w:name="_Toc46393785"/>
      <w:bookmarkStart w:id="137" w:name="_Toc54619789"/>
      <w:bookmarkStart w:id="138" w:name="_Toc62807285"/>
      <w:bookmarkStart w:id="139" w:name="_Toc442252161"/>
      <w:bookmarkEnd w:id="31"/>
      <w:bookmarkEnd w:id="32"/>
      <w:r w:rsidRPr="000E056B">
        <w:rPr>
          <w:b w:val="0"/>
          <w:bCs/>
        </w:rPr>
        <w:t>диверсификация кредитного портфеля за счет увеличения доли кредитов, предоставляемых в рамках портфелей однородных ссуд, а также субъектам малого и среднего предпринимательства, физическим лицам;</w:t>
      </w:r>
      <w:bookmarkEnd w:id="133"/>
      <w:bookmarkEnd w:id="134"/>
      <w:bookmarkEnd w:id="135"/>
      <w:bookmarkEnd w:id="136"/>
      <w:bookmarkEnd w:id="137"/>
      <w:bookmarkEnd w:id="138"/>
    </w:p>
    <w:p w:rsidR="007B09D0" w:rsidRPr="000E056B" w:rsidRDefault="007B09D0" w:rsidP="00D71FC7">
      <w:pPr>
        <w:pStyle w:val="em-1"/>
        <w:numPr>
          <w:ilvl w:val="0"/>
          <w:numId w:val="7"/>
        </w:numPr>
        <w:rPr>
          <w:b w:val="0"/>
          <w:bCs/>
        </w:rPr>
      </w:pPr>
      <w:bookmarkStart w:id="140" w:name="_Toc39320617"/>
      <w:bookmarkStart w:id="141" w:name="_Toc39320846"/>
      <w:bookmarkStart w:id="142" w:name="_Toc46239785"/>
      <w:bookmarkStart w:id="143" w:name="_Toc46393786"/>
      <w:bookmarkStart w:id="144" w:name="_Toc54619790"/>
      <w:bookmarkStart w:id="145" w:name="_Toc62807286"/>
      <w:r w:rsidRPr="000E056B">
        <w:rPr>
          <w:b w:val="0"/>
          <w:bCs/>
        </w:rPr>
        <w:t>сохранение доли Банка на рынке банковских услуг Республики Марий Эл.</w:t>
      </w:r>
      <w:bookmarkEnd w:id="140"/>
      <w:bookmarkEnd w:id="141"/>
      <w:bookmarkEnd w:id="142"/>
      <w:bookmarkEnd w:id="143"/>
      <w:bookmarkEnd w:id="144"/>
      <w:bookmarkEnd w:id="145"/>
    </w:p>
    <w:p w:rsidR="007B09D0" w:rsidRPr="000E056B" w:rsidRDefault="007B09D0" w:rsidP="007B09D0">
      <w:pPr>
        <w:pStyle w:val="em-1"/>
        <w:rPr>
          <w:sz w:val="24"/>
          <w:szCs w:val="24"/>
        </w:rPr>
      </w:pPr>
    </w:p>
    <w:p w:rsidR="007B09D0" w:rsidRPr="000E056B" w:rsidRDefault="007B09D0" w:rsidP="007B09D0">
      <w:pPr>
        <w:pStyle w:val="em-1"/>
        <w:rPr>
          <w:sz w:val="24"/>
          <w:szCs w:val="24"/>
        </w:rPr>
      </w:pPr>
      <w:bookmarkStart w:id="146" w:name="_Toc62807287"/>
      <w:r w:rsidRPr="000E056B">
        <w:rPr>
          <w:sz w:val="24"/>
          <w:szCs w:val="24"/>
        </w:rPr>
        <w:t>2.4.7. Риски, связанные с деятельностью кредитной организации - эмитента</w:t>
      </w:r>
      <w:bookmarkEnd w:id="139"/>
      <w:bookmarkEnd w:id="146"/>
    </w:p>
    <w:p w:rsidR="007B09D0" w:rsidRPr="000E056B" w:rsidRDefault="007B09D0" w:rsidP="007B09D0">
      <w:pPr>
        <w:pStyle w:val="em-1"/>
        <w:rPr>
          <w:b w:val="0"/>
          <w:bCs/>
        </w:rPr>
      </w:pPr>
    </w:p>
    <w:p w:rsidR="007B09D0" w:rsidRPr="000E056B" w:rsidRDefault="007B09D0" w:rsidP="007B09D0">
      <w:pPr>
        <w:autoSpaceDE w:val="0"/>
        <w:autoSpaceDN w:val="0"/>
        <w:adjustRightInd w:val="0"/>
        <w:ind w:firstLine="540"/>
        <w:jc w:val="both"/>
        <w:rPr>
          <w:sz w:val="22"/>
          <w:szCs w:val="22"/>
        </w:rPr>
      </w:pPr>
      <w:r w:rsidRPr="000E056B">
        <w:rPr>
          <w:sz w:val="22"/>
          <w:szCs w:val="22"/>
        </w:rPr>
        <w:t>Риски, свойственные исключительно Банку, как кредитной организации и связанные с осуществляемой банковской деятельностью, указаны в подпунктах 2.4.8.1-2.4.8.6 пункта 2.4.8. настоящего раздела.</w:t>
      </w:r>
    </w:p>
    <w:p w:rsidR="007B09D0" w:rsidRPr="000E056B" w:rsidRDefault="007B09D0" w:rsidP="007B09D0">
      <w:pPr>
        <w:autoSpaceDE w:val="0"/>
        <w:autoSpaceDN w:val="0"/>
        <w:adjustRightInd w:val="0"/>
        <w:ind w:firstLine="540"/>
        <w:jc w:val="both"/>
        <w:rPr>
          <w:sz w:val="22"/>
          <w:szCs w:val="22"/>
        </w:rPr>
      </w:pPr>
    </w:p>
    <w:p w:rsidR="007B09D0" w:rsidRPr="000E056B" w:rsidRDefault="007B09D0" w:rsidP="007B09D0">
      <w:pPr>
        <w:pStyle w:val="em-1"/>
        <w:rPr>
          <w:sz w:val="24"/>
          <w:szCs w:val="24"/>
        </w:rPr>
      </w:pPr>
      <w:bookmarkStart w:id="147" w:name="_Toc442252166"/>
      <w:bookmarkStart w:id="148" w:name="_Toc62807288"/>
      <w:r w:rsidRPr="000E056B">
        <w:rPr>
          <w:sz w:val="24"/>
          <w:szCs w:val="24"/>
        </w:rPr>
        <w:t>2.4.8. Банковские риски</w:t>
      </w:r>
      <w:bookmarkEnd w:id="147"/>
      <w:bookmarkEnd w:id="148"/>
    </w:p>
    <w:p w:rsidR="007B09D0" w:rsidRPr="000E056B" w:rsidRDefault="007B09D0" w:rsidP="007B09D0">
      <w:pPr>
        <w:ind w:firstLine="540"/>
      </w:pPr>
    </w:p>
    <w:p w:rsidR="007B09D0" w:rsidRPr="000E056B" w:rsidRDefault="007B09D0" w:rsidP="007B09D0">
      <w:pPr>
        <w:pStyle w:val="em-7"/>
        <w:rPr>
          <w:sz w:val="24"/>
          <w:szCs w:val="24"/>
        </w:rPr>
      </w:pPr>
      <w:bookmarkStart w:id="149" w:name="_Toc442252167"/>
      <w:bookmarkStart w:id="150" w:name="_Toc512618737"/>
      <w:bookmarkStart w:id="151" w:name="_Toc62807289"/>
      <w:r w:rsidRPr="000E056B">
        <w:rPr>
          <w:sz w:val="24"/>
          <w:szCs w:val="24"/>
        </w:rPr>
        <w:t xml:space="preserve">2.4.8.1. </w:t>
      </w:r>
      <w:r w:rsidRPr="000E056B">
        <w:rPr>
          <w:sz w:val="24"/>
          <w:szCs w:val="24"/>
          <w:lang w:val="en-US"/>
        </w:rPr>
        <w:t> </w:t>
      </w:r>
      <w:r w:rsidRPr="000E056B">
        <w:rPr>
          <w:sz w:val="24"/>
          <w:szCs w:val="24"/>
        </w:rPr>
        <w:t>Кредитный риск</w:t>
      </w:r>
      <w:bookmarkEnd w:id="149"/>
      <w:bookmarkEnd w:id="150"/>
      <w:bookmarkEnd w:id="151"/>
      <w:r w:rsidRPr="000E056B">
        <w:rPr>
          <w:sz w:val="24"/>
          <w:szCs w:val="24"/>
        </w:rPr>
        <w:t xml:space="preserve"> </w:t>
      </w:r>
    </w:p>
    <w:p w:rsidR="007B09D0" w:rsidRPr="000E056B" w:rsidRDefault="007B09D0" w:rsidP="007B09D0">
      <w:pPr>
        <w:autoSpaceDE w:val="0"/>
        <w:autoSpaceDN w:val="0"/>
        <w:adjustRightInd w:val="0"/>
        <w:ind w:firstLine="540"/>
        <w:jc w:val="both"/>
        <w:rPr>
          <w:sz w:val="22"/>
          <w:szCs w:val="22"/>
        </w:rPr>
      </w:pPr>
    </w:p>
    <w:p w:rsidR="007B09D0" w:rsidRPr="000E056B" w:rsidRDefault="007B09D0" w:rsidP="007B09D0">
      <w:pPr>
        <w:autoSpaceDE w:val="0"/>
        <w:autoSpaceDN w:val="0"/>
        <w:adjustRightInd w:val="0"/>
        <w:ind w:firstLine="540"/>
        <w:jc w:val="both"/>
        <w:rPr>
          <w:sz w:val="22"/>
          <w:szCs w:val="22"/>
        </w:rPr>
      </w:pPr>
      <w:r w:rsidRPr="000E056B">
        <w:rPr>
          <w:sz w:val="22"/>
          <w:szCs w:val="22"/>
        </w:rPr>
        <w:t>Кредитный риск регулируется Положением «Об организации управления кредитным риском в Банке «Йошкар-Ола» (ПАО)», утверждённым Советом директоров Банка «Йошкар-Ола» (ПАО) (Протокол от 26 декабря 2018 г. №</w:t>
      </w:r>
      <w:r w:rsidR="00520C5F" w:rsidRPr="000E056B">
        <w:rPr>
          <w:sz w:val="22"/>
          <w:szCs w:val="22"/>
        </w:rPr>
        <w:t xml:space="preserve"> </w:t>
      </w:r>
      <w:r w:rsidRPr="000E056B">
        <w:rPr>
          <w:sz w:val="22"/>
          <w:szCs w:val="22"/>
        </w:rPr>
        <w:t xml:space="preserve">09). </w:t>
      </w:r>
    </w:p>
    <w:p w:rsidR="007B09D0" w:rsidRPr="000E056B" w:rsidRDefault="007B09D0" w:rsidP="007B09D0">
      <w:pPr>
        <w:autoSpaceDE w:val="0"/>
        <w:autoSpaceDN w:val="0"/>
        <w:adjustRightInd w:val="0"/>
        <w:ind w:firstLine="540"/>
        <w:jc w:val="both"/>
        <w:rPr>
          <w:sz w:val="22"/>
          <w:szCs w:val="22"/>
        </w:rPr>
      </w:pPr>
      <w:r w:rsidRPr="000E056B">
        <w:rPr>
          <w:sz w:val="22"/>
          <w:szCs w:val="22"/>
        </w:rPr>
        <w:t>Положение определяет основные принципы управления кредитным риском и риском концентрации (в части кредитного риска) в Банке с учётом отечественной и международной банковской практики.</w:t>
      </w:r>
    </w:p>
    <w:p w:rsidR="007B09D0" w:rsidRPr="000E056B" w:rsidRDefault="007B09D0" w:rsidP="007B09D0">
      <w:pPr>
        <w:autoSpaceDE w:val="0"/>
        <w:autoSpaceDN w:val="0"/>
        <w:adjustRightInd w:val="0"/>
        <w:ind w:firstLine="540"/>
        <w:jc w:val="both"/>
        <w:rPr>
          <w:sz w:val="22"/>
          <w:szCs w:val="22"/>
        </w:rPr>
      </w:pPr>
      <w:r w:rsidRPr="000E056B">
        <w:rPr>
          <w:sz w:val="22"/>
          <w:szCs w:val="22"/>
        </w:rPr>
        <w:t>Кредитный риск – риск возникновения у Банка убытков вследствие неисполнения, несвоевременного либо неполного исполнения заемщиком или контрагентом договорных финансовых обязательств перед Банком в соответствии с условиями договора.</w:t>
      </w:r>
    </w:p>
    <w:p w:rsidR="007B09D0" w:rsidRPr="000E056B" w:rsidRDefault="007B09D0" w:rsidP="007B09D0">
      <w:pPr>
        <w:autoSpaceDE w:val="0"/>
        <w:autoSpaceDN w:val="0"/>
        <w:adjustRightInd w:val="0"/>
        <w:ind w:firstLine="540"/>
        <w:jc w:val="both"/>
        <w:rPr>
          <w:sz w:val="22"/>
          <w:szCs w:val="22"/>
        </w:rPr>
      </w:pPr>
      <w:r w:rsidRPr="000E056B">
        <w:rPr>
          <w:sz w:val="22"/>
          <w:szCs w:val="22"/>
        </w:rPr>
        <w:t>Концентрация кредитного риска – предоставление крупных кредитов отдельному заемщику или группе связанных заемщиков, а также в результате принадлежности должников Банка либо к отдельным отраслям экономики, либо к географическим зонам или при наличии ряда иных обязательств, которые делают их уязвимыми к одним и тем же экономическим факторам.</w:t>
      </w:r>
    </w:p>
    <w:p w:rsidR="007B09D0" w:rsidRPr="000E056B" w:rsidRDefault="007B09D0" w:rsidP="007B09D0">
      <w:pPr>
        <w:autoSpaceDE w:val="0"/>
        <w:autoSpaceDN w:val="0"/>
        <w:adjustRightInd w:val="0"/>
        <w:ind w:firstLine="540"/>
        <w:jc w:val="both"/>
        <w:rPr>
          <w:sz w:val="22"/>
          <w:szCs w:val="22"/>
        </w:rPr>
      </w:pPr>
      <w:r w:rsidRPr="000E056B">
        <w:rPr>
          <w:sz w:val="22"/>
          <w:szCs w:val="22"/>
        </w:rPr>
        <w:t>Кредитная политика Банка является основополагающим элементом процесса управления кредитным портфелем, оценки уровня риска по каждой кредитной операции с учетом финансового состояния заемщика, обслуживания им кредитной задолженности и уровня ее обеспечения, иных существенных факторов, учитываемых при оценке уровня кредитного риска.</w:t>
      </w:r>
    </w:p>
    <w:p w:rsidR="007B09D0" w:rsidRPr="000E056B" w:rsidRDefault="007B09D0" w:rsidP="007B09D0">
      <w:pPr>
        <w:autoSpaceDE w:val="0"/>
        <w:autoSpaceDN w:val="0"/>
        <w:adjustRightInd w:val="0"/>
        <w:ind w:firstLine="540"/>
        <w:jc w:val="both"/>
        <w:rPr>
          <w:sz w:val="22"/>
          <w:szCs w:val="22"/>
        </w:rPr>
      </w:pPr>
      <w:r w:rsidRPr="000E056B">
        <w:rPr>
          <w:sz w:val="22"/>
          <w:szCs w:val="22"/>
        </w:rPr>
        <w:t>Целью управления кредитным риском и риском концентрации как составной частью системы управления рисками Банка являются определение и обеспечение уровня риска, необходимого для обеспечения устойчивого развития Банка и определенного стратегией развития Банка, а также соответствие характеру и масштабу осуществляемых Банком операций, уровню и сочетанию принимаемых рисков.</w:t>
      </w:r>
    </w:p>
    <w:p w:rsidR="007B09D0" w:rsidRPr="000E056B" w:rsidRDefault="007B09D0" w:rsidP="007B09D0">
      <w:pPr>
        <w:autoSpaceDE w:val="0"/>
        <w:autoSpaceDN w:val="0"/>
        <w:adjustRightInd w:val="0"/>
        <w:ind w:firstLine="540"/>
        <w:jc w:val="both"/>
        <w:rPr>
          <w:sz w:val="22"/>
          <w:szCs w:val="22"/>
        </w:rPr>
      </w:pPr>
      <w:bookmarkStart w:id="152" w:name="_Toc481075221"/>
      <w:bookmarkStart w:id="153" w:name="_Toc481484827"/>
      <w:bookmarkStart w:id="154" w:name="_Toc512605553"/>
      <w:bookmarkStart w:id="155" w:name="_Toc512618738"/>
      <w:bookmarkStart w:id="156" w:name="_Toc536428880"/>
      <w:r w:rsidRPr="000E056B">
        <w:rPr>
          <w:sz w:val="22"/>
          <w:szCs w:val="22"/>
        </w:rPr>
        <w:t>Цель управления кредитным риском и риском концентрации Банка достигается на основе системного, комплексного подхода, который подразумевает решение следующих задач:</w:t>
      </w:r>
    </w:p>
    <w:p w:rsidR="007B09D0" w:rsidRPr="000E056B" w:rsidRDefault="007B09D0" w:rsidP="00D71FC7">
      <w:pPr>
        <w:pStyle w:val="em-1"/>
        <w:numPr>
          <w:ilvl w:val="0"/>
          <w:numId w:val="5"/>
        </w:numPr>
        <w:tabs>
          <w:tab w:val="clear" w:pos="1474"/>
          <w:tab w:val="num" w:pos="900"/>
        </w:tabs>
        <w:ind w:left="900" w:hanging="360"/>
        <w:rPr>
          <w:b w:val="0"/>
          <w:bCs/>
        </w:rPr>
      </w:pPr>
      <w:bookmarkStart w:id="157" w:name="_Toc7180163"/>
      <w:bookmarkStart w:id="158" w:name="_Toc7180562"/>
      <w:bookmarkStart w:id="159" w:name="_Toc39320621"/>
      <w:bookmarkStart w:id="160" w:name="_Toc39320850"/>
      <w:bookmarkStart w:id="161" w:name="_Toc46239789"/>
      <w:bookmarkStart w:id="162" w:name="_Toc46393790"/>
      <w:bookmarkStart w:id="163" w:name="_Toc54619794"/>
      <w:bookmarkStart w:id="164" w:name="_Toc62807290"/>
      <w:r w:rsidRPr="000E056B">
        <w:rPr>
          <w:b w:val="0"/>
          <w:bCs/>
        </w:rPr>
        <w:t>получение оперативных и объективных сведений о состоянии и размере кредитного риска и риска концентрации;</w:t>
      </w:r>
      <w:bookmarkEnd w:id="157"/>
      <w:bookmarkEnd w:id="158"/>
      <w:bookmarkEnd w:id="159"/>
      <w:bookmarkEnd w:id="160"/>
      <w:bookmarkEnd w:id="161"/>
      <w:bookmarkEnd w:id="162"/>
      <w:bookmarkEnd w:id="163"/>
      <w:bookmarkEnd w:id="164"/>
    </w:p>
    <w:p w:rsidR="007B09D0" w:rsidRPr="000E056B" w:rsidRDefault="007B09D0" w:rsidP="00D71FC7">
      <w:pPr>
        <w:pStyle w:val="em-1"/>
        <w:numPr>
          <w:ilvl w:val="0"/>
          <w:numId w:val="5"/>
        </w:numPr>
        <w:tabs>
          <w:tab w:val="clear" w:pos="1474"/>
          <w:tab w:val="num" w:pos="900"/>
        </w:tabs>
        <w:ind w:left="900" w:hanging="360"/>
        <w:rPr>
          <w:b w:val="0"/>
          <w:bCs/>
        </w:rPr>
      </w:pPr>
      <w:bookmarkStart w:id="165" w:name="_Toc7180164"/>
      <w:bookmarkStart w:id="166" w:name="_Toc7180563"/>
      <w:bookmarkStart w:id="167" w:name="_Toc39320622"/>
      <w:bookmarkStart w:id="168" w:name="_Toc39320851"/>
      <w:bookmarkStart w:id="169" w:name="_Toc46239790"/>
      <w:bookmarkStart w:id="170" w:name="_Toc46393791"/>
      <w:bookmarkStart w:id="171" w:name="_Toc54619795"/>
      <w:bookmarkStart w:id="172" w:name="_Toc62807291"/>
      <w:r w:rsidRPr="000E056B">
        <w:rPr>
          <w:b w:val="0"/>
          <w:bCs/>
        </w:rPr>
        <w:t>определение степени риска кредитных операций, входящих в состав кредитного портфеля Банка;</w:t>
      </w:r>
      <w:bookmarkEnd w:id="165"/>
      <w:bookmarkEnd w:id="166"/>
      <w:bookmarkEnd w:id="167"/>
      <w:bookmarkEnd w:id="168"/>
      <w:bookmarkEnd w:id="169"/>
      <w:bookmarkEnd w:id="170"/>
      <w:bookmarkEnd w:id="171"/>
      <w:bookmarkEnd w:id="172"/>
    </w:p>
    <w:p w:rsidR="007B09D0" w:rsidRPr="000E056B" w:rsidRDefault="007B09D0" w:rsidP="00D71FC7">
      <w:pPr>
        <w:pStyle w:val="em-1"/>
        <w:numPr>
          <w:ilvl w:val="0"/>
          <w:numId w:val="5"/>
        </w:numPr>
        <w:tabs>
          <w:tab w:val="clear" w:pos="1474"/>
          <w:tab w:val="num" w:pos="900"/>
        </w:tabs>
        <w:ind w:left="900" w:hanging="360"/>
        <w:rPr>
          <w:b w:val="0"/>
          <w:bCs/>
        </w:rPr>
      </w:pPr>
      <w:bookmarkStart w:id="173" w:name="_Toc7180165"/>
      <w:bookmarkStart w:id="174" w:name="_Toc7180564"/>
      <w:bookmarkStart w:id="175" w:name="_Toc39320623"/>
      <w:bookmarkStart w:id="176" w:name="_Toc39320852"/>
      <w:bookmarkStart w:id="177" w:name="_Toc46239791"/>
      <w:bookmarkStart w:id="178" w:name="_Toc46393792"/>
      <w:bookmarkStart w:id="179" w:name="_Toc54619796"/>
      <w:bookmarkStart w:id="180" w:name="_Toc62807292"/>
      <w:r w:rsidRPr="000E056B">
        <w:rPr>
          <w:b w:val="0"/>
          <w:bCs/>
        </w:rPr>
        <w:t>выявление и анализ кредитного риска и риска концентрации, возникающего у Банка в процессе деятельности;</w:t>
      </w:r>
      <w:bookmarkEnd w:id="173"/>
      <w:bookmarkEnd w:id="174"/>
      <w:bookmarkEnd w:id="175"/>
      <w:bookmarkEnd w:id="176"/>
      <w:bookmarkEnd w:id="177"/>
      <w:bookmarkEnd w:id="178"/>
      <w:bookmarkEnd w:id="179"/>
      <w:bookmarkEnd w:id="180"/>
    </w:p>
    <w:p w:rsidR="007B09D0" w:rsidRPr="000E056B" w:rsidRDefault="007B09D0" w:rsidP="00D71FC7">
      <w:pPr>
        <w:pStyle w:val="em-1"/>
        <w:numPr>
          <w:ilvl w:val="0"/>
          <w:numId w:val="5"/>
        </w:numPr>
        <w:tabs>
          <w:tab w:val="clear" w:pos="1474"/>
          <w:tab w:val="num" w:pos="900"/>
        </w:tabs>
        <w:ind w:left="900" w:hanging="360"/>
        <w:rPr>
          <w:b w:val="0"/>
          <w:bCs/>
        </w:rPr>
      </w:pPr>
      <w:bookmarkStart w:id="181" w:name="_Toc7180166"/>
      <w:bookmarkStart w:id="182" w:name="_Toc7180565"/>
      <w:bookmarkStart w:id="183" w:name="_Toc39320624"/>
      <w:bookmarkStart w:id="184" w:name="_Toc39320853"/>
      <w:bookmarkStart w:id="185" w:name="_Toc46239792"/>
      <w:bookmarkStart w:id="186" w:name="_Toc46393793"/>
      <w:bookmarkStart w:id="187" w:name="_Toc54619797"/>
      <w:bookmarkStart w:id="188" w:name="_Toc62807293"/>
      <w:r w:rsidRPr="000E056B">
        <w:rPr>
          <w:b w:val="0"/>
          <w:bCs/>
        </w:rPr>
        <w:t>прогнозирование уровня риска кредитного портфеля Банка с целью принятия адекватных методов его регулирования;</w:t>
      </w:r>
      <w:bookmarkEnd w:id="181"/>
      <w:bookmarkEnd w:id="182"/>
      <w:bookmarkEnd w:id="183"/>
      <w:bookmarkEnd w:id="184"/>
      <w:bookmarkEnd w:id="185"/>
      <w:bookmarkEnd w:id="186"/>
      <w:bookmarkEnd w:id="187"/>
      <w:bookmarkEnd w:id="188"/>
    </w:p>
    <w:p w:rsidR="007B09D0" w:rsidRPr="000E056B" w:rsidRDefault="007B09D0" w:rsidP="00D71FC7">
      <w:pPr>
        <w:pStyle w:val="em-1"/>
        <w:numPr>
          <w:ilvl w:val="0"/>
          <w:numId w:val="5"/>
        </w:numPr>
        <w:tabs>
          <w:tab w:val="clear" w:pos="1474"/>
          <w:tab w:val="num" w:pos="900"/>
        </w:tabs>
        <w:ind w:left="900" w:hanging="360"/>
        <w:rPr>
          <w:b w:val="0"/>
          <w:bCs/>
        </w:rPr>
      </w:pPr>
      <w:bookmarkStart w:id="189" w:name="_Toc7180167"/>
      <w:bookmarkStart w:id="190" w:name="_Toc7180566"/>
      <w:bookmarkStart w:id="191" w:name="_Toc39320625"/>
      <w:bookmarkStart w:id="192" w:name="_Toc39320854"/>
      <w:bookmarkStart w:id="193" w:name="_Toc46239793"/>
      <w:bookmarkStart w:id="194" w:name="_Toc46393794"/>
      <w:bookmarkStart w:id="195" w:name="_Toc54619798"/>
      <w:bookmarkStart w:id="196" w:name="_Toc62807294"/>
      <w:r w:rsidRPr="000E056B">
        <w:rPr>
          <w:b w:val="0"/>
          <w:bCs/>
        </w:rPr>
        <w:t>качественная и количественная оценка (измерение) кредитного риска и риска концентрации;</w:t>
      </w:r>
      <w:bookmarkEnd w:id="189"/>
      <w:bookmarkEnd w:id="190"/>
      <w:bookmarkEnd w:id="191"/>
      <w:bookmarkEnd w:id="192"/>
      <w:bookmarkEnd w:id="193"/>
      <w:bookmarkEnd w:id="194"/>
      <w:bookmarkEnd w:id="195"/>
      <w:bookmarkEnd w:id="196"/>
    </w:p>
    <w:p w:rsidR="007B09D0" w:rsidRPr="000E056B" w:rsidRDefault="007B09D0" w:rsidP="00D71FC7">
      <w:pPr>
        <w:pStyle w:val="em-1"/>
        <w:numPr>
          <w:ilvl w:val="0"/>
          <w:numId w:val="5"/>
        </w:numPr>
        <w:tabs>
          <w:tab w:val="clear" w:pos="1474"/>
          <w:tab w:val="num" w:pos="900"/>
        </w:tabs>
        <w:ind w:left="900" w:hanging="360"/>
        <w:rPr>
          <w:b w:val="0"/>
          <w:bCs/>
        </w:rPr>
      </w:pPr>
      <w:bookmarkStart w:id="197" w:name="_Toc7180168"/>
      <w:bookmarkStart w:id="198" w:name="_Toc7180567"/>
      <w:bookmarkStart w:id="199" w:name="_Toc39320626"/>
      <w:bookmarkStart w:id="200" w:name="_Toc39320855"/>
      <w:bookmarkStart w:id="201" w:name="_Toc46239794"/>
      <w:bookmarkStart w:id="202" w:name="_Toc46393795"/>
      <w:bookmarkStart w:id="203" w:name="_Toc54619799"/>
      <w:bookmarkStart w:id="204" w:name="_Toc62807295"/>
      <w:r w:rsidRPr="000E056B">
        <w:rPr>
          <w:b w:val="0"/>
          <w:bCs/>
        </w:rPr>
        <w:t>установление взаимосвязей между отдельными видами рисков с целью оценки воздействия мероприятий, планируемых для ограничения одного вида риска, на рост или уменьшение уровня других рисков;</w:t>
      </w:r>
      <w:bookmarkEnd w:id="197"/>
      <w:bookmarkEnd w:id="198"/>
      <w:bookmarkEnd w:id="199"/>
      <w:bookmarkEnd w:id="200"/>
      <w:bookmarkEnd w:id="201"/>
      <w:bookmarkEnd w:id="202"/>
      <w:bookmarkEnd w:id="203"/>
      <w:bookmarkEnd w:id="204"/>
    </w:p>
    <w:p w:rsidR="007B09D0" w:rsidRPr="000E056B" w:rsidRDefault="007B09D0" w:rsidP="00D71FC7">
      <w:pPr>
        <w:pStyle w:val="em-1"/>
        <w:numPr>
          <w:ilvl w:val="0"/>
          <w:numId w:val="5"/>
        </w:numPr>
        <w:tabs>
          <w:tab w:val="clear" w:pos="1474"/>
          <w:tab w:val="num" w:pos="900"/>
        </w:tabs>
        <w:ind w:left="900" w:hanging="360"/>
        <w:rPr>
          <w:b w:val="0"/>
          <w:bCs/>
        </w:rPr>
      </w:pPr>
      <w:bookmarkStart w:id="205" w:name="_Toc7180169"/>
      <w:bookmarkStart w:id="206" w:name="_Toc7180568"/>
      <w:bookmarkStart w:id="207" w:name="_Toc39320627"/>
      <w:bookmarkStart w:id="208" w:name="_Toc39320856"/>
      <w:bookmarkStart w:id="209" w:name="_Toc46239795"/>
      <w:bookmarkStart w:id="210" w:name="_Toc46393796"/>
      <w:bookmarkStart w:id="211" w:name="_Toc54619800"/>
      <w:bookmarkStart w:id="212" w:name="_Toc62807296"/>
      <w:r w:rsidRPr="000E056B">
        <w:rPr>
          <w:b w:val="0"/>
          <w:bCs/>
        </w:rPr>
        <w:t xml:space="preserve">создание системы управления кредитным риском и риском концентрации на стадии возникновения негативной тенденции, а также системы быстрого и адекватного реагирования, </w:t>
      </w:r>
      <w:r w:rsidRPr="000E056B">
        <w:rPr>
          <w:b w:val="0"/>
          <w:bCs/>
        </w:rPr>
        <w:lastRenderedPageBreak/>
        <w:t>направленной на предотвращение достижения кредитным риском и риском концентрации критически значительных для Банка размеров (минимизацию риска).</w:t>
      </w:r>
      <w:bookmarkEnd w:id="205"/>
      <w:bookmarkEnd w:id="206"/>
      <w:bookmarkEnd w:id="207"/>
      <w:bookmarkEnd w:id="208"/>
      <w:bookmarkEnd w:id="209"/>
      <w:bookmarkEnd w:id="210"/>
      <w:bookmarkEnd w:id="211"/>
      <w:bookmarkEnd w:id="212"/>
    </w:p>
    <w:bookmarkEnd w:id="152"/>
    <w:bookmarkEnd w:id="153"/>
    <w:bookmarkEnd w:id="154"/>
    <w:bookmarkEnd w:id="155"/>
    <w:bookmarkEnd w:id="156"/>
    <w:p w:rsidR="007B09D0" w:rsidRPr="000E056B" w:rsidRDefault="007B09D0" w:rsidP="007B09D0">
      <w:pPr>
        <w:autoSpaceDE w:val="0"/>
        <w:autoSpaceDN w:val="0"/>
        <w:adjustRightInd w:val="0"/>
        <w:ind w:firstLine="540"/>
        <w:jc w:val="both"/>
        <w:rPr>
          <w:sz w:val="22"/>
          <w:szCs w:val="22"/>
        </w:rPr>
      </w:pPr>
      <w:r w:rsidRPr="000E056B">
        <w:rPr>
          <w:sz w:val="22"/>
          <w:szCs w:val="22"/>
        </w:rPr>
        <w:t>Минимизация риска (иначе называемая регулированием риска) – это принятие мер по поддержанию риска на уровне, не угрожающем интересам кредиторов и вкладчиков, устойчивости Банка.</w:t>
      </w:r>
    </w:p>
    <w:p w:rsidR="007B09D0" w:rsidRPr="000E056B" w:rsidRDefault="007B09D0" w:rsidP="007B09D0">
      <w:pPr>
        <w:autoSpaceDE w:val="0"/>
        <w:autoSpaceDN w:val="0"/>
        <w:adjustRightInd w:val="0"/>
        <w:ind w:firstLine="540"/>
        <w:jc w:val="both"/>
        <w:rPr>
          <w:sz w:val="22"/>
          <w:szCs w:val="22"/>
        </w:rPr>
      </w:pPr>
      <w:r w:rsidRPr="000E056B">
        <w:rPr>
          <w:sz w:val="22"/>
          <w:szCs w:val="22"/>
        </w:rPr>
        <w:t>Управление кредитным риском и риском концентрации состоит из следующих этапов:</w:t>
      </w:r>
    </w:p>
    <w:p w:rsidR="007B09D0" w:rsidRPr="000E056B" w:rsidRDefault="007B09D0" w:rsidP="00D71FC7">
      <w:pPr>
        <w:pStyle w:val="em-1"/>
        <w:numPr>
          <w:ilvl w:val="0"/>
          <w:numId w:val="5"/>
        </w:numPr>
        <w:tabs>
          <w:tab w:val="clear" w:pos="1474"/>
          <w:tab w:val="num" w:pos="900"/>
        </w:tabs>
        <w:ind w:left="900" w:hanging="360"/>
        <w:rPr>
          <w:b w:val="0"/>
          <w:bCs/>
        </w:rPr>
      </w:pPr>
      <w:bookmarkStart w:id="213" w:name="_Toc7180170"/>
      <w:bookmarkStart w:id="214" w:name="_Toc7180569"/>
      <w:bookmarkStart w:id="215" w:name="_Toc39320628"/>
      <w:bookmarkStart w:id="216" w:name="_Toc39320857"/>
      <w:bookmarkStart w:id="217" w:name="_Toc46239796"/>
      <w:bookmarkStart w:id="218" w:name="_Toc46393797"/>
      <w:bookmarkStart w:id="219" w:name="_Toc54619801"/>
      <w:bookmarkStart w:id="220" w:name="_Toc62807297"/>
      <w:r w:rsidRPr="000E056B">
        <w:rPr>
          <w:b w:val="0"/>
          <w:bCs/>
        </w:rPr>
        <w:t>сбор и анализ информации о фактах реализации кредитного риска и риска концентрации;</w:t>
      </w:r>
      <w:bookmarkEnd w:id="213"/>
      <w:bookmarkEnd w:id="214"/>
      <w:bookmarkEnd w:id="215"/>
      <w:bookmarkEnd w:id="216"/>
      <w:bookmarkEnd w:id="217"/>
      <w:bookmarkEnd w:id="218"/>
      <w:bookmarkEnd w:id="219"/>
      <w:bookmarkEnd w:id="220"/>
    </w:p>
    <w:p w:rsidR="007B09D0" w:rsidRPr="000E056B" w:rsidRDefault="007B09D0" w:rsidP="00D71FC7">
      <w:pPr>
        <w:pStyle w:val="em-1"/>
        <w:numPr>
          <w:ilvl w:val="0"/>
          <w:numId w:val="5"/>
        </w:numPr>
        <w:tabs>
          <w:tab w:val="clear" w:pos="1474"/>
          <w:tab w:val="num" w:pos="900"/>
        </w:tabs>
        <w:ind w:left="900" w:hanging="360"/>
        <w:rPr>
          <w:b w:val="0"/>
          <w:bCs/>
        </w:rPr>
      </w:pPr>
      <w:bookmarkStart w:id="221" w:name="_Toc7180171"/>
      <w:bookmarkStart w:id="222" w:name="_Toc7180570"/>
      <w:bookmarkStart w:id="223" w:name="_Toc39320629"/>
      <w:bookmarkStart w:id="224" w:name="_Toc39320858"/>
      <w:bookmarkStart w:id="225" w:name="_Toc46239797"/>
      <w:bookmarkStart w:id="226" w:name="_Toc46393798"/>
      <w:bookmarkStart w:id="227" w:name="_Toc54619802"/>
      <w:bookmarkStart w:id="228" w:name="_Toc62807298"/>
      <w:r w:rsidRPr="000E056B">
        <w:rPr>
          <w:b w:val="0"/>
          <w:bCs/>
        </w:rPr>
        <w:t>оценка и мониторинг факторов возникновения кредитного риска, риска концентрации и их влияния на его уровень;</w:t>
      </w:r>
      <w:bookmarkEnd w:id="221"/>
      <w:bookmarkEnd w:id="222"/>
      <w:bookmarkEnd w:id="223"/>
      <w:bookmarkEnd w:id="224"/>
      <w:bookmarkEnd w:id="225"/>
      <w:bookmarkEnd w:id="226"/>
      <w:bookmarkEnd w:id="227"/>
      <w:bookmarkEnd w:id="228"/>
    </w:p>
    <w:p w:rsidR="007B09D0" w:rsidRPr="000E056B" w:rsidRDefault="007B09D0" w:rsidP="00D71FC7">
      <w:pPr>
        <w:pStyle w:val="em-1"/>
        <w:numPr>
          <w:ilvl w:val="0"/>
          <w:numId w:val="5"/>
        </w:numPr>
        <w:tabs>
          <w:tab w:val="clear" w:pos="1474"/>
          <w:tab w:val="num" w:pos="900"/>
        </w:tabs>
        <w:ind w:left="900" w:hanging="360"/>
        <w:rPr>
          <w:b w:val="0"/>
          <w:bCs/>
        </w:rPr>
      </w:pPr>
      <w:bookmarkStart w:id="229" w:name="_Toc7180172"/>
      <w:bookmarkStart w:id="230" w:name="_Toc7180571"/>
      <w:bookmarkStart w:id="231" w:name="_Toc39320630"/>
      <w:bookmarkStart w:id="232" w:name="_Toc39320859"/>
      <w:bookmarkStart w:id="233" w:name="_Toc46239798"/>
      <w:bookmarkStart w:id="234" w:name="_Toc46393799"/>
      <w:bookmarkStart w:id="235" w:name="_Toc54619803"/>
      <w:bookmarkStart w:id="236" w:name="_Toc62807299"/>
      <w:r w:rsidRPr="000E056B">
        <w:rPr>
          <w:b w:val="0"/>
          <w:bCs/>
        </w:rPr>
        <w:t>регулирование кредитного риска и риска концентрации;</w:t>
      </w:r>
      <w:bookmarkEnd w:id="229"/>
      <w:bookmarkEnd w:id="230"/>
      <w:bookmarkEnd w:id="231"/>
      <w:bookmarkEnd w:id="232"/>
      <w:bookmarkEnd w:id="233"/>
      <w:bookmarkEnd w:id="234"/>
      <w:bookmarkEnd w:id="235"/>
      <w:bookmarkEnd w:id="236"/>
    </w:p>
    <w:p w:rsidR="007B09D0" w:rsidRPr="000E056B" w:rsidRDefault="007B09D0" w:rsidP="00D71FC7">
      <w:pPr>
        <w:pStyle w:val="em-1"/>
        <w:numPr>
          <w:ilvl w:val="0"/>
          <w:numId w:val="5"/>
        </w:numPr>
        <w:tabs>
          <w:tab w:val="clear" w:pos="1474"/>
          <w:tab w:val="num" w:pos="900"/>
        </w:tabs>
        <w:ind w:left="900" w:hanging="360"/>
        <w:rPr>
          <w:b w:val="0"/>
          <w:bCs/>
        </w:rPr>
      </w:pPr>
      <w:bookmarkStart w:id="237" w:name="_Toc7180173"/>
      <w:bookmarkStart w:id="238" w:name="_Toc7180572"/>
      <w:bookmarkStart w:id="239" w:name="_Toc39320631"/>
      <w:bookmarkStart w:id="240" w:name="_Toc39320860"/>
      <w:bookmarkStart w:id="241" w:name="_Toc46239799"/>
      <w:bookmarkStart w:id="242" w:name="_Toc46393800"/>
      <w:bookmarkStart w:id="243" w:name="_Toc54619804"/>
      <w:bookmarkStart w:id="244" w:name="_Toc62807300"/>
      <w:r w:rsidRPr="000E056B">
        <w:rPr>
          <w:b w:val="0"/>
          <w:bCs/>
        </w:rPr>
        <w:t>контроль и/или минимизация кредитного риска и риска концентрации.</w:t>
      </w:r>
      <w:bookmarkEnd w:id="237"/>
      <w:bookmarkEnd w:id="238"/>
      <w:bookmarkEnd w:id="239"/>
      <w:bookmarkEnd w:id="240"/>
      <w:bookmarkEnd w:id="241"/>
      <w:bookmarkEnd w:id="242"/>
      <w:bookmarkEnd w:id="243"/>
      <w:bookmarkEnd w:id="244"/>
    </w:p>
    <w:p w:rsidR="007B09D0" w:rsidRPr="000E056B" w:rsidRDefault="007B09D0" w:rsidP="007B09D0">
      <w:pPr>
        <w:autoSpaceDE w:val="0"/>
        <w:autoSpaceDN w:val="0"/>
        <w:adjustRightInd w:val="0"/>
        <w:ind w:firstLine="540"/>
        <w:jc w:val="both"/>
        <w:rPr>
          <w:sz w:val="22"/>
          <w:szCs w:val="22"/>
        </w:rPr>
      </w:pPr>
      <w:r w:rsidRPr="000E056B">
        <w:rPr>
          <w:sz w:val="22"/>
          <w:szCs w:val="22"/>
        </w:rPr>
        <w:t xml:space="preserve">Мониторинг и оценка уровня кредитного риска и риска концентрации осуществляется на регулярной основе. </w:t>
      </w:r>
    </w:p>
    <w:p w:rsidR="007B09D0" w:rsidRPr="000E056B" w:rsidRDefault="007B09D0" w:rsidP="007B09D0">
      <w:pPr>
        <w:autoSpaceDE w:val="0"/>
        <w:autoSpaceDN w:val="0"/>
        <w:adjustRightInd w:val="0"/>
        <w:ind w:firstLine="540"/>
        <w:jc w:val="both"/>
        <w:rPr>
          <w:sz w:val="22"/>
          <w:szCs w:val="22"/>
        </w:rPr>
      </w:pPr>
      <w:bookmarkStart w:id="245" w:name="_Toc481075232"/>
      <w:bookmarkStart w:id="246" w:name="_Toc481484838"/>
      <w:bookmarkStart w:id="247" w:name="_Toc512605564"/>
      <w:bookmarkStart w:id="248" w:name="_Toc512618749"/>
      <w:bookmarkStart w:id="249" w:name="_Toc536428891"/>
      <w:r w:rsidRPr="000E056B">
        <w:rPr>
          <w:sz w:val="22"/>
          <w:szCs w:val="22"/>
        </w:rPr>
        <w:t>В целях мониторинга и поддержания кредитного риска и риска концентрации на приемлемом для Банка уровне применяется сочетание таких методов управления риском как:</w:t>
      </w:r>
    </w:p>
    <w:p w:rsidR="007B09D0" w:rsidRPr="000E056B" w:rsidRDefault="007B09D0" w:rsidP="00D71FC7">
      <w:pPr>
        <w:pStyle w:val="em-1"/>
        <w:numPr>
          <w:ilvl w:val="0"/>
          <w:numId w:val="5"/>
        </w:numPr>
        <w:tabs>
          <w:tab w:val="clear" w:pos="1474"/>
          <w:tab w:val="num" w:pos="900"/>
        </w:tabs>
        <w:ind w:left="900" w:hanging="360"/>
        <w:rPr>
          <w:b w:val="0"/>
          <w:bCs/>
        </w:rPr>
      </w:pPr>
      <w:bookmarkStart w:id="250" w:name="_Toc7180174"/>
      <w:bookmarkStart w:id="251" w:name="_Toc7180573"/>
      <w:bookmarkStart w:id="252" w:name="_Toc39320632"/>
      <w:bookmarkStart w:id="253" w:name="_Toc39320861"/>
      <w:bookmarkStart w:id="254" w:name="_Toc46239800"/>
      <w:bookmarkStart w:id="255" w:name="_Toc46393801"/>
      <w:bookmarkStart w:id="256" w:name="_Toc54619805"/>
      <w:bookmarkStart w:id="257" w:name="_Toc62807301"/>
      <w:r w:rsidRPr="000E056B">
        <w:rPr>
          <w:b w:val="0"/>
          <w:bCs/>
        </w:rPr>
        <w:t>система пограничных значений (лимитов);</w:t>
      </w:r>
      <w:bookmarkEnd w:id="250"/>
      <w:bookmarkEnd w:id="251"/>
      <w:bookmarkEnd w:id="252"/>
      <w:bookmarkEnd w:id="253"/>
      <w:bookmarkEnd w:id="254"/>
      <w:bookmarkEnd w:id="255"/>
      <w:bookmarkEnd w:id="256"/>
      <w:bookmarkEnd w:id="257"/>
    </w:p>
    <w:p w:rsidR="007B09D0" w:rsidRPr="000E056B" w:rsidRDefault="007B09D0" w:rsidP="00D71FC7">
      <w:pPr>
        <w:pStyle w:val="em-1"/>
        <w:numPr>
          <w:ilvl w:val="0"/>
          <w:numId w:val="5"/>
        </w:numPr>
        <w:tabs>
          <w:tab w:val="clear" w:pos="1474"/>
          <w:tab w:val="num" w:pos="900"/>
        </w:tabs>
        <w:ind w:left="900" w:hanging="360"/>
        <w:rPr>
          <w:b w:val="0"/>
          <w:bCs/>
        </w:rPr>
      </w:pPr>
      <w:bookmarkStart w:id="258" w:name="_Toc7180175"/>
      <w:bookmarkStart w:id="259" w:name="_Toc7180574"/>
      <w:bookmarkStart w:id="260" w:name="_Toc39320633"/>
      <w:bookmarkStart w:id="261" w:name="_Toc39320862"/>
      <w:bookmarkStart w:id="262" w:name="_Toc46239801"/>
      <w:bookmarkStart w:id="263" w:name="_Toc46393802"/>
      <w:bookmarkStart w:id="264" w:name="_Toc54619806"/>
      <w:bookmarkStart w:id="265" w:name="_Toc62807302"/>
      <w:r w:rsidRPr="000E056B">
        <w:rPr>
          <w:b w:val="0"/>
          <w:bCs/>
        </w:rPr>
        <w:t>система полномочий и принятия решений;</w:t>
      </w:r>
      <w:bookmarkEnd w:id="258"/>
      <w:bookmarkEnd w:id="259"/>
      <w:bookmarkEnd w:id="260"/>
      <w:bookmarkEnd w:id="261"/>
      <w:bookmarkEnd w:id="262"/>
      <w:bookmarkEnd w:id="263"/>
      <w:bookmarkEnd w:id="264"/>
      <w:bookmarkEnd w:id="265"/>
      <w:r w:rsidRPr="000E056B">
        <w:rPr>
          <w:b w:val="0"/>
          <w:bCs/>
        </w:rPr>
        <w:t xml:space="preserve"> </w:t>
      </w:r>
    </w:p>
    <w:p w:rsidR="007B09D0" w:rsidRPr="000E056B" w:rsidRDefault="007B09D0" w:rsidP="00D71FC7">
      <w:pPr>
        <w:pStyle w:val="em-1"/>
        <w:numPr>
          <w:ilvl w:val="0"/>
          <w:numId w:val="5"/>
        </w:numPr>
        <w:tabs>
          <w:tab w:val="clear" w:pos="1474"/>
          <w:tab w:val="num" w:pos="900"/>
        </w:tabs>
        <w:ind w:left="900" w:hanging="360"/>
        <w:rPr>
          <w:b w:val="0"/>
          <w:bCs/>
        </w:rPr>
      </w:pPr>
      <w:bookmarkStart w:id="266" w:name="_Toc7180176"/>
      <w:bookmarkStart w:id="267" w:name="_Toc7180575"/>
      <w:bookmarkStart w:id="268" w:name="_Toc39320634"/>
      <w:bookmarkStart w:id="269" w:name="_Toc39320863"/>
      <w:bookmarkStart w:id="270" w:name="_Toc46239802"/>
      <w:bookmarkStart w:id="271" w:name="_Toc46393803"/>
      <w:bookmarkStart w:id="272" w:name="_Toc54619807"/>
      <w:bookmarkStart w:id="273" w:name="_Toc62807303"/>
      <w:r w:rsidRPr="000E056B">
        <w:rPr>
          <w:b w:val="0"/>
          <w:bCs/>
        </w:rPr>
        <w:t>информационная система;</w:t>
      </w:r>
      <w:bookmarkEnd w:id="266"/>
      <w:bookmarkEnd w:id="267"/>
      <w:bookmarkEnd w:id="268"/>
      <w:bookmarkEnd w:id="269"/>
      <w:bookmarkEnd w:id="270"/>
      <w:bookmarkEnd w:id="271"/>
      <w:bookmarkEnd w:id="272"/>
      <w:bookmarkEnd w:id="273"/>
    </w:p>
    <w:p w:rsidR="007B09D0" w:rsidRPr="000E056B" w:rsidRDefault="007B09D0" w:rsidP="00D71FC7">
      <w:pPr>
        <w:pStyle w:val="em-1"/>
        <w:numPr>
          <w:ilvl w:val="0"/>
          <w:numId w:val="5"/>
        </w:numPr>
        <w:tabs>
          <w:tab w:val="clear" w:pos="1474"/>
          <w:tab w:val="num" w:pos="900"/>
        </w:tabs>
        <w:ind w:left="900" w:hanging="360"/>
        <w:rPr>
          <w:b w:val="0"/>
          <w:bCs/>
        </w:rPr>
      </w:pPr>
      <w:bookmarkStart w:id="274" w:name="_Toc7180177"/>
      <w:bookmarkStart w:id="275" w:name="_Toc7180576"/>
      <w:bookmarkStart w:id="276" w:name="_Toc39320635"/>
      <w:bookmarkStart w:id="277" w:name="_Toc39320864"/>
      <w:bookmarkStart w:id="278" w:name="_Toc46239803"/>
      <w:bookmarkStart w:id="279" w:name="_Toc46393804"/>
      <w:bookmarkStart w:id="280" w:name="_Toc54619808"/>
      <w:bookmarkStart w:id="281" w:name="_Toc62807304"/>
      <w:r w:rsidRPr="000E056B">
        <w:rPr>
          <w:b w:val="0"/>
          <w:bCs/>
        </w:rPr>
        <w:t>система мониторинга показателей кредитного риска и риска концентрации;</w:t>
      </w:r>
      <w:bookmarkEnd w:id="274"/>
      <w:bookmarkEnd w:id="275"/>
      <w:bookmarkEnd w:id="276"/>
      <w:bookmarkEnd w:id="277"/>
      <w:bookmarkEnd w:id="278"/>
      <w:bookmarkEnd w:id="279"/>
      <w:bookmarkEnd w:id="280"/>
      <w:bookmarkEnd w:id="281"/>
    </w:p>
    <w:p w:rsidR="007B09D0" w:rsidRPr="000E056B" w:rsidRDefault="007B09D0" w:rsidP="00D71FC7">
      <w:pPr>
        <w:pStyle w:val="em-1"/>
        <w:numPr>
          <w:ilvl w:val="0"/>
          <w:numId w:val="5"/>
        </w:numPr>
        <w:tabs>
          <w:tab w:val="clear" w:pos="1474"/>
          <w:tab w:val="num" w:pos="900"/>
        </w:tabs>
        <w:ind w:left="900" w:hanging="360"/>
        <w:rPr>
          <w:b w:val="0"/>
          <w:bCs/>
        </w:rPr>
      </w:pPr>
      <w:bookmarkStart w:id="282" w:name="_Toc7180178"/>
      <w:bookmarkStart w:id="283" w:name="_Toc7180577"/>
      <w:bookmarkStart w:id="284" w:name="_Toc39320636"/>
      <w:bookmarkStart w:id="285" w:name="_Toc39320865"/>
      <w:bookmarkStart w:id="286" w:name="_Toc46239804"/>
      <w:bookmarkStart w:id="287" w:name="_Toc46393805"/>
      <w:bookmarkStart w:id="288" w:name="_Toc54619809"/>
      <w:bookmarkStart w:id="289" w:name="_Toc62807305"/>
      <w:r w:rsidRPr="000E056B">
        <w:rPr>
          <w:b w:val="0"/>
          <w:bCs/>
        </w:rPr>
        <w:t>система минимизации и контроля.</w:t>
      </w:r>
      <w:bookmarkEnd w:id="282"/>
      <w:bookmarkEnd w:id="283"/>
      <w:bookmarkEnd w:id="284"/>
      <w:bookmarkEnd w:id="285"/>
      <w:bookmarkEnd w:id="286"/>
      <w:bookmarkEnd w:id="287"/>
      <w:bookmarkEnd w:id="288"/>
      <w:bookmarkEnd w:id="289"/>
    </w:p>
    <w:p w:rsidR="007B09D0" w:rsidRPr="000E056B" w:rsidRDefault="007B09D0" w:rsidP="007B09D0">
      <w:pPr>
        <w:autoSpaceDE w:val="0"/>
        <w:autoSpaceDN w:val="0"/>
        <w:adjustRightInd w:val="0"/>
        <w:ind w:firstLine="540"/>
        <w:jc w:val="both"/>
        <w:rPr>
          <w:sz w:val="22"/>
          <w:szCs w:val="22"/>
        </w:rPr>
      </w:pPr>
      <w:r w:rsidRPr="000E056B">
        <w:rPr>
          <w:sz w:val="22"/>
          <w:szCs w:val="22"/>
        </w:rPr>
        <w:t xml:space="preserve">В качестве показателей уровня кредитного риска и риска концентрации используются: </w:t>
      </w:r>
    </w:p>
    <w:p w:rsidR="007B09D0" w:rsidRPr="000E056B" w:rsidRDefault="007B09D0" w:rsidP="00D71FC7">
      <w:pPr>
        <w:pStyle w:val="em-1"/>
        <w:numPr>
          <w:ilvl w:val="0"/>
          <w:numId w:val="5"/>
        </w:numPr>
        <w:tabs>
          <w:tab w:val="clear" w:pos="1474"/>
          <w:tab w:val="num" w:pos="900"/>
        </w:tabs>
        <w:ind w:left="900" w:hanging="360"/>
        <w:rPr>
          <w:b w:val="0"/>
          <w:bCs/>
        </w:rPr>
      </w:pPr>
      <w:bookmarkStart w:id="290" w:name="_Toc7180179"/>
      <w:bookmarkStart w:id="291" w:name="_Toc7180578"/>
      <w:bookmarkStart w:id="292" w:name="_Toc39320637"/>
      <w:bookmarkStart w:id="293" w:name="_Toc39320866"/>
      <w:bookmarkStart w:id="294" w:name="_Toc46239805"/>
      <w:bookmarkStart w:id="295" w:name="_Toc46393806"/>
      <w:bookmarkStart w:id="296" w:name="_Toc54619810"/>
      <w:bookmarkStart w:id="297" w:name="_Toc62807306"/>
      <w:r w:rsidRPr="000E056B">
        <w:rPr>
          <w:b w:val="0"/>
          <w:bCs/>
        </w:rPr>
        <w:t>показатель достаточности собственных средств, равный значению обязательного норматива Н1.0 «Достаточность собственных средств (капитала) банка», рассчитывается в соответствии с Инструкцией Банка России №</w:t>
      </w:r>
      <w:r w:rsidR="0019121F" w:rsidRPr="000E056B">
        <w:rPr>
          <w:b w:val="0"/>
          <w:bCs/>
        </w:rPr>
        <w:t xml:space="preserve"> </w:t>
      </w:r>
      <w:r w:rsidRPr="000E056B">
        <w:rPr>
          <w:b w:val="0"/>
          <w:bCs/>
        </w:rPr>
        <w:t>183-И. Допустимое значение показателя – не менее 11%;</w:t>
      </w:r>
      <w:bookmarkEnd w:id="290"/>
      <w:bookmarkEnd w:id="291"/>
      <w:bookmarkEnd w:id="292"/>
      <w:bookmarkEnd w:id="293"/>
      <w:bookmarkEnd w:id="294"/>
      <w:bookmarkEnd w:id="295"/>
      <w:bookmarkEnd w:id="296"/>
      <w:bookmarkEnd w:id="297"/>
    </w:p>
    <w:p w:rsidR="007B09D0" w:rsidRPr="000E056B" w:rsidRDefault="007B09D0" w:rsidP="00D71FC7">
      <w:pPr>
        <w:pStyle w:val="em-1"/>
        <w:numPr>
          <w:ilvl w:val="0"/>
          <w:numId w:val="5"/>
        </w:numPr>
        <w:tabs>
          <w:tab w:val="clear" w:pos="1474"/>
          <w:tab w:val="num" w:pos="900"/>
        </w:tabs>
        <w:ind w:left="900" w:hanging="360"/>
        <w:rPr>
          <w:b w:val="0"/>
          <w:bCs/>
        </w:rPr>
      </w:pPr>
      <w:bookmarkStart w:id="298" w:name="_Toc7180180"/>
      <w:bookmarkStart w:id="299" w:name="_Toc7180579"/>
      <w:bookmarkStart w:id="300" w:name="_Toc39320638"/>
      <w:bookmarkStart w:id="301" w:name="_Toc39320867"/>
      <w:bookmarkStart w:id="302" w:name="_Toc46239806"/>
      <w:bookmarkStart w:id="303" w:name="_Toc46393807"/>
      <w:bookmarkStart w:id="304" w:name="_Toc54619811"/>
      <w:bookmarkStart w:id="305" w:name="_Toc62807307"/>
      <w:r w:rsidRPr="000E056B">
        <w:rPr>
          <w:b w:val="0"/>
          <w:bCs/>
        </w:rPr>
        <w:t>показатель качества ссуд, равный значению ПА1 «Показатель качества ссуд», рассчитывается в соответствии с Указанием Банка России №</w:t>
      </w:r>
      <w:r w:rsidR="0019121F" w:rsidRPr="000E056B">
        <w:rPr>
          <w:b w:val="0"/>
          <w:bCs/>
        </w:rPr>
        <w:t xml:space="preserve"> </w:t>
      </w:r>
      <w:r w:rsidRPr="000E056B">
        <w:rPr>
          <w:b w:val="0"/>
          <w:bCs/>
        </w:rPr>
        <w:t>4336-У. Допустимое значение показателя – не более 20%;</w:t>
      </w:r>
      <w:bookmarkEnd w:id="298"/>
      <w:bookmarkEnd w:id="299"/>
      <w:bookmarkEnd w:id="300"/>
      <w:bookmarkEnd w:id="301"/>
      <w:bookmarkEnd w:id="302"/>
      <w:bookmarkEnd w:id="303"/>
      <w:bookmarkEnd w:id="304"/>
      <w:bookmarkEnd w:id="305"/>
    </w:p>
    <w:p w:rsidR="007B09D0" w:rsidRPr="000E056B" w:rsidRDefault="007B09D0" w:rsidP="00D71FC7">
      <w:pPr>
        <w:pStyle w:val="em-1"/>
        <w:numPr>
          <w:ilvl w:val="0"/>
          <w:numId w:val="5"/>
        </w:numPr>
        <w:tabs>
          <w:tab w:val="clear" w:pos="1474"/>
          <w:tab w:val="num" w:pos="900"/>
        </w:tabs>
        <w:ind w:left="900" w:hanging="360"/>
        <w:rPr>
          <w:b w:val="0"/>
          <w:bCs/>
        </w:rPr>
      </w:pPr>
      <w:bookmarkStart w:id="306" w:name="_Toc7180181"/>
      <w:bookmarkStart w:id="307" w:name="_Toc7180580"/>
      <w:bookmarkStart w:id="308" w:name="_Toc39320639"/>
      <w:bookmarkStart w:id="309" w:name="_Toc39320868"/>
      <w:bookmarkStart w:id="310" w:name="_Toc46239807"/>
      <w:bookmarkStart w:id="311" w:name="_Toc46393808"/>
      <w:bookmarkStart w:id="312" w:name="_Toc54619812"/>
      <w:bookmarkStart w:id="313" w:name="_Toc62807308"/>
      <w:r w:rsidRPr="000E056B">
        <w:rPr>
          <w:b w:val="0"/>
          <w:bCs/>
        </w:rPr>
        <w:t>показатель риска потерь, равный значению ПА2 «Показатель риска потерь», рассчитывается в соответствии с Указанием Банка России №</w:t>
      </w:r>
      <w:r w:rsidR="0019121F" w:rsidRPr="000E056B">
        <w:rPr>
          <w:b w:val="0"/>
          <w:bCs/>
        </w:rPr>
        <w:t xml:space="preserve"> </w:t>
      </w:r>
      <w:r w:rsidRPr="000E056B">
        <w:rPr>
          <w:b w:val="0"/>
          <w:bCs/>
        </w:rPr>
        <w:t>4336-У. Допустимое значение показателя – не более 60%;</w:t>
      </w:r>
      <w:bookmarkEnd w:id="306"/>
      <w:bookmarkEnd w:id="307"/>
      <w:bookmarkEnd w:id="308"/>
      <w:bookmarkEnd w:id="309"/>
      <w:bookmarkEnd w:id="310"/>
      <w:bookmarkEnd w:id="311"/>
      <w:bookmarkEnd w:id="312"/>
      <w:bookmarkEnd w:id="313"/>
    </w:p>
    <w:p w:rsidR="007B09D0" w:rsidRPr="000E056B" w:rsidRDefault="007B09D0" w:rsidP="00D71FC7">
      <w:pPr>
        <w:pStyle w:val="em-1"/>
        <w:numPr>
          <w:ilvl w:val="0"/>
          <w:numId w:val="5"/>
        </w:numPr>
        <w:tabs>
          <w:tab w:val="clear" w:pos="1474"/>
          <w:tab w:val="num" w:pos="900"/>
        </w:tabs>
        <w:ind w:left="900" w:hanging="360"/>
        <w:rPr>
          <w:b w:val="0"/>
          <w:bCs/>
        </w:rPr>
      </w:pPr>
      <w:bookmarkStart w:id="314" w:name="_Toc7180182"/>
      <w:bookmarkStart w:id="315" w:name="_Toc7180581"/>
      <w:bookmarkStart w:id="316" w:name="_Toc39320640"/>
      <w:bookmarkStart w:id="317" w:name="_Toc39320869"/>
      <w:bookmarkStart w:id="318" w:name="_Toc46239808"/>
      <w:bookmarkStart w:id="319" w:name="_Toc46393809"/>
      <w:bookmarkStart w:id="320" w:name="_Toc54619813"/>
      <w:bookmarkStart w:id="321" w:name="_Toc62807309"/>
      <w:r w:rsidRPr="000E056B">
        <w:rPr>
          <w:b w:val="0"/>
          <w:bCs/>
        </w:rPr>
        <w:t>показатель доли просроченных ссуд, равный значению ПА3 «Показатель доли просроченных ссуд», рассчитывается в соответствии с Указанием Банка России №</w:t>
      </w:r>
      <w:r w:rsidR="0019121F" w:rsidRPr="000E056B">
        <w:rPr>
          <w:b w:val="0"/>
          <w:bCs/>
        </w:rPr>
        <w:t xml:space="preserve"> </w:t>
      </w:r>
      <w:r w:rsidRPr="000E056B">
        <w:rPr>
          <w:b w:val="0"/>
          <w:bCs/>
        </w:rPr>
        <w:t>4336-У. Допустимое значение показателя – не более 18%;</w:t>
      </w:r>
      <w:bookmarkEnd w:id="314"/>
      <w:bookmarkEnd w:id="315"/>
      <w:bookmarkEnd w:id="316"/>
      <w:bookmarkEnd w:id="317"/>
      <w:bookmarkEnd w:id="318"/>
      <w:bookmarkEnd w:id="319"/>
      <w:bookmarkEnd w:id="320"/>
      <w:bookmarkEnd w:id="321"/>
    </w:p>
    <w:p w:rsidR="007B09D0" w:rsidRPr="000E056B" w:rsidRDefault="007B09D0" w:rsidP="00D71FC7">
      <w:pPr>
        <w:pStyle w:val="em-1"/>
        <w:numPr>
          <w:ilvl w:val="0"/>
          <w:numId w:val="5"/>
        </w:numPr>
        <w:tabs>
          <w:tab w:val="clear" w:pos="1474"/>
          <w:tab w:val="num" w:pos="900"/>
        </w:tabs>
        <w:ind w:left="900" w:hanging="360"/>
        <w:rPr>
          <w:b w:val="0"/>
          <w:bCs/>
        </w:rPr>
      </w:pPr>
      <w:bookmarkStart w:id="322" w:name="_Toc7180183"/>
      <w:bookmarkStart w:id="323" w:name="_Toc7180582"/>
      <w:bookmarkStart w:id="324" w:name="_Toc39320641"/>
      <w:bookmarkStart w:id="325" w:name="_Toc39320870"/>
      <w:bookmarkStart w:id="326" w:name="_Toc46239809"/>
      <w:bookmarkStart w:id="327" w:name="_Toc46393810"/>
      <w:bookmarkStart w:id="328" w:name="_Toc54619814"/>
      <w:bookmarkStart w:id="329" w:name="_Toc62807310"/>
      <w:r w:rsidRPr="000E056B">
        <w:rPr>
          <w:b w:val="0"/>
          <w:bCs/>
        </w:rPr>
        <w:t>показатель размера резервов на потери по ссудам и иным активам, равный значению ПА4 «Показатель размера резервов на потери по ссудам и иным активам», рассчитывается в соответствии с Указанием Банка России №</w:t>
      </w:r>
      <w:r w:rsidR="0019121F" w:rsidRPr="000E056B">
        <w:rPr>
          <w:b w:val="0"/>
          <w:bCs/>
        </w:rPr>
        <w:t xml:space="preserve"> </w:t>
      </w:r>
      <w:r w:rsidRPr="000E056B">
        <w:rPr>
          <w:b w:val="0"/>
          <w:bCs/>
        </w:rPr>
        <w:t>4336-У. Допустимое значение показателя – не более 15%;</w:t>
      </w:r>
      <w:bookmarkEnd w:id="322"/>
      <w:bookmarkEnd w:id="323"/>
      <w:bookmarkEnd w:id="324"/>
      <w:bookmarkEnd w:id="325"/>
      <w:bookmarkEnd w:id="326"/>
      <w:bookmarkEnd w:id="327"/>
      <w:bookmarkEnd w:id="328"/>
      <w:bookmarkEnd w:id="329"/>
    </w:p>
    <w:p w:rsidR="007B09D0" w:rsidRPr="000E056B" w:rsidRDefault="007B09D0" w:rsidP="00D71FC7">
      <w:pPr>
        <w:pStyle w:val="em-1"/>
        <w:numPr>
          <w:ilvl w:val="0"/>
          <w:numId w:val="5"/>
        </w:numPr>
        <w:tabs>
          <w:tab w:val="clear" w:pos="1474"/>
          <w:tab w:val="num" w:pos="900"/>
        </w:tabs>
        <w:ind w:left="900" w:hanging="360"/>
        <w:rPr>
          <w:b w:val="0"/>
          <w:bCs/>
        </w:rPr>
      </w:pPr>
      <w:bookmarkStart w:id="330" w:name="_Toc7180184"/>
      <w:bookmarkStart w:id="331" w:name="_Toc7180583"/>
      <w:bookmarkStart w:id="332" w:name="_Toc39320642"/>
      <w:bookmarkStart w:id="333" w:name="_Toc39320871"/>
      <w:bookmarkStart w:id="334" w:name="_Toc46239810"/>
      <w:bookmarkStart w:id="335" w:name="_Toc46393811"/>
      <w:bookmarkStart w:id="336" w:name="_Toc54619815"/>
      <w:bookmarkStart w:id="337" w:name="_Toc62807311"/>
      <w:r w:rsidRPr="000E056B">
        <w:rPr>
          <w:b w:val="0"/>
          <w:bCs/>
        </w:rPr>
        <w:t>показатель максимального размера риска на одного заемщика или группу связанных заемщиков, равный значению обязательного норматива Н6 «Максимальный размер риска на одного заемщика или группу связанных заемщиков», рассчитывается в соответствии с Инструкцией Банка России №</w:t>
      </w:r>
      <w:r w:rsidR="0019121F" w:rsidRPr="000E056B">
        <w:rPr>
          <w:b w:val="0"/>
          <w:bCs/>
        </w:rPr>
        <w:t xml:space="preserve"> </w:t>
      </w:r>
      <w:r w:rsidRPr="000E056B">
        <w:rPr>
          <w:b w:val="0"/>
          <w:bCs/>
        </w:rPr>
        <w:t>183-И. Допустимое значение показателя – не более 20%;</w:t>
      </w:r>
      <w:bookmarkEnd w:id="330"/>
      <w:bookmarkEnd w:id="331"/>
      <w:bookmarkEnd w:id="332"/>
      <w:bookmarkEnd w:id="333"/>
      <w:bookmarkEnd w:id="334"/>
      <w:bookmarkEnd w:id="335"/>
      <w:bookmarkEnd w:id="336"/>
      <w:bookmarkEnd w:id="337"/>
    </w:p>
    <w:p w:rsidR="007B09D0" w:rsidRPr="000E056B" w:rsidRDefault="007B09D0" w:rsidP="00D71FC7">
      <w:pPr>
        <w:pStyle w:val="em-1"/>
        <w:numPr>
          <w:ilvl w:val="0"/>
          <w:numId w:val="5"/>
        </w:numPr>
        <w:tabs>
          <w:tab w:val="clear" w:pos="1474"/>
          <w:tab w:val="num" w:pos="900"/>
        </w:tabs>
        <w:ind w:left="900" w:hanging="360"/>
        <w:rPr>
          <w:b w:val="0"/>
          <w:bCs/>
        </w:rPr>
      </w:pPr>
      <w:bookmarkStart w:id="338" w:name="_Toc7180185"/>
      <w:bookmarkStart w:id="339" w:name="_Toc7180584"/>
      <w:bookmarkStart w:id="340" w:name="_Toc39320643"/>
      <w:bookmarkStart w:id="341" w:name="_Toc39320872"/>
      <w:bookmarkStart w:id="342" w:name="_Toc46239811"/>
      <w:bookmarkStart w:id="343" w:name="_Toc46393812"/>
      <w:bookmarkStart w:id="344" w:name="_Toc54619816"/>
      <w:bookmarkStart w:id="345" w:name="_Toc62807312"/>
      <w:r w:rsidRPr="000E056B">
        <w:rPr>
          <w:b w:val="0"/>
          <w:bCs/>
        </w:rPr>
        <w:t>показатель максимального размера риска на связанное с Банком лицо (группу связанных с банком лиц), равный значению обязательного норматива Н25 «Максимальный размер риска на связанное с банком лицо (группу связанных с банком лиц)», рассчитывается в соответствии с Инструкцией Банка России №</w:t>
      </w:r>
      <w:r w:rsidR="0019121F" w:rsidRPr="000E056B">
        <w:rPr>
          <w:b w:val="0"/>
          <w:bCs/>
        </w:rPr>
        <w:t xml:space="preserve"> </w:t>
      </w:r>
      <w:r w:rsidRPr="000E056B">
        <w:rPr>
          <w:b w:val="0"/>
          <w:bCs/>
        </w:rPr>
        <w:t>183-И. Допустимое значение показателя – не более 20%;</w:t>
      </w:r>
      <w:bookmarkEnd w:id="338"/>
      <w:bookmarkEnd w:id="339"/>
      <w:bookmarkEnd w:id="340"/>
      <w:bookmarkEnd w:id="341"/>
      <w:bookmarkEnd w:id="342"/>
      <w:bookmarkEnd w:id="343"/>
      <w:bookmarkEnd w:id="344"/>
      <w:bookmarkEnd w:id="345"/>
    </w:p>
    <w:p w:rsidR="007B09D0" w:rsidRPr="000E056B" w:rsidRDefault="007B09D0" w:rsidP="00D71FC7">
      <w:pPr>
        <w:pStyle w:val="em-1"/>
        <w:numPr>
          <w:ilvl w:val="0"/>
          <w:numId w:val="5"/>
        </w:numPr>
        <w:tabs>
          <w:tab w:val="clear" w:pos="1474"/>
          <w:tab w:val="num" w:pos="900"/>
        </w:tabs>
        <w:ind w:left="900" w:hanging="360"/>
        <w:rPr>
          <w:b w:val="0"/>
          <w:bCs/>
        </w:rPr>
      </w:pPr>
      <w:bookmarkStart w:id="346" w:name="_Toc7180186"/>
      <w:bookmarkStart w:id="347" w:name="_Toc7180585"/>
      <w:bookmarkStart w:id="348" w:name="_Toc39320644"/>
      <w:bookmarkStart w:id="349" w:name="_Toc39320873"/>
      <w:bookmarkStart w:id="350" w:name="_Toc46239812"/>
      <w:bookmarkStart w:id="351" w:name="_Toc46393813"/>
      <w:bookmarkStart w:id="352" w:name="_Toc54619817"/>
      <w:bookmarkStart w:id="353" w:name="_Toc62807313"/>
      <w:r w:rsidRPr="000E056B">
        <w:rPr>
          <w:b w:val="0"/>
          <w:bCs/>
        </w:rPr>
        <w:t>показатель оценки активов (РГА), определяющий уровень кредитного риска и риска концентрации, представляющий собой средневзвешенное значение показателей, указанных выше, рассчитывается в соответствии с Указанием Банка России №</w:t>
      </w:r>
      <w:r w:rsidR="0019121F" w:rsidRPr="000E056B">
        <w:rPr>
          <w:b w:val="0"/>
          <w:bCs/>
        </w:rPr>
        <w:t xml:space="preserve"> </w:t>
      </w:r>
      <w:r w:rsidRPr="000E056B">
        <w:rPr>
          <w:b w:val="0"/>
          <w:bCs/>
        </w:rPr>
        <w:t>4336-У. Допустимое значение показателя – не более 2,3.</w:t>
      </w:r>
      <w:bookmarkEnd w:id="346"/>
      <w:bookmarkEnd w:id="347"/>
      <w:bookmarkEnd w:id="348"/>
      <w:bookmarkEnd w:id="349"/>
      <w:bookmarkEnd w:id="350"/>
      <w:bookmarkEnd w:id="351"/>
      <w:bookmarkEnd w:id="352"/>
      <w:bookmarkEnd w:id="353"/>
    </w:p>
    <w:p w:rsidR="007B09D0" w:rsidRPr="000E056B" w:rsidRDefault="007B09D0" w:rsidP="007B09D0">
      <w:pPr>
        <w:pStyle w:val="em-1"/>
        <w:ind w:left="900" w:firstLine="0"/>
        <w:rPr>
          <w:b w:val="0"/>
          <w:bCs/>
        </w:rPr>
      </w:pPr>
    </w:p>
    <w:p w:rsidR="007B09D0" w:rsidRPr="000E056B" w:rsidRDefault="007B09D0" w:rsidP="002F62E8">
      <w:pPr>
        <w:jc w:val="center"/>
        <w:rPr>
          <w:b/>
          <w:bCs/>
          <w:sz w:val="20"/>
          <w:szCs w:val="20"/>
        </w:rPr>
      </w:pPr>
      <w:r w:rsidRPr="000E056B">
        <w:rPr>
          <w:b/>
          <w:bCs/>
          <w:sz w:val="20"/>
          <w:szCs w:val="20"/>
        </w:rPr>
        <w:t>Информация об уровне кредитного риска и риска концентрации Банка "Йошкар-Ола" (ПАО) на 01.</w:t>
      </w:r>
      <w:r w:rsidR="00E56D78" w:rsidRPr="000E056B">
        <w:rPr>
          <w:b/>
          <w:bCs/>
          <w:sz w:val="20"/>
          <w:szCs w:val="20"/>
        </w:rPr>
        <w:t>01</w:t>
      </w:r>
      <w:r w:rsidRPr="000E056B">
        <w:rPr>
          <w:b/>
          <w:bCs/>
          <w:sz w:val="20"/>
          <w:szCs w:val="20"/>
        </w:rPr>
        <w:t>.202</w:t>
      </w:r>
      <w:r w:rsidR="00E56D78" w:rsidRPr="000E056B">
        <w:rPr>
          <w:b/>
          <w:bCs/>
          <w:sz w:val="20"/>
          <w:szCs w:val="20"/>
        </w:rPr>
        <w:t>1</w:t>
      </w:r>
    </w:p>
    <w:tbl>
      <w:tblPr>
        <w:tblW w:w="993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4536"/>
        <w:gridCol w:w="1134"/>
        <w:gridCol w:w="1134"/>
        <w:gridCol w:w="1559"/>
        <w:gridCol w:w="851"/>
      </w:tblGrid>
      <w:tr w:rsidR="002F62E8" w:rsidRPr="000E056B" w:rsidTr="002F62E8">
        <w:trPr>
          <w:trHeight w:val="255"/>
        </w:trPr>
        <w:tc>
          <w:tcPr>
            <w:tcW w:w="724" w:type="dxa"/>
            <w:vMerge w:val="restart"/>
            <w:shd w:val="clear" w:color="auto" w:fill="auto"/>
            <w:vAlign w:val="center"/>
            <w:hideMark/>
          </w:tcPr>
          <w:bookmarkEnd w:id="245"/>
          <w:bookmarkEnd w:id="246"/>
          <w:bookmarkEnd w:id="247"/>
          <w:bookmarkEnd w:id="248"/>
          <w:bookmarkEnd w:id="249"/>
          <w:p w:rsidR="00D62C9B" w:rsidRPr="000E056B" w:rsidRDefault="00D62C9B" w:rsidP="00D62C9B">
            <w:pPr>
              <w:jc w:val="center"/>
              <w:rPr>
                <w:sz w:val="18"/>
                <w:szCs w:val="18"/>
              </w:rPr>
            </w:pPr>
            <w:r w:rsidRPr="000E056B">
              <w:rPr>
                <w:sz w:val="18"/>
                <w:szCs w:val="18"/>
              </w:rPr>
              <w:t>№ п/п</w:t>
            </w:r>
          </w:p>
        </w:tc>
        <w:tc>
          <w:tcPr>
            <w:tcW w:w="5670" w:type="dxa"/>
            <w:gridSpan w:val="2"/>
            <w:vMerge w:val="restart"/>
            <w:shd w:val="clear" w:color="auto" w:fill="auto"/>
            <w:vAlign w:val="center"/>
            <w:hideMark/>
          </w:tcPr>
          <w:p w:rsidR="00D62C9B" w:rsidRPr="000E056B" w:rsidRDefault="00D62C9B" w:rsidP="00D62C9B">
            <w:pPr>
              <w:jc w:val="center"/>
              <w:rPr>
                <w:sz w:val="18"/>
                <w:szCs w:val="18"/>
              </w:rPr>
            </w:pPr>
            <w:r w:rsidRPr="000E056B">
              <w:rPr>
                <w:sz w:val="18"/>
                <w:szCs w:val="18"/>
              </w:rPr>
              <w:t>Наименование показателя</w:t>
            </w:r>
          </w:p>
        </w:tc>
        <w:tc>
          <w:tcPr>
            <w:tcW w:w="1134" w:type="dxa"/>
            <w:vMerge w:val="restart"/>
            <w:shd w:val="clear" w:color="auto" w:fill="auto"/>
            <w:vAlign w:val="center"/>
            <w:hideMark/>
          </w:tcPr>
          <w:p w:rsidR="00D62C9B" w:rsidRPr="000E056B" w:rsidRDefault="00D62C9B" w:rsidP="00E56D78">
            <w:pPr>
              <w:jc w:val="center"/>
              <w:rPr>
                <w:sz w:val="18"/>
                <w:szCs w:val="18"/>
                <w:lang w:val="en-US"/>
              </w:rPr>
            </w:pPr>
            <w:r w:rsidRPr="000E056B">
              <w:rPr>
                <w:sz w:val="18"/>
                <w:szCs w:val="18"/>
              </w:rPr>
              <w:t>Размер на 01.</w:t>
            </w:r>
            <w:r w:rsidR="00E56D78" w:rsidRPr="000E056B">
              <w:rPr>
                <w:sz w:val="18"/>
                <w:szCs w:val="18"/>
                <w:lang w:val="en-US"/>
              </w:rPr>
              <w:t>01</w:t>
            </w:r>
            <w:r w:rsidRPr="000E056B">
              <w:rPr>
                <w:sz w:val="18"/>
                <w:szCs w:val="18"/>
              </w:rPr>
              <w:t>.202</w:t>
            </w:r>
            <w:r w:rsidR="00E56D78" w:rsidRPr="000E056B">
              <w:rPr>
                <w:sz w:val="18"/>
                <w:szCs w:val="18"/>
                <w:lang w:val="en-US"/>
              </w:rPr>
              <w:t>1</w:t>
            </w:r>
          </w:p>
        </w:tc>
        <w:tc>
          <w:tcPr>
            <w:tcW w:w="1559" w:type="dxa"/>
            <w:vMerge w:val="restart"/>
            <w:shd w:val="clear" w:color="auto" w:fill="auto"/>
            <w:vAlign w:val="center"/>
            <w:hideMark/>
          </w:tcPr>
          <w:p w:rsidR="00D62C9B" w:rsidRPr="000E056B" w:rsidRDefault="00D62C9B" w:rsidP="00D62C9B">
            <w:pPr>
              <w:jc w:val="center"/>
              <w:rPr>
                <w:sz w:val="18"/>
                <w:szCs w:val="18"/>
              </w:rPr>
            </w:pPr>
            <w:r w:rsidRPr="000E056B">
              <w:rPr>
                <w:sz w:val="18"/>
                <w:szCs w:val="18"/>
              </w:rPr>
              <w:t>Установленный лимит</w:t>
            </w:r>
          </w:p>
        </w:tc>
        <w:tc>
          <w:tcPr>
            <w:tcW w:w="851" w:type="dxa"/>
            <w:vMerge w:val="restart"/>
            <w:shd w:val="clear" w:color="auto" w:fill="auto"/>
            <w:vAlign w:val="center"/>
            <w:hideMark/>
          </w:tcPr>
          <w:p w:rsidR="00D62C9B" w:rsidRPr="000E056B" w:rsidRDefault="00D62C9B" w:rsidP="00D62C9B">
            <w:pPr>
              <w:jc w:val="center"/>
              <w:rPr>
                <w:sz w:val="18"/>
                <w:szCs w:val="18"/>
              </w:rPr>
            </w:pPr>
            <w:r w:rsidRPr="000E056B">
              <w:rPr>
                <w:sz w:val="18"/>
                <w:szCs w:val="18"/>
              </w:rPr>
              <w:t>Оценка удовл./неуд.</w:t>
            </w:r>
          </w:p>
        </w:tc>
      </w:tr>
      <w:tr w:rsidR="002F62E8" w:rsidRPr="000E056B" w:rsidTr="002F62E8">
        <w:trPr>
          <w:trHeight w:val="345"/>
        </w:trPr>
        <w:tc>
          <w:tcPr>
            <w:tcW w:w="724" w:type="dxa"/>
            <w:vMerge/>
            <w:vAlign w:val="center"/>
            <w:hideMark/>
          </w:tcPr>
          <w:p w:rsidR="00D62C9B" w:rsidRPr="000E056B" w:rsidRDefault="00D62C9B" w:rsidP="00D62C9B">
            <w:pPr>
              <w:rPr>
                <w:sz w:val="18"/>
                <w:szCs w:val="18"/>
              </w:rPr>
            </w:pPr>
          </w:p>
        </w:tc>
        <w:tc>
          <w:tcPr>
            <w:tcW w:w="5670" w:type="dxa"/>
            <w:gridSpan w:val="2"/>
            <w:vMerge/>
            <w:vAlign w:val="center"/>
            <w:hideMark/>
          </w:tcPr>
          <w:p w:rsidR="00D62C9B" w:rsidRPr="000E056B" w:rsidRDefault="00D62C9B" w:rsidP="00D62C9B">
            <w:pPr>
              <w:rPr>
                <w:sz w:val="18"/>
                <w:szCs w:val="18"/>
              </w:rPr>
            </w:pPr>
          </w:p>
        </w:tc>
        <w:tc>
          <w:tcPr>
            <w:tcW w:w="1134" w:type="dxa"/>
            <w:vMerge/>
            <w:vAlign w:val="center"/>
            <w:hideMark/>
          </w:tcPr>
          <w:p w:rsidR="00D62C9B" w:rsidRPr="000E056B" w:rsidRDefault="00D62C9B" w:rsidP="00D62C9B">
            <w:pPr>
              <w:rPr>
                <w:sz w:val="18"/>
                <w:szCs w:val="18"/>
              </w:rPr>
            </w:pPr>
          </w:p>
        </w:tc>
        <w:tc>
          <w:tcPr>
            <w:tcW w:w="1559" w:type="dxa"/>
            <w:vMerge/>
            <w:vAlign w:val="center"/>
            <w:hideMark/>
          </w:tcPr>
          <w:p w:rsidR="00D62C9B" w:rsidRPr="000E056B" w:rsidRDefault="00D62C9B" w:rsidP="00D62C9B">
            <w:pPr>
              <w:rPr>
                <w:sz w:val="18"/>
                <w:szCs w:val="18"/>
              </w:rPr>
            </w:pPr>
          </w:p>
        </w:tc>
        <w:tc>
          <w:tcPr>
            <w:tcW w:w="851" w:type="dxa"/>
            <w:vMerge/>
            <w:vAlign w:val="center"/>
            <w:hideMark/>
          </w:tcPr>
          <w:p w:rsidR="00D62C9B" w:rsidRPr="000E056B" w:rsidRDefault="00D62C9B" w:rsidP="00D62C9B">
            <w:pPr>
              <w:rPr>
                <w:sz w:val="18"/>
                <w:szCs w:val="18"/>
              </w:rPr>
            </w:pPr>
          </w:p>
        </w:tc>
      </w:tr>
      <w:tr w:rsidR="002F62E8" w:rsidRPr="000E056B" w:rsidTr="002F62E8">
        <w:trPr>
          <w:trHeight w:val="390"/>
        </w:trPr>
        <w:tc>
          <w:tcPr>
            <w:tcW w:w="724" w:type="dxa"/>
            <w:shd w:val="clear" w:color="auto" w:fill="auto"/>
            <w:vAlign w:val="center"/>
            <w:hideMark/>
          </w:tcPr>
          <w:p w:rsidR="00D62C9B" w:rsidRPr="000E056B" w:rsidRDefault="00D62C9B" w:rsidP="00D62C9B">
            <w:pPr>
              <w:jc w:val="center"/>
              <w:rPr>
                <w:sz w:val="18"/>
                <w:szCs w:val="18"/>
              </w:rPr>
            </w:pPr>
            <w:r w:rsidRPr="000E056B">
              <w:rPr>
                <w:sz w:val="18"/>
                <w:szCs w:val="18"/>
              </w:rPr>
              <w:t>1</w:t>
            </w:r>
          </w:p>
        </w:tc>
        <w:tc>
          <w:tcPr>
            <w:tcW w:w="4536" w:type="dxa"/>
            <w:shd w:val="clear" w:color="auto" w:fill="auto"/>
            <w:vAlign w:val="center"/>
            <w:hideMark/>
          </w:tcPr>
          <w:p w:rsidR="00D62C9B" w:rsidRPr="000E056B" w:rsidRDefault="00D62C9B" w:rsidP="00D62C9B">
            <w:pPr>
              <w:rPr>
                <w:sz w:val="18"/>
                <w:szCs w:val="18"/>
              </w:rPr>
            </w:pPr>
            <w:r w:rsidRPr="000E056B">
              <w:rPr>
                <w:sz w:val="18"/>
                <w:szCs w:val="18"/>
              </w:rPr>
              <w:t>Показатель достаточности собственных средств (Н1.0)</w:t>
            </w:r>
          </w:p>
        </w:tc>
        <w:tc>
          <w:tcPr>
            <w:tcW w:w="1134" w:type="dxa"/>
            <w:shd w:val="clear" w:color="auto" w:fill="auto"/>
            <w:vAlign w:val="center"/>
            <w:hideMark/>
          </w:tcPr>
          <w:p w:rsidR="00D62C9B" w:rsidRPr="000E056B" w:rsidRDefault="00D62C9B" w:rsidP="00D62C9B">
            <w:pPr>
              <w:jc w:val="center"/>
              <w:rPr>
                <w:sz w:val="18"/>
                <w:szCs w:val="18"/>
              </w:rPr>
            </w:pPr>
            <w:r w:rsidRPr="000E056B">
              <w:rPr>
                <w:sz w:val="18"/>
                <w:szCs w:val="18"/>
              </w:rPr>
              <w:t>процент</w:t>
            </w:r>
          </w:p>
        </w:tc>
        <w:tc>
          <w:tcPr>
            <w:tcW w:w="1134" w:type="dxa"/>
            <w:shd w:val="clear" w:color="auto" w:fill="auto"/>
            <w:vAlign w:val="center"/>
            <w:hideMark/>
          </w:tcPr>
          <w:p w:rsidR="00D62C9B" w:rsidRPr="000E056B" w:rsidRDefault="00D62C9B" w:rsidP="00E56D78">
            <w:pPr>
              <w:jc w:val="center"/>
              <w:rPr>
                <w:sz w:val="18"/>
                <w:szCs w:val="18"/>
                <w:lang w:val="en-US"/>
              </w:rPr>
            </w:pPr>
            <w:r w:rsidRPr="000E056B">
              <w:rPr>
                <w:sz w:val="18"/>
                <w:szCs w:val="18"/>
              </w:rPr>
              <w:t>2</w:t>
            </w:r>
            <w:r w:rsidR="00E56D78" w:rsidRPr="000E056B">
              <w:rPr>
                <w:sz w:val="18"/>
                <w:szCs w:val="18"/>
                <w:lang w:val="en-US"/>
              </w:rPr>
              <w:t>6</w:t>
            </w:r>
            <w:r w:rsidRPr="000E056B">
              <w:rPr>
                <w:sz w:val="18"/>
                <w:szCs w:val="18"/>
              </w:rPr>
              <w:t>,</w:t>
            </w:r>
            <w:r w:rsidR="00E56D78" w:rsidRPr="000E056B">
              <w:rPr>
                <w:sz w:val="18"/>
                <w:szCs w:val="18"/>
                <w:lang w:val="en-US"/>
              </w:rPr>
              <w:t>3</w:t>
            </w:r>
          </w:p>
        </w:tc>
        <w:tc>
          <w:tcPr>
            <w:tcW w:w="1559" w:type="dxa"/>
            <w:shd w:val="clear" w:color="auto" w:fill="auto"/>
            <w:vAlign w:val="center"/>
            <w:hideMark/>
          </w:tcPr>
          <w:p w:rsidR="00D62C9B" w:rsidRPr="000E056B" w:rsidRDefault="00D62C9B" w:rsidP="00D62C9B">
            <w:pPr>
              <w:jc w:val="center"/>
              <w:rPr>
                <w:sz w:val="18"/>
                <w:szCs w:val="18"/>
              </w:rPr>
            </w:pPr>
            <w:r w:rsidRPr="000E056B">
              <w:rPr>
                <w:sz w:val="18"/>
                <w:szCs w:val="18"/>
              </w:rPr>
              <w:t>не менее 11</w:t>
            </w:r>
          </w:p>
        </w:tc>
        <w:tc>
          <w:tcPr>
            <w:tcW w:w="851" w:type="dxa"/>
            <w:shd w:val="clear" w:color="auto" w:fill="auto"/>
            <w:vAlign w:val="center"/>
            <w:hideMark/>
          </w:tcPr>
          <w:p w:rsidR="00D62C9B" w:rsidRPr="000E056B" w:rsidRDefault="00D62C9B" w:rsidP="00D62C9B">
            <w:pPr>
              <w:jc w:val="center"/>
              <w:rPr>
                <w:sz w:val="18"/>
                <w:szCs w:val="18"/>
              </w:rPr>
            </w:pPr>
            <w:r w:rsidRPr="000E056B">
              <w:rPr>
                <w:sz w:val="18"/>
                <w:szCs w:val="18"/>
              </w:rPr>
              <w:t>удовл.</w:t>
            </w:r>
          </w:p>
        </w:tc>
      </w:tr>
      <w:tr w:rsidR="002F62E8" w:rsidRPr="000E056B" w:rsidTr="002F62E8">
        <w:trPr>
          <w:trHeight w:val="390"/>
        </w:trPr>
        <w:tc>
          <w:tcPr>
            <w:tcW w:w="724" w:type="dxa"/>
            <w:shd w:val="clear" w:color="auto" w:fill="auto"/>
            <w:vAlign w:val="center"/>
            <w:hideMark/>
          </w:tcPr>
          <w:p w:rsidR="00D62C9B" w:rsidRPr="000E056B" w:rsidRDefault="00D62C9B" w:rsidP="00D62C9B">
            <w:pPr>
              <w:jc w:val="center"/>
              <w:rPr>
                <w:sz w:val="18"/>
                <w:szCs w:val="18"/>
              </w:rPr>
            </w:pPr>
            <w:r w:rsidRPr="000E056B">
              <w:rPr>
                <w:sz w:val="18"/>
                <w:szCs w:val="18"/>
              </w:rPr>
              <w:t>2</w:t>
            </w:r>
          </w:p>
        </w:tc>
        <w:tc>
          <w:tcPr>
            <w:tcW w:w="4536" w:type="dxa"/>
            <w:shd w:val="clear" w:color="auto" w:fill="auto"/>
            <w:vAlign w:val="center"/>
            <w:hideMark/>
          </w:tcPr>
          <w:p w:rsidR="00D62C9B" w:rsidRPr="000E056B" w:rsidRDefault="00D62C9B" w:rsidP="00D62C9B">
            <w:pPr>
              <w:rPr>
                <w:sz w:val="18"/>
                <w:szCs w:val="18"/>
              </w:rPr>
            </w:pPr>
            <w:r w:rsidRPr="000E056B">
              <w:rPr>
                <w:sz w:val="18"/>
                <w:szCs w:val="18"/>
              </w:rPr>
              <w:t>Показатель качества ссуд (ПА1)</w:t>
            </w:r>
          </w:p>
        </w:tc>
        <w:tc>
          <w:tcPr>
            <w:tcW w:w="1134" w:type="dxa"/>
            <w:shd w:val="clear" w:color="auto" w:fill="auto"/>
            <w:vAlign w:val="center"/>
            <w:hideMark/>
          </w:tcPr>
          <w:p w:rsidR="00D62C9B" w:rsidRPr="000E056B" w:rsidRDefault="00D62C9B" w:rsidP="00D62C9B">
            <w:pPr>
              <w:jc w:val="center"/>
              <w:rPr>
                <w:sz w:val="18"/>
                <w:szCs w:val="18"/>
              </w:rPr>
            </w:pPr>
            <w:r w:rsidRPr="000E056B">
              <w:rPr>
                <w:sz w:val="18"/>
                <w:szCs w:val="18"/>
              </w:rPr>
              <w:t>процент</w:t>
            </w:r>
          </w:p>
        </w:tc>
        <w:tc>
          <w:tcPr>
            <w:tcW w:w="1134" w:type="dxa"/>
            <w:shd w:val="clear" w:color="auto" w:fill="auto"/>
            <w:vAlign w:val="center"/>
            <w:hideMark/>
          </w:tcPr>
          <w:p w:rsidR="00D62C9B" w:rsidRPr="000E056B" w:rsidRDefault="00D62C9B" w:rsidP="00E56D78">
            <w:pPr>
              <w:jc w:val="center"/>
              <w:rPr>
                <w:sz w:val="18"/>
                <w:szCs w:val="18"/>
              </w:rPr>
            </w:pPr>
            <w:r w:rsidRPr="000E056B">
              <w:rPr>
                <w:sz w:val="18"/>
                <w:szCs w:val="18"/>
              </w:rPr>
              <w:t>1</w:t>
            </w:r>
            <w:r w:rsidR="00E56D78" w:rsidRPr="000E056B">
              <w:rPr>
                <w:sz w:val="18"/>
                <w:szCs w:val="18"/>
                <w:lang w:val="en-US"/>
              </w:rPr>
              <w:t>2</w:t>
            </w:r>
            <w:r w:rsidRPr="000E056B">
              <w:rPr>
                <w:sz w:val="18"/>
                <w:szCs w:val="18"/>
              </w:rPr>
              <w:t>,2</w:t>
            </w:r>
          </w:p>
        </w:tc>
        <w:tc>
          <w:tcPr>
            <w:tcW w:w="1559" w:type="dxa"/>
            <w:shd w:val="clear" w:color="auto" w:fill="auto"/>
            <w:vAlign w:val="center"/>
            <w:hideMark/>
          </w:tcPr>
          <w:p w:rsidR="00D62C9B" w:rsidRPr="000E056B" w:rsidRDefault="00D62C9B" w:rsidP="00D62C9B">
            <w:pPr>
              <w:jc w:val="center"/>
              <w:rPr>
                <w:sz w:val="18"/>
                <w:szCs w:val="18"/>
              </w:rPr>
            </w:pPr>
            <w:r w:rsidRPr="000E056B">
              <w:rPr>
                <w:sz w:val="18"/>
                <w:szCs w:val="18"/>
              </w:rPr>
              <w:t>не более 20</w:t>
            </w:r>
          </w:p>
        </w:tc>
        <w:tc>
          <w:tcPr>
            <w:tcW w:w="851" w:type="dxa"/>
            <w:shd w:val="clear" w:color="auto" w:fill="auto"/>
            <w:vAlign w:val="center"/>
            <w:hideMark/>
          </w:tcPr>
          <w:p w:rsidR="00D62C9B" w:rsidRPr="000E056B" w:rsidRDefault="00D62C9B" w:rsidP="00D62C9B">
            <w:pPr>
              <w:jc w:val="center"/>
              <w:rPr>
                <w:sz w:val="18"/>
                <w:szCs w:val="18"/>
              </w:rPr>
            </w:pPr>
            <w:r w:rsidRPr="000E056B">
              <w:rPr>
                <w:sz w:val="18"/>
                <w:szCs w:val="18"/>
              </w:rPr>
              <w:t>удовл.</w:t>
            </w:r>
          </w:p>
        </w:tc>
      </w:tr>
      <w:tr w:rsidR="002F62E8" w:rsidRPr="000E056B" w:rsidTr="002F62E8">
        <w:trPr>
          <w:trHeight w:val="390"/>
        </w:trPr>
        <w:tc>
          <w:tcPr>
            <w:tcW w:w="724" w:type="dxa"/>
            <w:shd w:val="clear" w:color="auto" w:fill="auto"/>
            <w:vAlign w:val="center"/>
            <w:hideMark/>
          </w:tcPr>
          <w:p w:rsidR="00D62C9B" w:rsidRPr="000E056B" w:rsidRDefault="00D62C9B" w:rsidP="00D62C9B">
            <w:pPr>
              <w:jc w:val="center"/>
              <w:rPr>
                <w:sz w:val="18"/>
                <w:szCs w:val="18"/>
              </w:rPr>
            </w:pPr>
            <w:r w:rsidRPr="000E056B">
              <w:rPr>
                <w:sz w:val="18"/>
                <w:szCs w:val="18"/>
              </w:rPr>
              <w:t>3</w:t>
            </w:r>
          </w:p>
        </w:tc>
        <w:tc>
          <w:tcPr>
            <w:tcW w:w="4536" w:type="dxa"/>
            <w:shd w:val="clear" w:color="auto" w:fill="auto"/>
            <w:vAlign w:val="center"/>
            <w:hideMark/>
          </w:tcPr>
          <w:p w:rsidR="00D62C9B" w:rsidRPr="000E056B" w:rsidRDefault="00D62C9B" w:rsidP="00D62C9B">
            <w:pPr>
              <w:rPr>
                <w:sz w:val="18"/>
                <w:szCs w:val="18"/>
              </w:rPr>
            </w:pPr>
            <w:r w:rsidRPr="000E056B">
              <w:rPr>
                <w:sz w:val="18"/>
                <w:szCs w:val="18"/>
              </w:rPr>
              <w:t>Показатель риска потерь (ПА2)</w:t>
            </w:r>
          </w:p>
        </w:tc>
        <w:tc>
          <w:tcPr>
            <w:tcW w:w="1134" w:type="dxa"/>
            <w:shd w:val="clear" w:color="auto" w:fill="auto"/>
            <w:vAlign w:val="center"/>
            <w:hideMark/>
          </w:tcPr>
          <w:p w:rsidR="00D62C9B" w:rsidRPr="000E056B" w:rsidRDefault="00D62C9B" w:rsidP="00D62C9B">
            <w:pPr>
              <w:jc w:val="center"/>
              <w:rPr>
                <w:sz w:val="18"/>
                <w:szCs w:val="18"/>
              </w:rPr>
            </w:pPr>
            <w:r w:rsidRPr="000E056B">
              <w:rPr>
                <w:sz w:val="18"/>
                <w:szCs w:val="18"/>
              </w:rPr>
              <w:t>процент</w:t>
            </w:r>
          </w:p>
        </w:tc>
        <w:tc>
          <w:tcPr>
            <w:tcW w:w="1134" w:type="dxa"/>
            <w:shd w:val="clear" w:color="auto" w:fill="auto"/>
            <w:vAlign w:val="center"/>
            <w:hideMark/>
          </w:tcPr>
          <w:p w:rsidR="00D62C9B" w:rsidRPr="000E056B" w:rsidRDefault="00E56D78" w:rsidP="00E56D78">
            <w:pPr>
              <w:jc w:val="center"/>
              <w:rPr>
                <w:sz w:val="18"/>
                <w:szCs w:val="18"/>
                <w:lang w:val="en-US"/>
              </w:rPr>
            </w:pPr>
            <w:r w:rsidRPr="000E056B">
              <w:rPr>
                <w:sz w:val="18"/>
                <w:szCs w:val="18"/>
                <w:lang w:val="en-US"/>
              </w:rPr>
              <w:t>5</w:t>
            </w:r>
            <w:r w:rsidR="00D62C9B" w:rsidRPr="000E056B">
              <w:rPr>
                <w:sz w:val="18"/>
                <w:szCs w:val="18"/>
              </w:rPr>
              <w:t>,</w:t>
            </w:r>
            <w:r w:rsidRPr="000E056B">
              <w:rPr>
                <w:sz w:val="18"/>
                <w:szCs w:val="18"/>
                <w:lang w:val="en-US"/>
              </w:rPr>
              <w:t>6</w:t>
            </w:r>
          </w:p>
        </w:tc>
        <w:tc>
          <w:tcPr>
            <w:tcW w:w="1559" w:type="dxa"/>
            <w:shd w:val="clear" w:color="auto" w:fill="auto"/>
            <w:vAlign w:val="center"/>
            <w:hideMark/>
          </w:tcPr>
          <w:p w:rsidR="00D62C9B" w:rsidRPr="000E056B" w:rsidRDefault="00D62C9B" w:rsidP="00D62C9B">
            <w:pPr>
              <w:jc w:val="center"/>
              <w:rPr>
                <w:sz w:val="18"/>
                <w:szCs w:val="18"/>
              </w:rPr>
            </w:pPr>
            <w:r w:rsidRPr="000E056B">
              <w:rPr>
                <w:sz w:val="18"/>
                <w:szCs w:val="18"/>
              </w:rPr>
              <w:t>не более 60</w:t>
            </w:r>
          </w:p>
        </w:tc>
        <w:tc>
          <w:tcPr>
            <w:tcW w:w="851" w:type="dxa"/>
            <w:shd w:val="clear" w:color="auto" w:fill="auto"/>
            <w:vAlign w:val="center"/>
            <w:hideMark/>
          </w:tcPr>
          <w:p w:rsidR="00D62C9B" w:rsidRPr="000E056B" w:rsidRDefault="00D62C9B" w:rsidP="00D62C9B">
            <w:pPr>
              <w:jc w:val="center"/>
              <w:rPr>
                <w:sz w:val="18"/>
                <w:szCs w:val="18"/>
              </w:rPr>
            </w:pPr>
            <w:r w:rsidRPr="000E056B">
              <w:rPr>
                <w:sz w:val="18"/>
                <w:szCs w:val="18"/>
              </w:rPr>
              <w:t>удовл.</w:t>
            </w:r>
          </w:p>
        </w:tc>
      </w:tr>
      <w:tr w:rsidR="002F62E8" w:rsidRPr="000E056B" w:rsidTr="002F62E8">
        <w:trPr>
          <w:trHeight w:val="390"/>
        </w:trPr>
        <w:tc>
          <w:tcPr>
            <w:tcW w:w="724" w:type="dxa"/>
            <w:shd w:val="clear" w:color="auto" w:fill="auto"/>
            <w:vAlign w:val="center"/>
            <w:hideMark/>
          </w:tcPr>
          <w:p w:rsidR="00D62C9B" w:rsidRPr="000E056B" w:rsidRDefault="00D62C9B" w:rsidP="00D62C9B">
            <w:pPr>
              <w:jc w:val="center"/>
              <w:rPr>
                <w:sz w:val="18"/>
                <w:szCs w:val="18"/>
              </w:rPr>
            </w:pPr>
            <w:r w:rsidRPr="000E056B">
              <w:rPr>
                <w:sz w:val="18"/>
                <w:szCs w:val="18"/>
              </w:rPr>
              <w:lastRenderedPageBreak/>
              <w:t>4</w:t>
            </w:r>
          </w:p>
        </w:tc>
        <w:tc>
          <w:tcPr>
            <w:tcW w:w="4536" w:type="dxa"/>
            <w:shd w:val="clear" w:color="auto" w:fill="auto"/>
            <w:vAlign w:val="center"/>
            <w:hideMark/>
          </w:tcPr>
          <w:p w:rsidR="00D62C9B" w:rsidRPr="000E056B" w:rsidRDefault="00D62C9B" w:rsidP="00D62C9B">
            <w:pPr>
              <w:rPr>
                <w:sz w:val="18"/>
                <w:szCs w:val="18"/>
              </w:rPr>
            </w:pPr>
            <w:r w:rsidRPr="000E056B">
              <w:rPr>
                <w:sz w:val="18"/>
                <w:szCs w:val="18"/>
              </w:rPr>
              <w:t>Показатель доли просроченных ссуд (ПА3)</w:t>
            </w:r>
          </w:p>
        </w:tc>
        <w:tc>
          <w:tcPr>
            <w:tcW w:w="1134" w:type="dxa"/>
            <w:shd w:val="clear" w:color="auto" w:fill="auto"/>
            <w:vAlign w:val="center"/>
            <w:hideMark/>
          </w:tcPr>
          <w:p w:rsidR="00D62C9B" w:rsidRPr="000E056B" w:rsidRDefault="00D62C9B" w:rsidP="002F62E8">
            <w:pPr>
              <w:ind w:firstLine="33"/>
              <w:jc w:val="center"/>
              <w:rPr>
                <w:sz w:val="18"/>
                <w:szCs w:val="18"/>
              </w:rPr>
            </w:pPr>
            <w:r w:rsidRPr="000E056B">
              <w:rPr>
                <w:sz w:val="18"/>
                <w:szCs w:val="18"/>
              </w:rPr>
              <w:t>процент</w:t>
            </w:r>
          </w:p>
        </w:tc>
        <w:tc>
          <w:tcPr>
            <w:tcW w:w="1134" w:type="dxa"/>
            <w:shd w:val="clear" w:color="auto" w:fill="auto"/>
            <w:vAlign w:val="center"/>
            <w:hideMark/>
          </w:tcPr>
          <w:p w:rsidR="00D62C9B" w:rsidRPr="000E056B" w:rsidRDefault="00D62C9B" w:rsidP="006B6ACD">
            <w:pPr>
              <w:jc w:val="center"/>
              <w:rPr>
                <w:sz w:val="18"/>
                <w:szCs w:val="18"/>
              </w:rPr>
            </w:pPr>
            <w:r w:rsidRPr="000E056B">
              <w:rPr>
                <w:sz w:val="18"/>
                <w:szCs w:val="18"/>
              </w:rPr>
              <w:t>1</w:t>
            </w:r>
            <w:r w:rsidR="006B6ACD" w:rsidRPr="000E056B">
              <w:rPr>
                <w:sz w:val="18"/>
                <w:szCs w:val="18"/>
                <w:lang w:val="en-US"/>
              </w:rPr>
              <w:t>2</w:t>
            </w:r>
            <w:r w:rsidRPr="000E056B">
              <w:rPr>
                <w:sz w:val="18"/>
                <w:szCs w:val="18"/>
              </w:rPr>
              <w:t>,2</w:t>
            </w:r>
          </w:p>
        </w:tc>
        <w:tc>
          <w:tcPr>
            <w:tcW w:w="1559" w:type="dxa"/>
            <w:shd w:val="clear" w:color="auto" w:fill="auto"/>
            <w:vAlign w:val="center"/>
            <w:hideMark/>
          </w:tcPr>
          <w:p w:rsidR="00D62C9B" w:rsidRPr="000E056B" w:rsidRDefault="00D62C9B" w:rsidP="00D62C9B">
            <w:pPr>
              <w:jc w:val="center"/>
              <w:rPr>
                <w:sz w:val="18"/>
                <w:szCs w:val="18"/>
              </w:rPr>
            </w:pPr>
            <w:r w:rsidRPr="000E056B">
              <w:rPr>
                <w:sz w:val="18"/>
                <w:szCs w:val="18"/>
              </w:rPr>
              <w:t>не более 18</w:t>
            </w:r>
          </w:p>
        </w:tc>
        <w:tc>
          <w:tcPr>
            <w:tcW w:w="851" w:type="dxa"/>
            <w:shd w:val="clear" w:color="auto" w:fill="auto"/>
            <w:vAlign w:val="center"/>
            <w:hideMark/>
          </w:tcPr>
          <w:p w:rsidR="00D62C9B" w:rsidRPr="000E056B" w:rsidRDefault="00D62C9B" w:rsidP="00D62C9B">
            <w:pPr>
              <w:jc w:val="center"/>
              <w:rPr>
                <w:sz w:val="18"/>
                <w:szCs w:val="18"/>
              </w:rPr>
            </w:pPr>
            <w:r w:rsidRPr="000E056B">
              <w:rPr>
                <w:sz w:val="18"/>
                <w:szCs w:val="18"/>
              </w:rPr>
              <w:t>удовл.</w:t>
            </w:r>
          </w:p>
        </w:tc>
      </w:tr>
      <w:tr w:rsidR="002F62E8" w:rsidRPr="000E056B" w:rsidTr="002F62E8">
        <w:trPr>
          <w:trHeight w:val="390"/>
        </w:trPr>
        <w:tc>
          <w:tcPr>
            <w:tcW w:w="724" w:type="dxa"/>
            <w:shd w:val="clear" w:color="auto" w:fill="auto"/>
            <w:vAlign w:val="center"/>
            <w:hideMark/>
          </w:tcPr>
          <w:p w:rsidR="00D62C9B" w:rsidRPr="000E056B" w:rsidRDefault="00D62C9B" w:rsidP="00D62C9B">
            <w:pPr>
              <w:jc w:val="center"/>
              <w:rPr>
                <w:sz w:val="18"/>
                <w:szCs w:val="18"/>
              </w:rPr>
            </w:pPr>
            <w:r w:rsidRPr="000E056B">
              <w:rPr>
                <w:sz w:val="18"/>
                <w:szCs w:val="18"/>
              </w:rPr>
              <w:t>5</w:t>
            </w:r>
          </w:p>
        </w:tc>
        <w:tc>
          <w:tcPr>
            <w:tcW w:w="4536" w:type="dxa"/>
            <w:shd w:val="clear" w:color="auto" w:fill="auto"/>
            <w:vAlign w:val="center"/>
            <w:hideMark/>
          </w:tcPr>
          <w:p w:rsidR="00D62C9B" w:rsidRPr="000E056B" w:rsidRDefault="00D62C9B" w:rsidP="00D62C9B">
            <w:pPr>
              <w:rPr>
                <w:sz w:val="18"/>
                <w:szCs w:val="18"/>
              </w:rPr>
            </w:pPr>
            <w:r w:rsidRPr="000E056B">
              <w:rPr>
                <w:sz w:val="18"/>
                <w:szCs w:val="18"/>
              </w:rPr>
              <w:t>Показатель размера резервов на потери по ссудам и иным активам (ПА4)</w:t>
            </w:r>
          </w:p>
        </w:tc>
        <w:tc>
          <w:tcPr>
            <w:tcW w:w="1134" w:type="dxa"/>
            <w:shd w:val="clear" w:color="auto" w:fill="auto"/>
            <w:vAlign w:val="center"/>
            <w:hideMark/>
          </w:tcPr>
          <w:p w:rsidR="00D62C9B" w:rsidRPr="000E056B" w:rsidRDefault="00D62C9B" w:rsidP="00D62C9B">
            <w:pPr>
              <w:jc w:val="center"/>
              <w:rPr>
                <w:sz w:val="18"/>
                <w:szCs w:val="18"/>
              </w:rPr>
            </w:pPr>
            <w:r w:rsidRPr="000E056B">
              <w:rPr>
                <w:sz w:val="18"/>
                <w:szCs w:val="18"/>
              </w:rPr>
              <w:t>процент</w:t>
            </w:r>
          </w:p>
        </w:tc>
        <w:tc>
          <w:tcPr>
            <w:tcW w:w="1134" w:type="dxa"/>
            <w:shd w:val="clear" w:color="auto" w:fill="auto"/>
            <w:vAlign w:val="center"/>
            <w:hideMark/>
          </w:tcPr>
          <w:p w:rsidR="00D62C9B" w:rsidRPr="000E056B" w:rsidRDefault="00D62C9B" w:rsidP="00D62C9B">
            <w:pPr>
              <w:jc w:val="center"/>
              <w:rPr>
                <w:sz w:val="18"/>
                <w:szCs w:val="18"/>
              </w:rPr>
            </w:pPr>
            <w:r w:rsidRPr="000E056B">
              <w:rPr>
                <w:sz w:val="18"/>
                <w:szCs w:val="18"/>
              </w:rPr>
              <w:t>4,4</w:t>
            </w:r>
          </w:p>
        </w:tc>
        <w:tc>
          <w:tcPr>
            <w:tcW w:w="1559" w:type="dxa"/>
            <w:shd w:val="clear" w:color="auto" w:fill="auto"/>
            <w:vAlign w:val="center"/>
            <w:hideMark/>
          </w:tcPr>
          <w:p w:rsidR="00D62C9B" w:rsidRPr="000E056B" w:rsidRDefault="00D62C9B" w:rsidP="00D62C9B">
            <w:pPr>
              <w:jc w:val="center"/>
              <w:rPr>
                <w:sz w:val="18"/>
                <w:szCs w:val="18"/>
              </w:rPr>
            </w:pPr>
            <w:r w:rsidRPr="000E056B">
              <w:rPr>
                <w:sz w:val="18"/>
                <w:szCs w:val="18"/>
              </w:rPr>
              <w:t>не более 15</w:t>
            </w:r>
          </w:p>
        </w:tc>
        <w:tc>
          <w:tcPr>
            <w:tcW w:w="851" w:type="dxa"/>
            <w:shd w:val="clear" w:color="auto" w:fill="auto"/>
            <w:vAlign w:val="center"/>
            <w:hideMark/>
          </w:tcPr>
          <w:p w:rsidR="00D62C9B" w:rsidRPr="000E056B" w:rsidRDefault="00D62C9B" w:rsidP="00D62C9B">
            <w:pPr>
              <w:jc w:val="center"/>
              <w:rPr>
                <w:sz w:val="18"/>
                <w:szCs w:val="18"/>
              </w:rPr>
            </w:pPr>
            <w:r w:rsidRPr="000E056B">
              <w:rPr>
                <w:sz w:val="18"/>
                <w:szCs w:val="18"/>
              </w:rPr>
              <w:t>удовл.</w:t>
            </w:r>
          </w:p>
        </w:tc>
      </w:tr>
      <w:tr w:rsidR="002F62E8" w:rsidRPr="000E056B" w:rsidTr="002F62E8">
        <w:trPr>
          <w:trHeight w:val="390"/>
        </w:trPr>
        <w:tc>
          <w:tcPr>
            <w:tcW w:w="724" w:type="dxa"/>
            <w:shd w:val="clear" w:color="auto" w:fill="auto"/>
            <w:vAlign w:val="center"/>
            <w:hideMark/>
          </w:tcPr>
          <w:p w:rsidR="00D62C9B" w:rsidRPr="000E056B" w:rsidRDefault="00D62C9B" w:rsidP="00D62C9B">
            <w:pPr>
              <w:jc w:val="center"/>
              <w:rPr>
                <w:sz w:val="18"/>
                <w:szCs w:val="18"/>
              </w:rPr>
            </w:pPr>
            <w:r w:rsidRPr="000E056B">
              <w:rPr>
                <w:sz w:val="18"/>
                <w:szCs w:val="18"/>
              </w:rPr>
              <w:t>6</w:t>
            </w:r>
          </w:p>
        </w:tc>
        <w:tc>
          <w:tcPr>
            <w:tcW w:w="4536" w:type="dxa"/>
            <w:shd w:val="clear" w:color="auto" w:fill="auto"/>
            <w:vAlign w:val="center"/>
            <w:hideMark/>
          </w:tcPr>
          <w:p w:rsidR="00D62C9B" w:rsidRPr="000E056B" w:rsidRDefault="00D62C9B" w:rsidP="00D62C9B">
            <w:pPr>
              <w:rPr>
                <w:sz w:val="18"/>
                <w:szCs w:val="18"/>
              </w:rPr>
            </w:pPr>
            <w:r w:rsidRPr="000E056B">
              <w:rPr>
                <w:sz w:val="18"/>
                <w:szCs w:val="18"/>
              </w:rPr>
              <w:t>Показатель максимального размера риска на одного заемщика или группу связанных заемщиков (ПА5)</w:t>
            </w:r>
          </w:p>
        </w:tc>
        <w:tc>
          <w:tcPr>
            <w:tcW w:w="1134" w:type="dxa"/>
            <w:shd w:val="clear" w:color="auto" w:fill="auto"/>
            <w:vAlign w:val="center"/>
            <w:hideMark/>
          </w:tcPr>
          <w:p w:rsidR="00D62C9B" w:rsidRPr="000E056B" w:rsidRDefault="00D62C9B" w:rsidP="00D62C9B">
            <w:pPr>
              <w:jc w:val="center"/>
              <w:rPr>
                <w:sz w:val="18"/>
                <w:szCs w:val="18"/>
              </w:rPr>
            </w:pPr>
            <w:r w:rsidRPr="000E056B">
              <w:rPr>
                <w:sz w:val="18"/>
                <w:szCs w:val="18"/>
              </w:rPr>
              <w:t>процент</w:t>
            </w:r>
          </w:p>
        </w:tc>
        <w:tc>
          <w:tcPr>
            <w:tcW w:w="1134" w:type="dxa"/>
            <w:shd w:val="clear" w:color="auto" w:fill="auto"/>
            <w:vAlign w:val="center"/>
            <w:hideMark/>
          </w:tcPr>
          <w:p w:rsidR="00D62C9B" w:rsidRPr="000E056B" w:rsidRDefault="00D62C9B" w:rsidP="006B6ACD">
            <w:pPr>
              <w:jc w:val="center"/>
              <w:rPr>
                <w:sz w:val="18"/>
                <w:szCs w:val="18"/>
                <w:lang w:val="en-US"/>
              </w:rPr>
            </w:pPr>
            <w:r w:rsidRPr="000E056B">
              <w:rPr>
                <w:sz w:val="18"/>
                <w:szCs w:val="18"/>
              </w:rPr>
              <w:t>1</w:t>
            </w:r>
            <w:r w:rsidR="006B6ACD" w:rsidRPr="000E056B">
              <w:rPr>
                <w:sz w:val="18"/>
                <w:szCs w:val="18"/>
                <w:lang w:val="en-US"/>
              </w:rPr>
              <w:t>8</w:t>
            </w:r>
            <w:r w:rsidRPr="000E056B">
              <w:rPr>
                <w:sz w:val="18"/>
                <w:szCs w:val="18"/>
              </w:rPr>
              <w:t>,</w:t>
            </w:r>
            <w:r w:rsidR="006B6ACD" w:rsidRPr="000E056B">
              <w:rPr>
                <w:sz w:val="18"/>
                <w:szCs w:val="18"/>
                <w:lang w:val="en-US"/>
              </w:rPr>
              <w:t>1</w:t>
            </w:r>
          </w:p>
        </w:tc>
        <w:tc>
          <w:tcPr>
            <w:tcW w:w="1559" w:type="dxa"/>
            <w:shd w:val="clear" w:color="auto" w:fill="auto"/>
            <w:vAlign w:val="center"/>
            <w:hideMark/>
          </w:tcPr>
          <w:p w:rsidR="00D62C9B" w:rsidRPr="000E056B" w:rsidRDefault="00D62C9B" w:rsidP="00D62C9B">
            <w:pPr>
              <w:jc w:val="center"/>
              <w:rPr>
                <w:sz w:val="18"/>
                <w:szCs w:val="18"/>
              </w:rPr>
            </w:pPr>
            <w:r w:rsidRPr="000E056B">
              <w:rPr>
                <w:sz w:val="18"/>
                <w:szCs w:val="18"/>
              </w:rPr>
              <w:t>не более 20</w:t>
            </w:r>
          </w:p>
        </w:tc>
        <w:tc>
          <w:tcPr>
            <w:tcW w:w="851" w:type="dxa"/>
            <w:shd w:val="clear" w:color="auto" w:fill="auto"/>
            <w:vAlign w:val="center"/>
            <w:hideMark/>
          </w:tcPr>
          <w:p w:rsidR="00D62C9B" w:rsidRPr="000E056B" w:rsidRDefault="00D62C9B" w:rsidP="00D62C9B">
            <w:pPr>
              <w:jc w:val="center"/>
              <w:rPr>
                <w:sz w:val="18"/>
                <w:szCs w:val="18"/>
              </w:rPr>
            </w:pPr>
            <w:r w:rsidRPr="000E056B">
              <w:rPr>
                <w:sz w:val="18"/>
                <w:szCs w:val="18"/>
              </w:rPr>
              <w:t>удовл.</w:t>
            </w:r>
          </w:p>
        </w:tc>
      </w:tr>
      <w:tr w:rsidR="002F62E8" w:rsidRPr="000E056B" w:rsidTr="002F62E8">
        <w:trPr>
          <w:trHeight w:val="390"/>
        </w:trPr>
        <w:tc>
          <w:tcPr>
            <w:tcW w:w="724" w:type="dxa"/>
            <w:shd w:val="clear" w:color="auto" w:fill="auto"/>
            <w:vAlign w:val="center"/>
            <w:hideMark/>
          </w:tcPr>
          <w:p w:rsidR="00D62C9B" w:rsidRPr="000E056B" w:rsidRDefault="00D62C9B" w:rsidP="00D62C9B">
            <w:pPr>
              <w:jc w:val="center"/>
              <w:rPr>
                <w:sz w:val="18"/>
                <w:szCs w:val="18"/>
              </w:rPr>
            </w:pPr>
            <w:r w:rsidRPr="000E056B">
              <w:rPr>
                <w:sz w:val="18"/>
                <w:szCs w:val="18"/>
              </w:rPr>
              <w:t>7</w:t>
            </w:r>
          </w:p>
        </w:tc>
        <w:tc>
          <w:tcPr>
            <w:tcW w:w="4536" w:type="dxa"/>
            <w:shd w:val="clear" w:color="auto" w:fill="auto"/>
            <w:vAlign w:val="center"/>
            <w:hideMark/>
          </w:tcPr>
          <w:p w:rsidR="00D62C9B" w:rsidRPr="000E056B" w:rsidRDefault="00D62C9B" w:rsidP="00D62C9B">
            <w:pPr>
              <w:rPr>
                <w:sz w:val="18"/>
                <w:szCs w:val="18"/>
              </w:rPr>
            </w:pPr>
            <w:r w:rsidRPr="000E056B">
              <w:rPr>
                <w:sz w:val="18"/>
                <w:szCs w:val="18"/>
              </w:rPr>
              <w:t xml:space="preserve">Показатель максимального размера риска на связанное с банком лицо (группу связанных с банком лиц) (ПА6) </w:t>
            </w:r>
          </w:p>
        </w:tc>
        <w:tc>
          <w:tcPr>
            <w:tcW w:w="1134" w:type="dxa"/>
            <w:shd w:val="clear" w:color="auto" w:fill="auto"/>
            <w:vAlign w:val="center"/>
            <w:hideMark/>
          </w:tcPr>
          <w:p w:rsidR="00D62C9B" w:rsidRPr="000E056B" w:rsidRDefault="00D62C9B" w:rsidP="00D62C9B">
            <w:pPr>
              <w:jc w:val="center"/>
              <w:rPr>
                <w:sz w:val="18"/>
                <w:szCs w:val="18"/>
              </w:rPr>
            </w:pPr>
            <w:r w:rsidRPr="000E056B">
              <w:rPr>
                <w:sz w:val="18"/>
                <w:szCs w:val="18"/>
              </w:rPr>
              <w:t>процент</w:t>
            </w:r>
          </w:p>
        </w:tc>
        <w:tc>
          <w:tcPr>
            <w:tcW w:w="1134" w:type="dxa"/>
            <w:shd w:val="clear" w:color="auto" w:fill="auto"/>
            <w:vAlign w:val="center"/>
            <w:hideMark/>
          </w:tcPr>
          <w:p w:rsidR="00D62C9B" w:rsidRPr="000E056B" w:rsidRDefault="00D62C9B" w:rsidP="006B6ACD">
            <w:pPr>
              <w:jc w:val="center"/>
              <w:rPr>
                <w:sz w:val="18"/>
                <w:szCs w:val="18"/>
                <w:lang w:val="en-US"/>
              </w:rPr>
            </w:pPr>
            <w:r w:rsidRPr="000E056B">
              <w:rPr>
                <w:sz w:val="18"/>
                <w:szCs w:val="18"/>
              </w:rPr>
              <w:t>12,</w:t>
            </w:r>
            <w:r w:rsidR="006B6ACD" w:rsidRPr="000E056B">
              <w:rPr>
                <w:sz w:val="18"/>
                <w:szCs w:val="18"/>
                <w:lang w:val="en-US"/>
              </w:rPr>
              <w:t>1</w:t>
            </w:r>
          </w:p>
        </w:tc>
        <w:tc>
          <w:tcPr>
            <w:tcW w:w="1559" w:type="dxa"/>
            <w:shd w:val="clear" w:color="auto" w:fill="auto"/>
            <w:vAlign w:val="center"/>
            <w:hideMark/>
          </w:tcPr>
          <w:p w:rsidR="00D62C9B" w:rsidRPr="000E056B" w:rsidRDefault="00D62C9B" w:rsidP="00D62C9B">
            <w:pPr>
              <w:jc w:val="center"/>
              <w:rPr>
                <w:sz w:val="18"/>
                <w:szCs w:val="18"/>
              </w:rPr>
            </w:pPr>
            <w:r w:rsidRPr="000E056B">
              <w:rPr>
                <w:sz w:val="18"/>
                <w:szCs w:val="18"/>
              </w:rPr>
              <w:t>не более 20</w:t>
            </w:r>
          </w:p>
        </w:tc>
        <w:tc>
          <w:tcPr>
            <w:tcW w:w="851" w:type="dxa"/>
            <w:shd w:val="clear" w:color="auto" w:fill="auto"/>
            <w:vAlign w:val="center"/>
            <w:hideMark/>
          </w:tcPr>
          <w:p w:rsidR="00D62C9B" w:rsidRPr="000E056B" w:rsidRDefault="00D62C9B" w:rsidP="00D62C9B">
            <w:pPr>
              <w:jc w:val="center"/>
              <w:rPr>
                <w:sz w:val="18"/>
                <w:szCs w:val="18"/>
              </w:rPr>
            </w:pPr>
            <w:r w:rsidRPr="000E056B">
              <w:rPr>
                <w:sz w:val="18"/>
                <w:szCs w:val="18"/>
              </w:rPr>
              <w:t>удовл.</w:t>
            </w:r>
          </w:p>
        </w:tc>
      </w:tr>
      <w:tr w:rsidR="002F62E8" w:rsidRPr="000E056B" w:rsidTr="002F62E8">
        <w:trPr>
          <w:trHeight w:val="390"/>
        </w:trPr>
        <w:tc>
          <w:tcPr>
            <w:tcW w:w="724" w:type="dxa"/>
            <w:shd w:val="clear" w:color="auto" w:fill="auto"/>
            <w:vAlign w:val="center"/>
            <w:hideMark/>
          </w:tcPr>
          <w:p w:rsidR="00D62C9B" w:rsidRPr="000E056B" w:rsidRDefault="00D62C9B" w:rsidP="00D62C9B">
            <w:pPr>
              <w:jc w:val="center"/>
              <w:rPr>
                <w:sz w:val="18"/>
                <w:szCs w:val="18"/>
              </w:rPr>
            </w:pPr>
            <w:r w:rsidRPr="000E056B">
              <w:rPr>
                <w:sz w:val="18"/>
                <w:szCs w:val="18"/>
              </w:rPr>
              <w:t>8</w:t>
            </w:r>
          </w:p>
        </w:tc>
        <w:tc>
          <w:tcPr>
            <w:tcW w:w="4536" w:type="dxa"/>
            <w:shd w:val="clear" w:color="auto" w:fill="auto"/>
            <w:vAlign w:val="center"/>
            <w:hideMark/>
          </w:tcPr>
          <w:p w:rsidR="00D62C9B" w:rsidRPr="000E056B" w:rsidRDefault="00D62C9B" w:rsidP="00D62C9B">
            <w:pPr>
              <w:rPr>
                <w:sz w:val="18"/>
                <w:szCs w:val="18"/>
              </w:rPr>
            </w:pPr>
            <w:r w:rsidRPr="000E056B">
              <w:rPr>
                <w:sz w:val="18"/>
                <w:szCs w:val="18"/>
              </w:rPr>
              <w:t>Показатель оценки активов (РГА)</w:t>
            </w:r>
          </w:p>
        </w:tc>
        <w:tc>
          <w:tcPr>
            <w:tcW w:w="1134" w:type="dxa"/>
            <w:shd w:val="clear" w:color="auto" w:fill="auto"/>
            <w:vAlign w:val="center"/>
            <w:hideMark/>
          </w:tcPr>
          <w:p w:rsidR="00D62C9B" w:rsidRPr="000E056B" w:rsidRDefault="00D62C9B" w:rsidP="00D62C9B">
            <w:pPr>
              <w:jc w:val="center"/>
              <w:rPr>
                <w:sz w:val="18"/>
                <w:szCs w:val="18"/>
              </w:rPr>
            </w:pPr>
            <w:r w:rsidRPr="000E056B">
              <w:rPr>
                <w:sz w:val="18"/>
                <w:szCs w:val="18"/>
              </w:rPr>
              <w:t>балл</w:t>
            </w:r>
          </w:p>
        </w:tc>
        <w:tc>
          <w:tcPr>
            <w:tcW w:w="1134" w:type="dxa"/>
            <w:shd w:val="clear" w:color="auto" w:fill="auto"/>
            <w:vAlign w:val="center"/>
            <w:hideMark/>
          </w:tcPr>
          <w:p w:rsidR="00D62C9B" w:rsidRPr="000E056B" w:rsidRDefault="00D62C9B" w:rsidP="006B6ACD">
            <w:pPr>
              <w:jc w:val="center"/>
              <w:rPr>
                <w:sz w:val="18"/>
                <w:szCs w:val="18"/>
                <w:lang w:val="en-US"/>
              </w:rPr>
            </w:pPr>
            <w:r w:rsidRPr="000E056B">
              <w:rPr>
                <w:sz w:val="18"/>
                <w:szCs w:val="18"/>
              </w:rPr>
              <w:t>1,</w:t>
            </w:r>
            <w:r w:rsidR="006B6ACD" w:rsidRPr="000E056B">
              <w:rPr>
                <w:sz w:val="18"/>
                <w:szCs w:val="18"/>
                <w:lang w:val="en-US"/>
              </w:rPr>
              <w:t>8</w:t>
            </w:r>
          </w:p>
        </w:tc>
        <w:tc>
          <w:tcPr>
            <w:tcW w:w="1559" w:type="dxa"/>
            <w:shd w:val="clear" w:color="auto" w:fill="auto"/>
            <w:vAlign w:val="center"/>
            <w:hideMark/>
          </w:tcPr>
          <w:p w:rsidR="00D62C9B" w:rsidRPr="000E056B" w:rsidRDefault="00D62C9B" w:rsidP="00D62C9B">
            <w:pPr>
              <w:jc w:val="center"/>
              <w:rPr>
                <w:sz w:val="18"/>
                <w:szCs w:val="18"/>
              </w:rPr>
            </w:pPr>
            <w:r w:rsidRPr="000E056B">
              <w:rPr>
                <w:sz w:val="18"/>
                <w:szCs w:val="18"/>
              </w:rPr>
              <w:t>не более 2,3</w:t>
            </w:r>
          </w:p>
        </w:tc>
        <w:tc>
          <w:tcPr>
            <w:tcW w:w="851" w:type="dxa"/>
            <w:shd w:val="clear" w:color="auto" w:fill="auto"/>
            <w:vAlign w:val="center"/>
            <w:hideMark/>
          </w:tcPr>
          <w:p w:rsidR="00D62C9B" w:rsidRPr="000E056B" w:rsidRDefault="00D62C9B" w:rsidP="00D62C9B">
            <w:pPr>
              <w:jc w:val="center"/>
              <w:rPr>
                <w:sz w:val="18"/>
                <w:szCs w:val="18"/>
              </w:rPr>
            </w:pPr>
            <w:r w:rsidRPr="000E056B">
              <w:rPr>
                <w:sz w:val="18"/>
                <w:szCs w:val="18"/>
              </w:rPr>
              <w:t>удовл.</w:t>
            </w:r>
          </w:p>
        </w:tc>
      </w:tr>
    </w:tbl>
    <w:p w:rsidR="007B09D0" w:rsidRPr="000E056B" w:rsidRDefault="007B09D0" w:rsidP="007B09D0">
      <w:pPr>
        <w:autoSpaceDE w:val="0"/>
        <w:autoSpaceDN w:val="0"/>
        <w:adjustRightInd w:val="0"/>
        <w:ind w:firstLine="540"/>
        <w:jc w:val="both"/>
        <w:rPr>
          <w:sz w:val="22"/>
          <w:szCs w:val="22"/>
          <w:lang w:val="en-US"/>
        </w:rPr>
      </w:pPr>
    </w:p>
    <w:p w:rsidR="0019121F" w:rsidRPr="000E056B" w:rsidRDefault="0019121F" w:rsidP="007B09D0">
      <w:pPr>
        <w:autoSpaceDE w:val="0"/>
        <w:autoSpaceDN w:val="0"/>
        <w:adjustRightInd w:val="0"/>
        <w:ind w:firstLine="540"/>
        <w:jc w:val="both"/>
        <w:rPr>
          <w:i/>
          <w:iCs/>
          <w:sz w:val="22"/>
          <w:szCs w:val="22"/>
        </w:rPr>
      </w:pPr>
      <w:r w:rsidRPr="000E056B">
        <w:rPr>
          <w:iCs/>
          <w:sz w:val="22"/>
          <w:szCs w:val="22"/>
        </w:rPr>
        <w:t xml:space="preserve">Уровень </w:t>
      </w:r>
      <w:r w:rsidRPr="000E056B">
        <w:rPr>
          <w:bCs/>
          <w:sz w:val="22"/>
          <w:szCs w:val="22"/>
        </w:rPr>
        <w:t>кредитного риска и риска концентрации</w:t>
      </w:r>
      <w:r w:rsidRPr="000E056B">
        <w:rPr>
          <w:iCs/>
          <w:sz w:val="22"/>
          <w:szCs w:val="22"/>
        </w:rPr>
        <w:t xml:space="preserve"> на отчетную дату признается: </w:t>
      </w:r>
      <w:r w:rsidRPr="000E056B">
        <w:rPr>
          <w:i/>
          <w:iCs/>
          <w:sz w:val="22"/>
          <w:szCs w:val="22"/>
        </w:rPr>
        <w:t>удовлетворительным.</w:t>
      </w:r>
    </w:p>
    <w:p w:rsidR="0019121F" w:rsidRPr="000E056B" w:rsidRDefault="0019121F" w:rsidP="007B09D0">
      <w:pPr>
        <w:autoSpaceDE w:val="0"/>
        <w:autoSpaceDN w:val="0"/>
        <w:adjustRightInd w:val="0"/>
        <w:ind w:firstLine="540"/>
        <w:jc w:val="both"/>
        <w:rPr>
          <w:sz w:val="22"/>
          <w:szCs w:val="22"/>
        </w:rPr>
      </w:pPr>
    </w:p>
    <w:p w:rsidR="007B09D0" w:rsidRPr="000E056B" w:rsidRDefault="007B09D0" w:rsidP="007B09D0">
      <w:pPr>
        <w:autoSpaceDE w:val="0"/>
        <w:autoSpaceDN w:val="0"/>
        <w:adjustRightInd w:val="0"/>
        <w:ind w:firstLine="540"/>
        <w:jc w:val="both"/>
        <w:rPr>
          <w:sz w:val="22"/>
          <w:szCs w:val="22"/>
        </w:rPr>
      </w:pPr>
      <w:r w:rsidRPr="000E056B">
        <w:rPr>
          <w:sz w:val="22"/>
          <w:szCs w:val="22"/>
        </w:rPr>
        <w:t xml:space="preserve">В системе управления и контроля кредитным риском и риском концентрации в Банке участвуют следующие органы управления и подразделения: Совет директоров, Правление, Финансовый комитет, служба управления рисками, служба внутреннего аудита, служба внутреннего контроля, управление активно-пассивных операций, отдел платежных систем. </w:t>
      </w:r>
    </w:p>
    <w:p w:rsidR="007B09D0" w:rsidRPr="000E056B" w:rsidRDefault="007B09D0" w:rsidP="007B09D0">
      <w:pPr>
        <w:autoSpaceDE w:val="0"/>
        <w:autoSpaceDN w:val="0"/>
        <w:adjustRightInd w:val="0"/>
        <w:ind w:firstLine="540"/>
        <w:jc w:val="both"/>
        <w:rPr>
          <w:sz w:val="22"/>
          <w:szCs w:val="22"/>
        </w:rPr>
      </w:pPr>
      <w:r w:rsidRPr="000E056B">
        <w:rPr>
          <w:sz w:val="22"/>
          <w:szCs w:val="22"/>
        </w:rPr>
        <w:t>Служба управления рисками несет ответственность за текущий мониторинг кредитного риска и риска концентрации, соответствия их установленным лимитам, а также за своевременное предоставление отчетности об уровне кредитного риска и риска концентрации Финансовому комитету, Правлению и Совету директоров, с периодичностью, определенной Положением Банка «Об организации управления кредитным риском в Банке «Йошкар-Ола» (ПАО)».</w:t>
      </w:r>
    </w:p>
    <w:p w:rsidR="007B09D0" w:rsidRPr="000E056B" w:rsidRDefault="007B09D0" w:rsidP="007B09D0">
      <w:pPr>
        <w:autoSpaceDE w:val="0"/>
        <w:autoSpaceDN w:val="0"/>
        <w:adjustRightInd w:val="0"/>
        <w:ind w:firstLine="540"/>
        <w:jc w:val="both"/>
        <w:rPr>
          <w:sz w:val="22"/>
          <w:szCs w:val="22"/>
        </w:rPr>
      </w:pPr>
      <w:bookmarkStart w:id="354" w:name="_Toc481075247"/>
      <w:bookmarkStart w:id="355" w:name="_Toc481484853"/>
      <w:bookmarkStart w:id="356" w:name="_Toc512605579"/>
      <w:bookmarkStart w:id="357" w:name="_Toc512618764"/>
      <w:bookmarkStart w:id="358" w:name="_Toc536428906"/>
      <w:r w:rsidRPr="000E056B">
        <w:rPr>
          <w:sz w:val="22"/>
          <w:szCs w:val="22"/>
        </w:rPr>
        <w:t>Информация об уровне кредитного риска и риска концентрации предоставляется Финансовому комитету, Правлению не реже одного раза в месяц, Совету директоров – не реже одного раза в квартал в составе сводной таблицы текущего состояния банковских рисков.</w:t>
      </w:r>
      <w:bookmarkEnd w:id="354"/>
      <w:bookmarkEnd w:id="355"/>
      <w:bookmarkEnd w:id="356"/>
      <w:bookmarkEnd w:id="357"/>
      <w:bookmarkEnd w:id="358"/>
    </w:p>
    <w:p w:rsidR="007B09D0" w:rsidRPr="000E056B" w:rsidRDefault="007B09D0" w:rsidP="007B09D0">
      <w:pPr>
        <w:autoSpaceDE w:val="0"/>
        <w:autoSpaceDN w:val="0"/>
        <w:adjustRightInd w:val="0"/>
        <w:ind w:firstLine="540"/>
        <w:jc w:val="both"/>
        <w:rPr>
          <w:sz w:val="22"/>
          <w:szCs w:val="22"/>
        </w:rPr>
      </w:pPr>
      <w:bookmarkStart w:id="359" w:name="_Toc481075248"/>
      <w:bookmarkStart w:id="360" w:name="_Toc481484854"/>
      <w:bookmarkStart w:id="361" w:name="_Toc512605580"/>
      <w:bookmarkStart w:id="362" w:name="_Toc512618765"/>
      <w:bookmarkStart w:id="363" w:name="_Toc536428907"/>
      <w:r w:rsidRPr="000E056B">
        <w:rPr>
          <w:sz w:val="22"/>
          <w:szCs w:val="22"/>
        </w:rPr>
        <w:t>В качестве основных мероприятий в случае превышения установленных лимитов кредитного риска Банк определяет: повышение качества залогового обеспечения кредитных операций, диверсификацию кредитного портфеля, резервирование кредитных вложений, другие мероприятия.</w:t>
      </w:r>
      <w:bookmarkEnd w:id="359"/>
      <w:bookmarkEnd w:id="360"/>
      <w:bookmarkEnd w:id="361"/>
      <w:bookmarkEnd w:id="362"/>
      <w:bookmarkEnd w:id="363"/>
    </w:p>
    <w:p w:rsidR="007B09D0" w:rsidRPr="000E056B" w:rsidRDefault="007B09D0" w:rsidP="007B09D0">
      <w:pPr>
        <w:autoSpaceDE w:val="0"/>
        <w:autoSpaceDN w:val="0"/>
        <w:adjustRightInd w:val="0"/>
        <w:ind w:firstLine="540"/>
        <w:jc w:val="both"/>
        <w:rPr>
          <w:sz w:val="22"/>
          <w:szCs w:val="22"/>
        </w:rPr>
      </w:pPr>
      <w:r w:rsidRPr="000E056B">
        <w:rPr>
          <w:sz w:val="22"/>
          <w:szCs w:val="22"/>
        </w:rPr>
        <w:t>В качестве основных мероприятий в случае превышения установленных лимитов риска концентрации Банк определяет: проведение детального анализа ситуации в секторах экономики, в отношении которых в Банке выявлен риск концентрации; проведение углубленного анализа кредитоспособности контрагентов, в отношении операций (сделок) с которыми выявлен повышенный риск концентрации; снижение лимитов по риску концентрации; использование дополнительного обеспечения; выделение дополнительного капитала для покрытия риска концентрации.</w:t>
      </w:r>
    </w:p>
    <w:p w:rsidR="007B09D0" w:rsidRPr="000E056B" w:rsidRDefault="007B09D0" w:rsidP="007B09D0">
      <w:pPr>
        <w:pStyle w:val="em-1"/>
        <w:ind w:left="540" w:firstLine="0"/>
        <w:rPr>
          <w:b w:val="0"/>
          <w:bCs/>
        </w:rPr>
      </w:pPr>
    </w:p>
    <w:p w:rsidR="007B09D0" w:rsidRPr="000E056B" w:rsidRDefault="007B09D0" w:rsidP="007B09D0">
      <w:pPr>
        <w:pStyle w:val="em-7"/>
        <w:rPr>
          <w:sz w:val="24"/>
          <w:szCs w:val="24"/>
        </w:rPr>
      </w:pPr>
      <w:bookmarkStart w:id="364" w:name="_Toc442252168"/>
      <w:bookmarkStart w:id="365" w:name="_Toc512618766"/>
      <w:bookmarkStart w:id="366" w:name="_Toc62807314"/>
      <w:r w:rsidRPr="000E056B">
        <w:rPr>
          <w:sz w:val="24"/>
          <w:szCs w:val="24"/>
        </w:rPr>
        <w:t>2.4.8.2.</w:t>
      </w:r>
      <w:r w:rsidRPr="000E056B">
        <w:rPr>
          <w:sz w:val="24"/>
          <w:szCs w:val="24"/>
          <w:lang w:val="en-US"/>
        </w:rPr>
        <w:t> </w:t>
      </w:r>
      <w:r w:rsidRPr="000E056B">
        <w:rPr>
          <w:sz w:val="24"/>
          <w:szCs w:val="24"/>
        </w:rPr>
        <w:t>Страновой риск</w:t>
      </w:r>
      <w:bookmarkEnd w:id="364"/>
      <w:bookmarkEnd w:id="365"/>
      <w:bookmarkEnd w:id="366"/>
    </w:p>
    <w:p w:rsidR="007B09D0" w:rsidRPr="000E056B" w:rsidRDefault="007B09D0" w:rsidP="007B09D0">
      <w:pPr>
        <w:pStyle w:val="em-1"/>
        <w:ind w:left="540" w:firstLine="0"/>
        <w:rPr>
          <w:b w:val="0"/>
          <w:bCs/>
        </w:rPr>
      </w:pPr>
    </w:p>
    <w:p w:rsidR="007B09D0" w:rsidRPr="000E056B" w:rsidRDefault="007B09D0" w:rsidP="007B09D0">
      <w:pPr>
        <w:pStyle w:val="em-12"/>
        <w:ind w:firstLine="540"/>
        <w:rPr>
          <w:rFonts w:ascii="Times New Roman" w:hAnsi="Times New Roman"/>
          <w:b w:val="0"/>
          <w:bCs w:val="0"/>
          <w:kern w:val="0"/>
          <w:sz w:val="22"/>
          <w:szCs w:val="22"/>
        </w:rPr>
      </w:pPr>
      <w:bookmarkStart w:id="367" w:name="_Toc481075256"/>
      <w:bookmarkStart w:id="368" w:name="_Toc481484862"/>
      <w:bookmarkStart w:id="369" w:name="_Toc512605582"/>
      <w:bookmarkStart w:id="370" w:name="_Toc512618767"/>
      <w:bookmarkStart w:id="371" w:name="_Toc536428909"/>
      <w:bookmarkStart w:id="372" w:name="_Toc7180188"/>
      <w:bookmarkStart w:id="373" w:name="_Toc7180587"/>
      <w:bookmarkStart w:id="374" w:name="_Toc39320646"/>
      <w:bookmarkStart w:id="375" w:name="_Toc39320875"/>
      <w:bookmarkStart w:id="376" w:name="_Toc46239814"/>
      <w:bookmarkStart w:id="377" w:name="_Toc46393815"/>
      <w:bookmarkStart w:id="378" w:name="_Toc54619819"/>
      <w:bookmarkStart w:id="379" w:name="_Toc62807315"/>
      <w:r w:rsidRPr="000E056B">
        <w:rPr>
          <w:rFonts w:ascii="Times New Roman" w:hAnsi="Times New Roman"/>
          <w:b w:val="0"/>
          <w:bCs w:val="0"/>
          <w:kern w:val="0"/>
          <w:sz w:val="22"/>
          <w:szCs w:val="22"/>
        </w:rPr>
        <w:t>Страновой риск (включая риск неперевода средств) - риск возникновения у Банка убытков в результате неисполнения иностранными контрагентами (юридическими, физическими лицами) обязательств из-за экономических, политических, социальных изменений, а также вследствие того, что валюта денежного обязательства может быть недоступна контрагенту из-за особенностей национального законодательства (независимо от финансового положения самого контрагента).</w:t>
      </w:r>
      <w:bookmarkEnd w:id="367"/>
      <w:bookmarkEnd w:id="368"/>
      <w:bookmarkEnd w:id="369"/>
      <w:bookmarkEnd w:id="370"/>
      <w:bookmarkEnd w:id="371"/>
      <w:bookmarkEnd w:id="372"/>
      <w:bookmarkEnd w:id="373"/>
      <w:bookmarkEnd w:id="374"/>
      <w:bookmarkEnd w:id="375"/>
      <w:bookmarkEnd w:id="376"/>
      <w:bookmarkEnd w:id="377"/>
      <w:bookmarkEnd w:id="378"/>
      <w:bookmarkEnd w:id="379"/>
      <w:r w:rsidRPr="000E056B">
        <w:rPr>
          <w:rFonts w:ascii="Times New Roman" w:hAnsi="Times New Roman"/>
          <w:b w:val="0"/>
          <w:bCs w:val="0"/>
          <w:kern w:val="0"/>
          <w:sz w:val="22"/>
          <w:szCs w:val="22"/>
        </w:rPr>
        <w:t xml:space="preserve"> </w:t>
      </w:r>
    </w:p>
    <w:p w:rsidR="007B09D0" w:rsidRPr="000E056B" w:rsidRDefault="007B09D0" w:rsidP="007B09D0">
      <w:pPr>
        <w:pStyle w:val="em-12"/>
        <w:ind w:firstLine="540"/>
        <w:rPr>
          <w:rFonts w:ascii="Times New Roman" w:hAnsi="Times New Roman"/>
          <w:b w:val="0"/>
          <w:bCs w:val="0"/>
          <w:kern w:val="0"/>
          <w:sz w:val="22"/>
          <w:szCs w:val="22"/>
        </w:rPr>
      </w:pPr>
      <w:bookmarkStart w:id="380" w:name="_Toc481075257"/>
      <w:bookmarkStart w:id="381" w:name="_Toc481484863"/>
      <w:bookmarkStart w:id="382" w:name="_Toc512605583"/>
      <w:bookmarkStart w:id="383" w:name="_Toc512618768"/>
      <w:bookmarkStart w:id="384" w:name="_Toc536428910"/>
      <w:bookmarkStart w:id="385" w:name="_Toc7180189"/>
      <w:bookmarkStart w:id="386" w:name="_Toc7180588"/>
      <w:bookmarkStart w:id="387" w:name="_Toc39320647"/>
      <w:bookmarkStart w:id="388" w:name="_Toc39320876"/>
      <w:bookmarkStart w:id="389" w:name="_Toc46239815"/>
      <w:bookmarkStart w:id="390" w:name="_Toc46393816"/>
      <w:bookmarkStart w:id="391" w:name="_Toc54619820"/>
      <w:bookmarkStart w:id="392" w:name="_Toc62807316"/>
      <w:r w:rsidRPr="000E056B">
        <w:rPr>
          <w:rFonts w:ascii="Times New Roman" w:hAnsi="Times New Roman"/>
          <w:b w:val="0"/>
          <w:bCs w:val="0"/>
          <w:kern w:val="0"/>
          <w:sz w:val="22"/>
          <w:szCs w:val="22"/>
        </w:rPr>
        <w:t>Банк зарегистрирован и осуществляет свою деятельность на территории Российской Федерации, вследствие чего страновой риск является незначительным для Банка.</w:t>
      </w:r>
      <w:bookmarkEnd w:id="380"/>
      <w:bookmarkEnd w:id="381"/>
      <w:bookmarkEnd w:id="382"/>
      <w:bookmarkEnd w:id="383"/>
      <w:bookmarkEnd w:id="384"/>
      <w:bookmarkEnd w:id="385"/>
      <w:bookmarkEnd w:id="386"/>
      <w:bookmarkEnd w:id="387"/>
      <w:bookmarkEnd w:id="388"/>
      <w:bookmarkEnd w:id="389"/>
      <w:bookmarkEnd w:id="390"/>
      <w:bookmarkEnd w:id="391"/>
      <w:bookmarkEnd w:id="392"/>
      <w:r w:rsidRPr="000E056B">
        <w:rPr>
          <w:rFonts w:ascii="Times New Roman" w:hAnsi="Times New Roman"/>
          <w:b w:val="0"/>
          <w:bCs w:val="0"/>
          <w:kern w:val="0"/>
          <w:sz w:val="22"/>
          <w:szCs w:val="22"/>
        </w:rPr>
        <w:t xml:space="preserve"> </w:t>
      </w:r>
    </w:p>
    <w:p w:rsidR="007B09D0" w:rsidRPr="000E056B" w:rsidRDefault="007B09D0" w:rsidP="007B09D0">
      <w:pPr>
        <w:pStyle w:val="em-12"/>
        <w:ind w:firstLine="540"/>
        <w:rPr>
          <w:rFonts w:ascii="Times New Roman" w:hAnsi="Times New Roman"/>
          <w:b w:val="0"/>
          <w:bCs w:val="0"/>
          <w:kern w:val="0"/>
          <w:sz w:val="22"/>
          <w:szCs w:val="22"/>
        </w:rPr>
      </w:pPr>
    </w:p>
    <w:p w:rsidR="007B09D0" w:rsidRPr="000E056B" w:rsidRDefault="007B09D0" w:rsidP="007B09D0">
      <w:pPr>
        <w:pStyle w:val="em-7"/>
        <w:rPr>
          <w:sz w:val="24"/>
          <w:szCs w:val="24"/>
        </w:rPr>
      </w:pPr>
      <w:bookmarkStart w:id="393" w:name="_Toc442252169"/>
      <w:bookmarkStart w:id="394" w:name="_Toc512618769"/>
      <w:bookmarkStart w:id="395" w:name="_Toc62807317"/>
      <w:r w:rsidRPr="000E056B">
        <w:rPr>
          <w:sz w:val="24"/>
          <w:szCs w:val="24"/>
        </w:rPr>
        <w:t>2.4.8.3.</w:t>
      </w:r>
      <w:r w:rsidRPr="000E056B">
        <w:rPr>
          <w:sz w:val="24"/>
          <w:szCs w:val="24"/>
          <w:lang w:val="en-US"/>
        </w:rPr>
        <w:t> </w:t>
      </w:r>
      <w:r w:rsidRPr="000E056B">
        <w:rPr>
          <w:sz w:val="24"/>
          <w:szCs w:val="24"/>
        </w:rPr>
        <w:t>Рыночный риск</w:t>
      </w:r>
      <w:bookmarkEnd w:id="393"/>
      <w:bookmarkEnd w:id="394"/>
      <w:bookmarkEnd w:id="395"/>
    </w:p>
    <w:p w:rsidR="007B09D0" w:rsidRPr="000E056B" w:rsidRDefault="007B09D0" w:rsidP="007B09D0">
      <w:pPr>
        <w:pStyle w:val="em-12"/>
        <w:ind w:firstLine="540"/>
        <w:rPr>
          <w:rFonts w:ascii="Times New Roman" w:hAnsi="Times New Roman"/>
          <w:b w:val="0"/>
          <w:bCs w:val="0"/>
          <w:kern w:val="0"/>
          <w:sz w:val="22"/>
          <w:szCs w:val="22"/>
        </w:rPr>
      </w:pPr>
    </w:p>
    <w:p w:rsidR="007B09D0" w:rsidRPr="000E056B" w:rsidRDefault="007B09D0" w:rsidP="007B09D0">
      <w:pPr>
        <w:autoSpaceDE w:val="0"/>
        <w:autoSpaceDN w:val="0"/>
        <w:adjustRightInd w:val="0"/>
        <w:ind w:firstLine="539"/>
        <w:jc w:val="both"/>
        <w:rPr>
          <w:sz w:val="22"/>
          <w:szCs w:val="22"/>
        </w:rPr>
      </w:pPr>
      <w:r w:rsidRPr="000E056B">
        <w:rPr>
          <w:sz w:val="22"/>
          <w:szCs w:val="22"/>
        </w:rPr>
        <w:t>Рыночный риск регулируется Положением Банка «Об организации управления рыночным, валютным и процентным рисками в Банке «Йошкар-Ола» (ПАО)», утверждённым Советом директоров Банка «Йошкар-Ола» (ПАО) (Протокол от 26 декабря 2018 г. №</w:t>
      </w:r>
      <w:r w:rsidR="00347B9E" w:rsidRPr="000E056B">
        <w:rPr>
          <w:sz w:val="22"/>
          <w:szCs w:val="22"/>
        </w:rPr>
        <w:t xml:space="preserve"> </w:t>
      </w:r>
      <w:r w:rsidRPr="000E056B">
        <w:rPr>
          <w:sz w:val="22"/>
          <w:szCs w:val="22"/>
        </w:rPr>
        <w:t>09).</w:t>
      </w:r>
    </w:p>
    <w:p w:rsidR="007B09D0" w:rsidRPr="000E056B" w:rsidRDefault="007B09D0" w:rsidP="007B09D0">
      <w:pPr>
        <w:autoSpaceDE w:val="0"/>
        <w:autoSpaceDN w:val="0"/>
        <w:adjustRightInd w:val="0"/>
        <w:ind w:firstLine="539"/>
        <w:jc w:val="both"/>
        <w:rPr>
          <w:sz w:val="22"/>
          <w:szCs w:val="22"/>
        </w:rPr>
      </w:pPr>
      <w:r w:rsidRPr="000E056B">
        <w:rPr>
          <w:sz w:val="22"/>
          <w:szCs w:val="22"/>
        </w:rPr>
        <w:t>Положение определяет основные принципы управления рыночным, валютным и процентным рисками в Банке с учетом отечественной и международной банковской практики.</w:t>
      </w:r>
    </w:p>
    <w:p w:rsidR="007B09D0" w:rsidRPr="000E056B" w:rsidRDefault="007B09D0" w:rsidP="007B09D0">
      <w:pPr>
        <w:autoSpaceDE w:val="0"/>
        <w:autoSpaceDN w:val="0"/>
        <w:adjustRightInd w:val="0"/>
        <w:ind w:firstLine="539"/>
        <w:jc w:val="both"/>
        <w:rPr>
          <w:sz w:val="22"/>
          <w:szCs w:val="22"/>
        </w:rPr>
      </w:pPr>
      <w:r w:rsidRPr="000E056B">
        <w:rPr>
          <w:sz w:val="22"/>
          <w:szCs w:val="22"/>
        </w:rPr>
        <w:t>Рыночный риск – риск возникновения финансовых потерь (убытков) вследствие изменения справедливой стоимости финансовых инструментов, а также курсов иностранных валют и (или) учетных цен на драгоценные металлы.</w:t>
      </w:r>
    </w:p>
    <w:p w:rsidR="007B09D0" w:rsidRPr="000E056B" w:rsidRDefault="007B09D0" w:rsidP="007B09D0">
      <w:pPr>
        <w:autoSpaceDE w:val="0"/>
        <w:autoSpaceDN w:val="0"/>
        <w:adjustRightInd w:val="0"/>
        <w:ind w:firstLine="539"/>
        <w:jc w:val="both"/>
        <w:rPr>
          <w:sz w:val="22"/>
          <w:szCs w:val="22"/>
        </w:rPr>
      </w:pPr>
      <w:r w:rsidRPr="000E056B">
        <w:rPr>
          <w:sz w:val="22"/>
          <w:szCs w:val="22"/>
        </w:rPr>
        <w:t>Для измерения рыночного риска, включая измерение фондового, товарного, валютного и процентного рисков, используются методики и порядок, изложенные в Положении Банка России</w:t>
      </w:r>
      <w:r w:rsidR="00E92EE0" w:rsidRPr="000E056B">
        <w:rPr>
          <w:sz w:val="22"/>
          <w:szCs w:val="22"/>
        </w:rPr>
        <w:t xml:space="preserve"> от </w:t>
      </w:r>
      <w:r w:rsidR="00E92EE0" w:rsidRPr="000E056B">
        <w:rPr>
          <w:sz w:val="22"/>
          <w:szCs w:val="22"/>
        </w:rPr>
        <w:br/>
        <w:t>3 декабря 2015 года</w:t>
      </w:r>
      <w:r w:rsidRPr="000E056B">
        <w:rPr>
          <w:sz w:val="22"/>
          <w:szCs w:val="22"/>
        </w:rPr>
        <w:t xml:space="preserve"> №</w:t>
      </w:r>
      <w:r w:rsidR="00E92EE0" w:rsidRPr="000E056B">
        <w:rPr>
          <w:sz w:val="22"/>
          <w:szCs w:val="22"/>
        </w:rPr>
        <w:t xml:space="preserve"> 511-П «О порядке расчета кредитными организациями величины рыночного риска».</w:t>
      </w:r>
    </w:p>
    <w:p w:rsidR="007B09D0" w:rsidRPr="000E056B" w:rsidRDefault="007B09D0" w:rsidP="007B09D0">
      <w:pPr>
        <w:autoSpaceDE w:val="0"/>
        <w:autoSpaceDN w:val="0"/>
        <w:adjustRightInd w:val="0"/>
        <w:ind w:firstLine="539"/>
        <w:jc w:val="both"/>
        <w:rPr>
          <w:sz w:val="22"/>
          <w:szCs w:val="22"/>
        </w:rPr>
      </w:pPr>
      <w:r w:rsidRPr="000E056B">
        <w:rPr>
          <w:sz w:val="22"/>
          <w:szCs w:val="22"/>
        </w:rPr>
        <w:lastRenderedPageBreak/>
        <w:t xml:space="preserve">Целью управления рыночным риском является максимальное снижение риска убытков при проведении активных операций на финансовых рынках. </w:t>
      </w:r>
    </w:p>
    <w:p w:rsidR="007B09D0" w:rsidRPr="000E056B" w:rsidRDefault="007B09D0" w:rsidP="007B09D0">
      <w:pPr>
        <w:pStyle w:val="94"/>
        <w:spacing w:line="240" w:lineRule="auto"/>
        <w:rPr>
          <w:snapToGrid w:val="0"/>
          <w:sz w:val="22"/>
          <w:szCs w:val="22"/>
        </w:rPr>
      </w:pPr>
      <w:r w:rsidRPr="000E056B">
        <w:rPr>
          <w:sz w:val="22"/>
          <w:szCs w:val="22"/>
        </w:rPr>
        <w:t>В связи с отсутствием операций, проводимых Банком на финансовых рынках,</w:t>
      </w:r>
      <w:r w:rsidRPr="000E056B">
        <w:rPr>
          <w:snapToGrid w:val="0"/>
          <w:sz w:val="22"/>
          <w:szCs w:val="22"/>
        </w:rPr>
        <w:t xml:space="preserve"> в расчет величины рыночного риска принимается только размер валютного риска. </w:t>
      </w:r>
    </w:p>
    <w:p w:rsidR="007B09D0" w:rsidRPr="000E056B" w:rsidRDefault="007B09D0" w:rsidP="007B09D0">
      <w:pPr>
        <w:pStyle w:val="94"/>
        <w:spacing w:line="240" w:lineRule="auto"/>
        <w:rPr>
          <w:snapToGrid w:val="0"/>
          <w:sz w:val="22"/>
          <w:szCs w:val="22"/>
        </w:rPr>
      </w:pPr>
    </w:p>
    <w:p w:rsidR="007B09D0" w:rsidRPr="000E056B" w:rsidRDefault="007B09D0" w:rsidP="007B09D0">
      <w:pPr>
        <w:pStyle w:val="94"/>
        <w:spacing w:line="240" w:lineRule="auto"/>
        <w:rPr>
          <w:i/>
          <w:sz w:val="22"/>
          <w:szCs w:val="22"/>
        </w:rPr>
      </w:pPr>
      <w:r w:rsidRPr="000E056B">
        <w:rPr>
          <w:i/>
          <w:sz w:val="22"/>
          <w:szCs w:val="22"/>
        </w:rPr>
        <w:t>Валютный риск.</w:t>
      </w:r>
    </w:p>
    <w:p w:rsidR="007B09D0" w:rsidRPr="000E056B" w:rsidRDefault="007B09D0" w:rsidP="007B09D0">
      <w:pPr>
        <w:pStyle w:val="94"/>
        <w:spacing w:line="240" w:lineRule="auto"/>
        <w:rPr>
          <w:sz w:val="22"/>
          <w:szCs w:val="22"/>
        </w:rPr>
      </w:pPr>
      <w:r w:rsidRPr="000E056B">
        <w:rPr>
          <w:sz w:val="22"/>
          <w:szCs w:val="22"/>
        </w:rPr>
        <w:t>Банк принимает на себя риск, связанный с влиянием колебаний обменных курсов на ее финансовое положение и потоки денежных средств. Руководство устанавливает лимиты в отношении уровня принимаемого риска в разрезе валют и в целом, как на конец каждого дня, так и в пределах одного дня, и контролирует их соблюдение на ежедневной основе.</w:t>
      </w:r>
    </w:p>
    <w:p w:rsidR="007B09D0" w:rsidRPr="000E056B" w:rsidRDefault="007B09D0" w:rsidP="007B09D0">
      <w:pPr>
        <w:pStyle w:val="94"/>
        <w:spacing w:line="240" w:lineRule="auto"/>
        <w:rPr>
          <w:sz w:val="22"/>
          <w:szCs w:val="22"/>
        </w:rPr>
      </w:pPr>
      <w:r w:rsidRPr="000E056B">
        <w:rPr>
          <w:sz w:val="22"/>
          <w:szCs w:val="22"/>
        </w:rPr>
        <w:t>Целью управления валютным риском является максимальное снижение риска убытков при колебании валютных курсов. Задачами управления валютным риском являются постоянный мониторинг валютного рынка, контроль за динамикой курсов валют, прогнозирование курсов валют на будущие периоды, проведение операций с иностранной валютой в пределах, установленных лимитов.</w:t>
      </w:r>
    </w:p>
    <w:p w:rsidR="007B09D0" w:rsidRPr="000E056B" w:rsidRDefault="007B09D0" w:rsidP="007B09D0">
      <w:pPr>
        <w:autoSpaceDE w:val="0"/>
        <w:autoSpaceDN w:val="0"/>
        <w:adjustRightInd w:val="0"/>
        <w:ind w:firstLine="539"/>
        <w:jc w:val="both"/>
        <w:rPr>
          <w:sz w:val="22"/>
          <w:szCs w:val="22"/>
        </w:rPr>
      </w:pPr>
      <w:r w:rsidRPr="000E056B">
        <w:rPr>
          <w:sz w:val="22"/>
          <w:szCs w:val="22"/>
        </w:rPr>
        <w:t>Валютный риск определяется как суммарная открытая валютная позиция Банка, которая рассчитывается по методике, изложенной в Инструкции Банка России №178-И.</w:t>
      </w:r>
    </w:p>
    <w:p w:rsidR="007B09D0" w:rsidRPr="000E056B" w:rsidRDefault="007B09D0" w:rsidP="007B09D0">
      <w:pPr>
        <w:autoSpaceDE w:val="0"/>
        <w:autoSpaceDN w:val="0"/>
        <w:adjustRightInd w:val="0"/>
        <w:ind w:firstLine="539"/>
        <w:jc w:val="both"/>
        <w:rPr>
          <w:b/>
          <w:sz w:val="22"/>
          <w:szCs w:val="22"/>
        </w:rPr>
      </w:pPr>
    </w:p>
    <w:p w:rsidR="007B09D0" w:rsidRPr="000E056B" w:rsidRDefault="007B09D0" w:rsidP="007B09D0">
      <w:pPr>
        <w:autoSpaceDE w:val="0"/>
        <w:autoSpaceDN w:val="0"/>
        <w:adjustRightInd w:val="0"/>
        <w:ind w:firstLine="539"/>
        <w:jc w:val="both"/>
        <w:rPr>
          <w:i/>
          <w:sz w:val="22"/>
          <w:szCs w:val="22"/>
        </w:rPr>
      </w:pPr>
      <w:r w:rsidRPr="000E056B">
        <w:rPr>
          <w:i/>
          <w:sz w:val="22"/>
          <w:szCs w:val="22"/>
        </w:rPr>
        <w:t>Процентный риск.</w:t>
      </w:r>
    </w:p>
    <w:p w:rsidR="007B09D0" w:rsidRPr="000E056B" w:rsidRDefault="007B09D0" w:rsidP="007B09D0">
      <w:pPr>
        <w:autoSpaceDE w:val="0"/>
        <w:autoSpaceDN w:val="0"/>
        <w:adjustRightInd w:val="0"/>
        <w:ind w:firstLine="539"/>
        <w:jc w:val="both"/>
        <w:rPr>
          <w:sz w:val="22"/>
          <w:szCs w:val="22"/>
        </w:rPr>
      </w:pPr>
      <w:r w:rsidRPr="000E056B">
        <w:rPr>
          <w:sz w:val="22"/>
          <w:szCs w:val="22"/>
        </w:rPr>
        <w:t>Процентный риск – риск ухудшения финансового положения Банка вследствие снижения размера капитала, уровня доходов, стоимости активов в результате изменения процентных ставок на рынке (далее - процентный риск).</w:t>
      </w:r>
    </w:p>
    <w:p w:rsidR="007B09D0" w:rsidRPr="000E056B" w:rsidRDefault="007B09D0" w:rsidP="007B09D0">
      <w:pPr>
        <w:autoSpaceDE w:val="0"/>
        <w:autoSpaceDN w:val="0"/>
        <w:adjustRightInd w:val="0"/>
        <w:ind w:firstLine="539"/>
        <w:jc w:val="both"/>
        <w:rPr>
          <w:sz w:val="22"/>
          <w:szCs w:val="22"/>
        </w:rPr>
      </w:pPr>
      <w:r w:rsidRPr="000E056B">
        <w:rPr>
          <w:sz w:val="22"/>
          <w:szCs w:val="22"/>
        </w:rPr>
        <w:t>Целью управления процентным риском является сбалансированность между процентной ставкой по привлекаемым ресурсам и процентной ставкой по проводимым активным операциям, позволяющая иметь процентную маржу, достаточную для достижения Банком планируемых финансовых результатов.</w:t>
      </w:r>
    </w:p>
    <w:p w:rsidR="007B09D0" w:rsidRPr="000E056B" w:rsidRDefault="007B09D0" w:rsidP="007B09D0">
      <w:pPr>
        <w:pStyle w:val="aff0"/>
        <w:spacing w:after="0" w:line="240" w:lineRule="auto"/>
        <w:ind w:left="0" w:firstLine="540"/>
        <w:jc w:val="both"/>
        <w:rPr>
          <w:rFonts w:ascii="Times New Roman" w:hAnsi="Times New Roman"/>
        </w:rPr>
      </w:pPr>
      <w:r w:rsidRPr="000E056B">
        <w:rPr>
          <w:rFonts w:ascii="Times New Roman" w:hAnsi="Times New Roman"/>
        </w:rPr>
        <w:t>Источники процентного риска (несовпадение сроков погашения финансовых инструментов):</w:t>
      </w:r>
    </w:p>
    <w:p w:rsidR="007B09D0" w:rsidRPr="000E056B" w:rsidRDefault="007B09D0" w:rsidP="00D71FC7">
      <w:pPr>
        <w:pStyle w:val="ConsPlusNormal"/>
        <w:widowControl/>
        <w:numPr>
          <w:ilvl w:val="0"/>
          <w:numId w:val="6"/>
        </w:numPr>
        <w:tabs>
          <w:tab w:val="num" w:pos="540"/>
          <w:tab w:val="num" w:pos="1260"/>
        </w:tabs>
        <w:ind w:left="540"/>
        <w:jc w:val="both"/>
        <w:rPr>
          <w:rFonts w:ascii="Times New Roman" w:hAnsi="Times New Roman" w:cs="Times New Roman"/>
          <w:sz w:val="22"/>
          <w:szCs w:val="22"/>
        </w:rPr>
      </w:pPr>
      <w:r w:rsidRPr="000E056B">
        <w:rPr>
          <w:rFonts w:ascii="Times New Roman" w:hAnsi="Times New Roman" w:cs="Times New Roman"/>
          <w:sz w:val="22"/>
          <w:szCs w:val="22"/>
        </w:rPr>
        <w:t>несовпадение сроков погашения активов, пассивов и внебалансовых требований и обязательств по инструментам с фиксированной процентной ставкой;</w:t>
      </w:r>
    </w:p>
    <w:p w:rsidR="007B09D0" w:rsidRPr="000E056B" w:rsidRDefault="007B09D0" w:rsidP="00D71FC7">
      <w:pPr>
        <w:pStyle w:val="ConsPlusNormal"/>
        <w:widowControl/>
        <w:numPr>
          <w:ilvl w:val="0"/>
          <w:numId w:val="6"/>
        </w:numPr>
        <w:tabs>
          <w:tab w:val="num" w:pos="540"/>
          <w:tab w:val="num" w:pos="1260"/>
        </w:tabs>
        <w:ind w:left="540"/>
        <w:jc w:val="both"/>
        <w:rPr>
          <w:rFonts w:ascii="Times New Roman" w:hAnsi="Times New Roman" w:cs="Times New Roman"/>
          <w:sz w:val="22"/>
          <w:szCs w:val="22"/>
        </w:rPr>
      </w:pPr>
      <w:r w:rsidRPr="000E056B">
        <w:rPr>
          <w:rFonts w:ascii="Times New Roman" w:hAnsi="Times New Roman" w:cs="Times New Roman"/>
          <w:sz w:val="22"/>
          <w:szCs w:val="22"/>
        </w:rPr>
        <w:t>несовпадение сроков погашения активов, пассивов и внебалансовых требований и обязательств по инструментам с изменяющейся процентной ставкой (риск пересмотра процентной ставки);</w:t>
      </w:r>
    </w:p>
    <w:p w:rsidR="007B09D0" w:rsidRPr="000E056B" w:rsidRDefault="007B09D0" w:rsidP="00D71FC7">
      <w:pPr>
        <w:pStyle w:val="ConsPlusNormal"/>
        <w:widowControl/>
        <w:numPr>
          <w:ilvl w:val="0"/>
          <w:numId w:val="6"/>
        </w:numPr>
        <w:tabs>
          <w:tab w:val="num" w:pos="540"/>
          <w:tab w:val="num" w:pos="1260"/>
        </w:tabs>
        <w:ind w:left="540"/>
        <w:jc w:val="both"/>
        <w:rPr>
          <w:rFonts w:ascii="Times New Roman" w:hAnsi="Times New Roman" w:cs="Times New Roman"/>
          <w:sz w:val="22"/>
          <w:szCs w:val="22"/>
        </w:rPr>
      </w:pPr>
      <w:r w:rsidRPr="000E056B">
        <w:rPr>
          <w:rFonts w:ascii="Times New Roman" w:hAnsi="Times New Roman" w:cs="Times New Roman"/>
          <w:sz w:val="22"/>
          <w:szCs w:val="22"/>
        </w:rPr>
        <w:t>изменения конфигурации кривой доходности по длинным и коротким позициям по финансовым инструментам одного эмитента, создающие риск потерь в результате превышения потенциальных расходов над доходами при закрытии данных позиций (риск кривой доходности);</w:t>
      </w:r>
    </w:p>
    <w:p w:rsidR="007B09D0" w:rsidRPr="000E056B" w:rsidRDefault="007B09D0" w:rsidP="00D71FC7">
      <w:pPr>
        <w:pStyle w:val="ConsPlusNormal"/>
        <w:widowControl/>
        <w:numPr>
          <w:ilvl w:val="0"/>
          <w:numId w:val="6"/>
        </w:numPr>
        <w:tabs>
          <w:tab w:val="num" w:pos="540"/>
          <w:tab w:val="num" w:pos="1260"/>
        </w:tabs>
        <w:ind w:left="540"/>
        <w:jc w:val="both"/>
        <w:rPr>
          <w:rFonts w:ascii="Times New Roman" w:hAnsi="Times New Roman" w:cs="Times New Roman"/>
          <w:sz w:val="22"/>
          <w:szCs w:val="22"/>
        </w:rPr>
      </w:pPr>
      <w:r w:rsidRPr="000E056B">
        <w:rPr>
          <w:rFonts w:ascii="Times New Roman" w:hAnsi="Times New Roman" w:cs="Times New Roman"/>
          <w:sz w:val="22"/>
          <w:szCs w:val="22"/>
        </w:rPr>
        <w:t>для финансовых инструментов с фиксированной процентной ставкой при условии совпадения сроков их погашения - несовпадение степени изменения процентных ставок по привлекаемым и размещаемым ресурсам;</w:t>
      </w:r>
    </w:p>
    <w:p w:rsidR="007B09D0" w:rsidRPr="000E056B" w:rsidRDefault="007B09D0" w:rsidP="00D71FC7">
      <w:pPr>
        <w:pStyle w:val="ConsPlusNormal"/>
        <w:widowControl/>
        <w:numPr>
          <w:ilvl w:val="0"/>
          <w:numId w:val="6"/>
        </w:numPr>
        <w:tabs>
          <w:tab w:val="num" w:pos="540"/>
          <w:tab w:val="num" w:pos="1260"/>
        </w:tabs>
        <w:ind w:left="540"/>
        <w:jc w:val="both"/>
        <w:rPr>
          <w:rFonts w:ascii="Times New Roman" w:hAnsi="Times New Roman" w:cs="Times New Roman"/>
          <w:sz w:val="22"/>
          <w:szCs w:val="22"/>
        </w:rPr>
      </w:pPr>
      <w:r w:rsidRPr="000E056B">
        <w:rPr>
          <w:rFonts w:ascii="Times New Roman" w:hAnsi="Times New Roman" w:cs="Times New Roman"/>
          <w:sz w:val="22"/>
          <w:szCs w:val="22"/>
        </w:rPr>
        <w:t>для финансовых инструментов с плавающей процентной ставкой при условии одинаковой частоты пересмотра плавающей процентной ставки – несовпадение степени изменения процентных ставок;</w:t>
      </w:r>
    </w:p>
    <w:p w:rsidR="007B09D0" w:rsidRPr="000E056B" w:rsidRDefault="007B09D0" w:rsidP="00D71FC7">
      <w:pPr>
        <w:pStyle w:val="ConsPlusNormal"/>
        <w:widowControl/>
        <w:numPr>
          <w:ilvl w:val="0"/>
          <w:numId w:val="6"/>
        </w:numPr>
        <w:tabs>
          <w:tab w:val="num" w:pos="540"/>
          <w:tab w:val="num" w:pos="1260"/>
        </w:tabs>
        <w:ind w:left="540"/>
        <w:jc w:val="both"/>
        <w:rPr>
          <w:rFonts w:ascii="Times New Roman" w:hAnsi="Times New Roman" w:cs="Times New Roman"/>
          <w:sz w:val="22"/>
          <w:szCs w:val="22"/>
        </w:rPr>
      </w:pPr>
      <w:r w:rsidRPr="000E056B">
        <w:rPr>
          <w:rFonts w:ascii="Times New Roman" w:hAnsi="Times New Roman" w:cs="Times New Roman"/>
          <w:sz w:val="22"/>
          <w:szCs w:val="22"/>
        </w:rPr>
        <w:t>широкое применение опционных сделок с традиционными процентными инструментами, чувствительными к изменению процентных ставок (облигациями, кредитами, ипотечными займами и ценными бумагами и пр.), порождающих риск возникновения убытков в результате отказа от исполнения обязательств одной из сторон сделки (опционный риск).</w:t>
      </w:r>
    </w:p>
    <w:p w:rsidR="007B09D0" w:rsidRPr="000E056B" w:rsidRDefault="007B09D0" w:rsidP="007B09D0">
      <w:pPr>
        <w:autoSpaceDE w:val="0"/>
        <w:autoSpaceDN w:val="0"/>
        <w:adjustRightInd w:val="0"/>
        <w:ind w:firstLine="539"/>
        <w:jc w:val="both"/>
        <w:rPr>
          <w:sz w:val="22"/>
          <w:szCs w:val="22"/>
        </w:rPr>
      </w:pPr>
      <w:r w:rsidRPr="000E056B">
        <w:rPr>
          <w:sz w:val="22"/>
          <w:szCs w:val="22"/>
        </w:rPr>
        <w:t>Методом измерения процентного риска является метод гэп-анализа, который изложен в приложении к Письму Банка России №15-1-3-6/3995.</w:t>
      </w:r>
    </w:p>
    <w:p w:rsidR="007B09D0" w:rsidRPr="000E056B" w:rsidRDefault="007B09D0" w:rsidP="007B09D0">
      <w:pPr>
        <w:pStyle w:val="aff0"/>
        <w:spacing w:after="0" w:line="240" w:lineRule="auto"/>
        <w:ind w:left="0" w:firstLine="540"/>
        <w:jc w:val="both"/>
        <w:rPr>
          <w:rFonts w:ascii="Times New Roman" w:hAnsi="Times New Roman"/>
        </w:rPr>
      </w:pPr>
      <w:r w:rsidRPr="000E056B">
        <w:rPr>
          <w:rFonts w:ascii="Times New Roman" w:hAnsi="Times New Roman"/>
        </w:rPr>
        <w:t>В качестве ограничения уровня процентного риска используются следующие показатели уровня процентного риска: допустимое значение по совокупному относительному гэпу (отношение суммы активов в интервале с нарастающим итогом к сумме обязательств, рассчитанной в каждом временном интервале с нарастающим итогом).</w:t>
      </w:r>
    </w:p>
    <w:p w:rsidR="007B09D0" w:rsidRPr="000E056B" w:rsidRDefault="007B09D0" w:rsidP="007B09D0">
      <w:pPr>
        <w:pStyle w:val="aff0"/>
        <w:spacing w:after="0" w:line="240" w:lineRule="auto"/>
        <w:ind w:left="0" w:firstLine="540"/>
        <w:jc w:val="both"/>
        <w:rPr>
          <w:rFonts w:ascii="Times New Roman" w:hAnsi="Times New Roman"/>
        </w:rPr>
      </w:pPr>
    </w:p>
    <w:p w:rsidR="007B09D0" w:rsidRPr="000E056B" w:rsidRDefault="007B09D0" w:rsidP="007B09D0">
      <w:pPr>
        <w:autoSpaceDE w:val="0"/>
        <w:autoSpaceDN w:val="0"/>
        <w:adjustRightInd w:val="0"/>
        <w:ind w:firstLine="539"/>
        <w:jc w:val="both"/>
        <w:rPr>
          <w:i/>
          <w:sz w:val="22"/>
          <w:szCs w:val="22"/>
        </w:rPr>
      </w:pPr>
      <w:r w:rsidRPr="000E056B">
        <w:rPr>
          <w:i/>
          <w:sz w:val="22"/>
          <w:szCs w:val="22"/>
        </w:rPr>
        <w:t>Лимиты предельно допустимых уровней (лимита) рыночного, валютного и процентного рисков.</w:t>
      </w:r>
    </w:p>
    <w:p w:rsidR="007B09D0" w:rsidRPr="000E056B" w:rsidRDefault="007B09D0" w:rsidP="007B09D0">
      <w:pPr>
        <w:pStyle w:val="ConsNormal"/>
        <w:ind w:firstLine="540"/>
        <w:jc w:val="both"/>
        <w:rPr>
          <w:rFonts w:ascii="Times New Roman" w:hAnsi="Times New Roman"/>
          <w:sz w:val="22"/>
          <w:szCs w:val="22"/>
        </w:rPr>
      </w:pPr>
      <w:r w:rsidRPr="000E056B">
        <w:rPr>
          <w:rFonts w:ascii="Times New Roman" w:hAnsi="Times New Roman"/>
          <w:sz w:val="22"/>
          <w:szCs w:val="22"/>
        </w:rPr>
        <w:t xml:space="preserve">В качестве показателей уровня рыночного риска используется: </w:t>
      </w:r>
    </w:p>
    <w:p w:rsidR="007B09D0" w:rsidRPr="000E056B" w:rsidRDefault="007B09D0" w:rsidP="00D71FC7">
      <w:pPr>
        <w:pStyle w:val="ConsPlusNormal"/>
        <w:widowControl/>
        <w:numPr>
          <w:ilvl w:val="0"/>
          <w:numId w:val="6"/>
        </w:numPr>
        <w:tabs>
          <w:tab w:val="num" w:pos="540"/>
          <w:tab w:val="num" w:pos="1260"/>
        </w:tabs>
        <w:ind w:left="540"/>
        <w:jc w:val="both"/>
        <w:rPr>
          <w:rFonts w:ascii="Times New Roman" w:hAnsi="Times New Roman" w:cs="Times New Roman"/>
          <w:sz w:val="22"/>
          <w:szCs w:val="22"/>
        </w:rPr>
      </w:pPr>
      <w:r w:rsidRPr="000E056B">
        <w:rPr>
          <w:rFonts w:ascii="Times New Roman" w:hAnsi="Times New Roman" w:cs="Times New Roman"/>
          <w:sz w:val="22"/>
          <w:szCs w:val="22"/>
        </w:rPr>
        <w:t>величина суммарной открытой валютной позиции, рассчитанной в соответствии с Инструкцией Банка России № 178-И. Допустимое значение показателя – не более 2% от собственных средств (капитала) Банка.</w:t>
      </w:r>
    </w:p>
    <w:p w:rsidR="007B09D0" w:rsidRPr="000E056B" w:rsidRDefault="007B09D0" w:rsidP="00D71FC7">
      <w:pPr>
        <w:pStyle w:val="ConsPlusNormal"/>
        <w:widowControl/>
        <w:numPr>
          <w:ilvl w:val="0"/>
          <w:numId w:val="6"/>
        </w:numPr>
        <w:tabs>
          <w:tab w:val="num" w:pos="540"/>
          <w:tab w:val="num" w:pos="1260"/>
        </w:tabs>
        <w:ind w:left="540"/>
        <w:jc w:val="both"/>
        <w:rPr>
          <w:rFonts w:ascii="Times New Roman" w:hAnsi="Times New Roman" w:cs="Times New Roman"/>
          <w:sz w:val="22"/>
          <w:szCs w:val="22"/>
        </w:rPr>
      </w:pPr>
      <w:r w:rsidRPr="000E056B">
        <w:rPr>
          <w:rFonts w:ascii="Times New Roman" w:hAnsi="Times New Roman" w:cs="Times New Roman"/>
          <w:sz w:val="22"/>
          <w:szCs w:val="22"/>
        </w:rPr>
        <w:t xml:space="preserve"> при расчете процентного риска Банка, допустимым считается значение относительной величины совокупного гэпа (коэффициента разрыва) по состоянию на конец года в пределах 0,9 – 1,1.</w:t>
      </w:r>
    </w:p>
    <w:p w:rsidR="007B09D0" w:rsidRPr="000E056B" w:rsidRDefault="007B09D0" w:rsidP="00D71FC7">
      <w:pPr>
        <w:pStyle w:val="ConsPlusNormal"/>
        <w:widowControl/>
        <w:numPr>
          <w:ilvl w:val="0"/>
          <w:numId w:val="6"/>
        </w:numPr>
        <w:tabs>
          <w:tab w:val="num" w:pos="540"/>
          <w:tab w:val="num" w:pos="1260"/>
        </w:tabs>
        <w:ind w:left="540"/>
        <w:jc w:val="both"/>
        <w:rPr>
          <w:rFonts w:ascii="Times New Roman" w:hAnsi="Times New Roman" w:cs="Times New Roman"/>
          <w:sz w:val="22"/>
          <w:szCs w:val="22"/>
        </w:rPr>
      </w:pPr>
      <w:r w:rsidRPr="000E056B">
        <w:rPr>
          <w:rFonts w:ascii="Times New Roman" w:hAnsi="Times New Roman" w:cs="Times New Roman"/>
          <w:sz w:val="22"/>
          <w:szCs w:val="22"/>
        </w:rPr>
        <w:t xml:space="preserve">допустимое значение снижения размера собственных средств (капитала) Банка при применении стресс-тестирования – не более 3% при уменьшении процентной ставки на 400 базисных пунктов. </w:t>
      </w:r>
    </w:p>
    <w:p w:rsidR="00D94117" w:rsidRPr="000E056B" w:rsidRDefault="00D94117" w:rsidP="007B09D0">
      <w:pPr>
        <w:pStyle w:val="ConsPlusNormal"/>
        <w:widowControl/>
        <w:tabs>
          <w:tab w:val="left" w:pos="567"/>
        </w:tabs>
        <w:ind w:left="540" w:firstLine="0"/>
        <w:jc w:val="both"/>
        <w:rPr>
          <w:rFonts w:ascii="Times New Roman" w:eastAsia="Calibri" w:hAnsi="Times New Roman" w:cs="Times New Roman"/>
          <w:sz w:val="22"/>
          <w:szCs w:val="22"/>
          <w:lang w:eastAsia="en-US"/>
        </w:rPr>
      </w:pPr>
    </w:p>
    <w:p w:rsidR="00695333" w:rsidRPr="000E056B" w:rsidRDefault="00695333" w:rsidP="007B09D0">
      <w:pPr>
        <w:pStyle w:val="ConsPlusNormal"/>
        <w:widowControl/>
        <w:tabs>
          <w:tab w:val="left" w:pos="567"/>
        </w:tabs>
        <w:ind w:left="540" w:firstLine="0"/>
        <w:jc w:val="both"/>
        <w:rPr>
          <w:rFonts w:ascii="Times New Roman" w:eastAsia="Calibri" w:hAnsi="Times New Roman" w:cs="Times New Roman"/>
          <w:sz w:val="22"/>
          <w:szCs w:val="22"/>
          <w:lang w:eastAsia="en-US"/>
        </w:rPr>
      </w:pPr>
    </w:p>
    <w:p w:rsidR="007B09D0" w:rsidRPr="000E056B" w:rsidRDefault="007B09D0" w:rsidP="007B09D0">
      <w:pPr>
        <w:pStyle w:val="ConsPlusNormal"/>
        <w:widowControl/>
        <w:tabs>
          <w:tab w:val="left" w:pos="567"/>
        </w:tabs>
        <w:ind w:firstLine="0"/>
        <w:jc w:val="center"/>
        <w:rPr>
          <w:rFonts w:ascii="Times New Roman" w:eastAsia="Calibri" w:hAnsi="Times New Roman" w:cs="Times New Roman"/>
          <w:sz w:val="22"/>
          <w:szCs w:val="22"/>
          <w:lang w:eastAsia="en-US"/>
        </w:rPr>
      </w:pPr>
      <w:r w:rsidRPr="000E056B">
        <w:rPr>
          <w:rFonts w:ascii="Times New Roman" w:hAnsi="Times New Roman" w:cs="Times New Roman"/>
          <w:b/>
          <w:bCs/>
        </w:rPr>
        <w:lastRenderedPageBreak/>
        <w:t>Информация об уровне рыночного, валютного и процентного рисков 01.</w:t>
      </w:r>
      <w:r w:rsidR="006B6ACD" w:rsidRPr="000E056B">
        <w:rPr>
          <w:rFonts w:ascii="Times New Roman" w:hAnsi="Times New Roman" w:cs="Times New Roman"/>
          <w:b/>
          <w:bCs/>
        </w:rPr>
        <w:t>01</w:t>
      </w:r>
      <w:r w:rsidRPr="000E056B">
        <w:rPr>
          <w:rFonts w:ascii="Times New Roman" w:hAnsi="Times New Roman" w:cs="Times New Roman"/>
          <w:b/>
          <w:bCs/>
        </w:rPr>
        <w:t>.202</w:t>
      </w:r>
      <w:r w:rsidR="006B6ACD" w:rsidRPr="000E056B">
        <w:rPr>
          <w:rFonts w:ascii="Times New Roman" w:hAnsi="Times New Roman" w:cs="Times New Roman"/>
          <w:b/>
          <w:bCs/>
        </w:rPr>
        <w:t>1</w:t>
      </w:r>
    </w:p>
    <w:tbl>
      <w:tblPr>
        <w:tblW w:w="9938" w:type="dxa"/>
        <w:tblInd w:w="93" w:type="dxa"/>
        <w:tblLayout w:type="fixed"/>
        <w:tblLook w:val="04A0" w:firstRow="1" w:lastRow="0" w:firstColumn="1" w:lastColumn="0" w:noHBand="0" w:noVBand="1"/>
      </w:tblPr>
      <w:tblGrid>
        <w:gridCol w:w="582"/>
        <w:gridCol w:w="3969"/>
        <w:gridCol w:w="1560"/>
        <w:gridCol w:w="1134"/>
        <w:gridCol w:w="1559"/>
        <w:gridCol w:w="1134"/>
      </w:tblGrid>
      <w:tr w:rsidR="005C7535" w:rsidRPr="000E056B" w:rsidTr="005C7535">
        <w:trPr>
          <w:trHeight w:val="255"/>
        </w:trPr>
        <w:tc>
          <w:tcPr>
            <w:tcW w:w="5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C7535" w:rsidRPr="000E056B" w:rsidRDefault="005C7535" w:rsidP="005C7535">
            <w:pPr>
              <w:jc w:val="center"/>
              <w:rPr>
                <w:sz w:val="18"/>
                <w:szCs w:val="18"/>
              </w:rPr>
            </w:pPr>
            <w:r w:rsidRPr="000E056B">
              <w:rPr>
                <w:sz w:val="18"/>
                <w:szCs w:val="18"/>
              </w:rPr>
              <w:t>№ п/п</w:t>
            </w:r>
          </w:p>
        </w:tc>
        <w:tc>
          <w:tcPr>
            <w:tcW w:w="552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C7535" w:rsidRPr="000E056B" w:rsidRDefault="005C7535" w:rsidP="005C7535">
            <w:pPr>
              <w:jc w:val="center"/>
              <w:rPr>
                <w:sz w:val="18"/>
                <w:szCs w:val="18"/>
              </w:rPr>
            </w:pPr>
            <w:r w:rsidRPr="000E056B">
              <w:rPr>
                <w:sz w:val="18"/>
                <w:szCs w:val="18"/>
              </w:rPr>
              <w:t>Наименование показателя</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C7535" w:rsidRPr="000E056B" w:rsidRDefault="005C7535" w:rsidP="006B6ACD">
            <w:pPr>
              <w:jc w:val="center"/>
              <w:rPr>
                <w:sz w:val="18"/>
                <w:szCs w:val="18"/>
                <w:lang w:val="en-US"/>
              </w:rPr>
            </w:pPr>
            <w:r w:rsidRPr="000E056B">
              <w:rPr>
                <w:sz w:val="18"/>
                <w:szCs w:val="18"/>
              </w:rPr>
              <w:t>Размер на 01.</w:t>
            </w:r>
            <w:r w:rsidR="006B6ACD" w:rsidRPr="000E056B">
              <w:rPr>
                <w:sz w:val="18"/>
                <w:szCs w:val="18"/>
                <w:lang w:val="en-US"/>
              </w:rPr>
              <w:t>01</w:t>
            </w:r>
            <w:r w:rsidRPr="000E056B">
              <w:rPr>
                <w:sz w:val="18"/>
                <w:szCs w:val="18"/>
              </w:rPr>
              <w:t>.202</w:t>
            </w:r>
            <w:r w:rsidR="006B6ACD" w:rsidRPr="000E056B">
              <w:rPr>
                <w:sz w:val="18"/>
                <w:szCs w:val="18"/>
                <w:lang w:val="en-US"/>
              </w:rPr>
              <w:t>1</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C7535" w:rsidRPr="000E056B" w:rsidRDefault="005C7535" w:rsidP="005C7535">
            <w:pPr>
              <w:jc w:val="center"/>
              <w:rPr>
                <w:sz w:val="18"/>
                <w:szCs w:val="18"/>
              </w:rPr>
            </w:pPr>
            <w:r w:rsidRPr="000E056B">
              <w:rPr>
                <w:sz w:val="18"/>
                <w:szCs w:val="18"/>
              </w:rPr>
              <w:t>Установленный лимит</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C7535" w:rsidRPr="000E056B" w:rsidRDefault="005C7535" w:rsidP="005C7535">
            <w:pPr>
              <w:jc w:val="center"/>
              <w:rPr>
                <w:sz w:val="18"/>
                <w:szCs w:val="18"/>
              </w:rPr>
            </w:pPr>
            <w:r w:rsidRPr="000E056B">
              <w:rPr>
                <w:sz w:val="18"/>
                <w:szCs w:val="18"/>
              </w:rPr>
              <w:t>Оценка удовл./неуд</w:t>
            </w:r>
          </w:p>
        </w:tc>
      </w:tr>
      <w:tr w:rsidR="005C7535" w:rsidRPr="000E056B" w:rsidTr="005C7535">
        <w:trPr>
          <w:trHeight w:val="255"/>
        </w:trPr>
        <w:tc>
          <w:tcPr>
            <w:tcW w:w="582" w:type="dxa"/>
            <w:vMerge/>
            <w:tcBorders>
              <w:top w:val="single" w:sz="4" w:space="0" w:color="auto"/>
              <w:left w:val="single" w:sz="4" w:space="0" w:color="auto"/>
              <w:bottom w:val="single" w:sz="4" w:space="0" w:color="auto"/>
              <w:right w:val="single" w:sz="4" w:space="0" w:color="auto"/>
            </w:tcBorders>
            <w:vAlign w:val="center"/>
            <w:hideMark/>
          </w:tcPr>
          <w:p w:rsidR="005C7535" w:rsidRPr="000E056B" w:rsidRDefault="005C7535" w:rsidP="005C7535">
            <w:pPr>
              <w:rPr>
                <w:sz w:val="18"/>
                <w:szCs w:val="18"/>
              </w:rPr>
            </w:pPr>
          </w:p>
        </w:tc>
        <w:tc>
          <w:tcPr>
            <w:tcW w:w="5529" w:type="dxa"/>
            <w:gridSpan w:val="2"/>
            <w:vMerge/>
            <w:tcBorders>
              <w:top w:val="single" w:sz="4" w:space="0" w:color="auto"/>
              <w:left w:val="single" w:sz="4" w:space="0" w:color="auto"/>
              <w:bottom w:val="single" w:sz="4" w:space="0" w:color="auto"/>
              <w:right w:val="single" w:sz="4" w:space="0" w:color="auto"/>
            </w:tcBorders>
            <w:vAlign w:val="center"/>
            <w:hideMark/>
          </w:tcPr>
          <w:p w:rsidR="005C7535" w:rsidRPr="000E056B" w:rsidRDefault="005C7535" w:rsidP="005C7535">
            <w:pPr>
              <w:rPr>
                <w:sz w:val="18"/>
                <w:szCs w:val="18"/>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5C7535" w:rsidRPr="000E056B" w:rsidRDefault="005C7535" w:rsidP="005C7535">
            <w:pPr>
              <w:rPr>
                <w:sz w:val="18"/>
                <w:szCs w:val="18"/>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5C7535" w:rsidRPr="000E056B" w:rsidRDefault="005C7535" w:rsidP="005C7535">
            <w:pPr>
              <w:rPr>
                <w:sz w:val="18"/>
                <w:szCs w:val="18"/>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5C7535" w:rsidRPr="000E056B" w:rsidRDefault="005C7535" w:rsidP="005C7535">
            <w:pPr>
              <w:rPr>
                <w:sz w:val="18"/>
                <w:szCs w:val="18"/>
              </w:rPr>
            </w:pPr>
          </w:p>
        </w:tc>
      </w:tr>
      <w:tr w:rsidR="005C7535" w:rsidRPr="000E056B" w:rsidTr="005C7535">
        <w:trPr>
          <w:trHeight w:val="255"/>
        </w:trPr>
        <w:tc>
          <w:tcPr>
            <w:tcW w:w="582" w:type="dxa"/>
            <w:vMerge w:val="restart"/>
            <w:tcBorders>
              <w:top w:val="nil"/>
              <w:left w:val="single" w:sz="4" w:space="0" w:color="auto"/>
              <w:bottom w:val="single" w:sz="4" w:space="0" w:color="auto"/>
              <w:right w:val="single" w:sz="4" w:space="0" w:color="auto"/>
            </w:tcBorders>
            <w:shd w:val="clear" w:color="auto" w:fill="auto"/>
            <w:vAlign w:val="center"/>
            <w:hideMark/>
          </w:tcPr>
          <w:p w:rsidR="005C7535" w:rsidRPr="000E056B" w:rsidRDefault="005C7535" w:rsidP="005C7535">
            <w:pPr>
              <w:jc w:val="center"/>
              <w:rPr>
                <w:sz w:val="18"/>
                <w:szCs w:val="18"/>
              </w:rPr>
            </w:pPr>
            <w:r w:rsidRPr="000E056B">
              <w:rPr>
                <w:sz w:val="18"/>
                <w:szCs w:val="18"/>
              </w:rPr>
              <w:t>1</w:t>
            </w:r>
          </w:p>
        </w:tc>
        <w:tc>
          <w:tcPr>
            <w:tcW w:w="3969" w:type="dxa"/>
            <w:vMerge w:val="restart"/>
            <w:tcBorders>
              <w:top w:val="nil"/>
              <w:left w:val="single" w:sz="4" w:space="0" w:color="auto"/>
              <w:bottom w:val="single" w:sz="4" w:space="0" w:color="auto"/>
              <w:right w:val="single" w:sz="4" w:space="0" w:color="auto"/>
            </w:tcBorders>
            <w:shd w:val="clear" w:color="auto" w:fill="auto"/>
            <w:vAlign w:val="center"/>
            <w:hideMark/>
          </w:tcPr>
          <w:p w:rsidR="005C7535" w:rsidRPr="000E056B" w:rsidRDefault="005C7535" w:rsidP="005C7535">
            <w:pPr>
              <w:rPr>
                <w:sz w:val="18"/>
                <w:szCs w:val="18"/>
              </w:rPr>
            </w:pPr>
            <w:r w:rsidRPr="000E056B">
              <w:rPr>
                <w:sz w:val="18"/>
                <w:szCs w:val="18"/>
              </w:rPr>
              <w:t>Сведения о суммарных объемах активов и обязательств по производным финансовым инструментам, по которым рассчитывается рыночный риск</w:t>
            </w:r>
          </w:p>
        </w:tc>
        <w:tc>
          <w:tcPr>
            <w:tcW w:w="1560" w:type="dxa"/>
            <w:tcBorders>
              <w:top w:val="nil"/>
              <w:left w:val="nil"/>
              <w:bottom w:val="single" w:sz="4" w:space="0" w:color="auto"/>
              <w:right w:val="single" w:sz="4" w:space="0" w:color="auto"/>
            </w:tcBorders>
            <w:shd w:val="clear" w:color="auto" w:fill="auto"/>
            <w:vAlign w:val="center"/>
            <w:hideMark/>
          </w:tcPr>
          <w:p w:rsidR="005C7535" w:rsidRPr="000E056B" w:rsidRDefault="005C7535" w:rsidP="005C7535">
            <w:pPr>
              <w:rPr>
                <w:sz w:val="18"/>
                <w:szCs w:val="18"/>
              </w:rPr>
            </w:pPr>
            <w:r w:rsidRPr="000E056B">
              <w:rPr>
                <w:sz w:val="18"/>
                <w:szCs w:val="18"/>
              </w:rPr>
              <w:t>объем активов, тыс. руб.</w:t>
            </w:r>
          </w:p>
        </w:tc>
        <w:tc>
          <w:tcPr>
            <w:tcW w:w="1134" w:type="dxa"/>
            <w:tcBorders>
              <w:top w:val="nil"/>
              <w:left w:val="nil"/>
              <w:bottom w:val="single" w:sz="4" w:space="0" w:color="auto"/>
              <w:right w:val="single" w:sz="4" w:space="0" w:color="auto"/>
            </w:tcBorders>
            <w:shd w:val="clear" w:color="auto" w:fill="auto"/>
            <w:vAlign w:val="center"/>
            <w:hideMark/>
          </w:tcPr>
          <w:p w:rsidR="005C7535" w:rsidRPr="000E056B" w:rsidRDefault="005C7535" w:rsidP="005C7535">
            <w:pPr>
              <w:jc w:val="center"/>
              <w:rPr>
                <w:sz w:val="18"/>
                <w:szCs w:val="18"/>
              </w:rPr>
            </w:pPr>
            <w:r w:rsidRPr="000E056B">
              <w:rPr>
                <w:sz w:val="18"/>
                <w:szCs w:val="18"/>
              </w:rPr>
              <w:t>0,0</w:t>
            </w:r>
          </w:p>
        </w:tc>
        <w:tc>
          <w:tcPr>
            <w:tcW w:w="1559" w:type="dxa"/>
            <w:tcBorders>
              <w:top w:val="nil"/>
              <w:left w:val="nil"/>
              <w:bottom w:val="single" w:sz="4" w:space="0" w:color="auto"/>
              <w:right w:val="single" w:sz="4" w:space="0" w:color="auto"/>
            </w:tcBorders>
            <w:shd w:val="clear" w:color="auto" w:fill="auto"/>
            <w:vAlign w:val="center"/>
            <w:hideMark/>
          </w:tcPr>
          <w:p w:rsidR="005C7535" w:rsidRPr="000E056B" w:rsidRDefault="005C7535" w:rsidP="005C7535">
            <w:pPr>
              <w:jc w:val="center"/>
              <w:rPr>
                <w:sz w:val="18"/>
                <w:szCs w:val="18"/>
              </w:rPr>
            </w:pPr>
            <w:r w:rsidRPr="000E056B">
              <w:rPr>
                <w:sz w:val="18"/>
                <w:szCs w:val="18"/>
              </w:rPr>
              <w:t>Х</w:t>
            </w:r>
          </w:p>
        </w:tc>
        <w:tc>
          <w:tcPr>
            <w:tcW w:w="1134" w:type="dxa"/>
            <w:tcBorders>
              <w:top w:val="nil"/>
              <w:left w:val="nil"/>
              <w:bottom w:val="single" w:sz="4" w:space="0" w:color="auto"/>
              <w:right w:val="single" w:sz="4" w:space="0" w:color="auto"/>
            </w:tcBorders>
            <w:shd w:val="clear" w:color="auto" w:fill="auto"/>
            <w:vAlign w:val="center"/>
            <w:hideMark/>
          </w:tcPr>
          <w:p w:rsidR="005C7535" w:rsidRPr="000E056B" w:rsidRDefault="005C7535" w:rsidP="005C7535">
            <w:pPr>
              <w:jc w:val="center"/>
              <w:rPr>
                <w:sz w:val="18"/>
                <w:szCs w:val="18"/>
              </w:rPr>
            </w:pPr>
            <w:r w:rsidRPr="000E056B">
              <w:rPr>
                <w:sz w:val="18"/>
                <w:szCs w:val="18"/>
              </w:rPr>
              <w:t>Х</w:t>
            </w:r>
          </w:p>
        </w:tc>
      </w:tr>
      <w:tr w:rsidR="005C7535" w:rsidRPr="000E056B" w:rsidTr="005C7535">
        <w:trPr>
          <w:trHeight w:val="255"/>
        </w:trPr>
        <w:tc>
          <w:tcPr>
            <w:tcW w:w="582" w:type="dxa"/>
            <w:vMerge/>
            <w:tcBorders>
              <w:top w:val="nil"/>
              <w:left w:val="single" w:sz="4" w:space="0" w:color="auto"/>
              <w:bottom w:val="single" w:sz="4" w:space="0" w:color="auto"/>
              <w:right w:val="single" w:sz="4" w:space="0" w:color="auto"/>
            </w:tcBorders>
            <w:vAlign w:val="center"/>
            <w:hideMark/>
          </w:tcPr>
          <w:p w:rsidR="005C7535" w:rsidRPr="000E056B" w:rsidRDefault="005C7535" w:rsidP="005C7535">
            <w:pPr>
              <w:rPr>
                <w:sz w:val="18"/>
                <w:szCs w:val="18"/>
              </w:rPr>
            </w:pPr>
          </w:p>
        </w:tc>
        <w:tc>
          <w:tcPr>
            <w:tcW w:w="3969" w:type="dxa"/>
            <w:vMerge/>
            <w:tcBorders>
              <w:top w:val="nil"/>
              <w:left w:val="single" w:sz="4" w:space="0" w:color="auto"/>
              <w:bottom w:val="single" w:sz="4" w:space="0" w:color="auto"/>
              <w:right w:val="single" w:sz="4" w:space="0" w:color="auto"/>
            </w:tcBorders>
            <w:vAlign w:val="center"/>
            <w:hideMark/>
          </w:tcPr>
          <w:p w:rsidR="005C7535" w:rsidRPr="000E056B" w:rsidRDefault="005C7535" w:rsidP="005C7535">
            <w:pPr>
              <w:rPr>
                <w:sz w:val="18"/>
                <w:szCs w:val="18"/>
              </w:rPr>
            </w:pPr>
          </w:p>
        </w:tc>
        <w:tc>
          <w:tcPr>
            <w:tcW w:w="1560" w:type="dxa"/>
            <w:tcBorders>
              <w:top w:val="nil"/>
              <w:left w:val="nil"/>
              <w:bottom w:val="single" w:sz="4" w:space="0" w:color="auto"/>
              <w:right w:val="single" w:sz="4" w:space="0" w:color="auto"/>
            </w:tcBorders>
            <w:shd w:val="clear" w:color="auto" w:fill="auto"/>
            <w:vAlign w:val="center"/>
            <w:hideMark/>
          </w:tcPr>
          <w:p w:rsidR="005C7535" w:rsidRPr="000E056B" w:rsidRDefault="005C7535" w:rsidP="005C7535">
            <w:pPr>
              <w:rPr>
                <w:sz w:val="18"/>
                <w:szCs w:val="18"/>
              </w:rPr>
            </w:pPr>
            <w:r w:rsidRPr="000E056B">
              <w:rPr>
                <w:sz w:val="18"/>
                <w:szCs w:val="18"/>
              </w:rPr>
              <w:t>объем обязательств, тыс. руб.</w:t>
            </w:r>
          </w:p>
        </w:tc>
        <w:tc>
          <w:tcPr>
            <w:tcW w:w="1134" w:type="dxa"/>
            <w:tcBorders>
              <w:top w:val="nil"/>
              <w:left w:val="nil"/>
              <w:bottom w:val="single" w:sz="4" w:space="0" w:color="auto"/>
              <w:right w:val="single" w:sz="4" w:space="0" w:color="auto"/>
            </w:tcBorders>
            <w:shd w:val="clear" w:color="auto" w:fill="auto"/>
            <w:vAlign w:val="center"/>
            <w:hideMark/>
          </w:tcPr>
          <w:p w:rsidR="005C7535" w:rsidRPr="000E056B" w:rsidRDefault="005C7535" w:rsidP="005C7535">
            <w:pPr>
              <w:jc w:val="center"/>
              <w:rPr>
                <w:sz w:val="18"/>
                <w:szCs w:val="18"/>
              </w:rPr>
            </w:pPr>
            <w:r w:rsidRPr="000E056B">
              <w:rPr>
                <w:sz w:val="18"/>
                <w:szCs w:val="18"/>
              </w:rPr>
              <w:t>0,0</w:t>
            </w:r>
          </w:p>
        </w:tc>
        <w:tc>
          <w:tcPr>
            <w:tcW w:w="1559" w:type="dxa"/>
            <w:tcBorders>
              <w:top w:val="nil"/>
              <w:left w:val="nil"/>
              <w:bottom w:val="single" w:sz="4" w:space="0" w:color="auto"/>
              <w:right w:val="single" w:sz="4" w:space="0" w:color="auto"/>
            </w:tcBorders>
            <w:shd w:val="clear" w:color="auto" w:fill="auto"/>
            <w:vAlign w:val="center"/>
            <w:hideMark/>
          </w:tcPr>
          <w:p w:rsidR="005C7535" w:rsidRPr="000E056B" w:rsidRDefault="005C7535" w:rsidP="005C7535">
            <w:pPr>
              <w:jc w:val="center"/>
              <w:rPr>
                <w:sz w:val="18"/>
                <w:szCs w:val="18"/>
              </w:rPr>
            </w:pPr>
            <w:r w:rsidRPr="000E056B">
              <w:rPr>
                <w:sz w:val="18"/>
                <w:szCs w:val="18"/>
              </w:rPr>
              <w:t>Х</w:t>
            </w:r>
          </w:p>
        </w:tc>
        <w:tc>
          <w:tcPr>
            <w:tcW w:w="1134" w:type="dxa"/>
            <w:tcBorders>
              <w:top w:val="nil"/>
              <w:left w:val="nil"/>
              <w:bottom w:val="single" w:sz="4" w:space="0" w:color="auto"/>
              <w:right w:val="single" w:sz="4" w:space="0" w:color="auto"/>
            </w:tcBorders>
            <w:shd w:val="clear" w:color="auto" w:fill="auto"/>
            <w:vAlign w:val="center"/>
            <w:hideMark/>
          </w:tcPr>
          <w:p w:rsidR="005C7535" w:rsidRPr="000E056B" w:rsidRDefault="005C7535" w:rsidP="005C7535">
            <w:pPr>
              <w:jc w:val="center"/>
              <w:rPr>
                <w:sz w:val="18"/>
                <w:szCs w:val="18"/>
              </w:rPr>
            </w:pPr>
            <w:r w:rsidRPr="000E056B">
              <w:rPr>
                <w:sz w:val="18"/>
                <w:szCs w:val="18"/>
              </w:rPr>
              <w:t>Х</w:t>
            </w:r>
          </w:p>
        </w:tc>
      </w:tr>
      <w:tr w:rsidR="005C7535" w:rsidRPr="000E056B" w:rsidTr="005C7535">
        <w:trPr>
          <w:trHeight w:val="51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C7535" w:rsidRPr="000E056B" w:rsidRDefault="005C7535" w:rsidP="005C7535">
            <w:pPr>
              <w:jc w:val="center"/>
              <w:rPr>
                <w:sz w:val="18"/>
                <w:szCs w:val="18"/>
              </w:rPr>
            </w:pPr>
            <w:r w:rsidRPr="000E056B">
              <w:rPr>
                <w:sz w:val="18"/>
                <w:szCs w:val="18"/>
              </w:rPr>
              <w:t>2</w:t>
            </w:r>
          </w:p>
        </w:tc>
        <w:tc>
          <w:tcPr>
            <w:tcW w:w="3969" w:type="dxa"/>
            <w:tcBorders>
              <w:top w:val="nil"/>
              <w:left w:val="nil"/>
              <w:bottom w:val="single" w:sz="4" w:space="0" w:color="auto"/>
              <w:right w:val="single" w:sz="4" w:space="0" w:color="auto"/>
            </w:tcBorders>
            <w:shd w:val="clear" w:color="auto" w:fill="auto"/>
            <w:vAlign w:val="center"/>
            <w:hideMark/>
          </w:tcPr>
          <w:p w:rsidR="005C7535" w:rsidRPr="000E056B" w:rsidRDefault="005C7535" w:rsidP="005C7535">
            <w:pPr>
              <w:rPr>
                <w:sz w:val="18"/>
                <w:szCs w:val="18"/>
              </w:rPr>
            </w:pPr>
            <w:r w:rsidRPr="000E056B">
              <w:rPr>
                <w:sz w:val="18"/>
                <w:szCs w:val="18"/>
              </w:rPr>
              <w:t>Величина рыночного риска по ценным бумагам и производным финансовым инструментам, чувствительным к изменениям процентных ставок (ПР)</w:t>
            </w:r>
          </w:p>
        </w:tc>
        <w:tc>
          <w:tcPr>
            <w:tcW w:w="1560" w:type="dxa"/>
            <w:tcBorders>
              <w:top w:val="nil"/>
              <w:left w:val="nil"/>
              <w:bottom w:val="single" w:sz="4" w:space="0" w:color="auto"/>
              <w:right w:val="single" w:sz="4" w:space="0" w:color="auto"/>
            </w:tcBorders>
            <w:shd w:val="clear" w:color="auto" w:fill="auto"/>
            <w:vAlign w:val="center"/>
            <w:hideMark/>
          </w:tcPr>
          <w:p w:rsidR="005C7535" w:rsidRPr="000E056B" w:rsidRDefault="005C7535" w:rsidP="005C7535">
            <w:pPr>
              <w:rPr>
                <w:sz w:val="18"/>
                <w:szCs w:val="18"/>
              </w:rPr>
            </w:pPr>
            <w:r w:rsidRPr="000E056B">
              <w:rPr>
                <w:sz w:val="18"/>
                <w:szCs w:val="18"/>
              </w:rPr>
              <w:t>объем, тыс. руб.</w:t>
            </w:r>
          </w:p>
        </w:tc>
        <w:tc>
          <w:tcPr>
            <w:tcW w:w="1134" w:type="dxa"/>
            <w:tcBorders>
              <w:top w:val="nil"/>
              <w:left w:val="nil"/>
              <w:bottom w:val="single" w:sz="4" w:space="0" w:color="auto"/>
              <w:right w:val="single" w:sz="4" w:space="0" w:color="auto"/>
            </w:tcBorders>
            <w:shd w:val="clear" w:color="auto" w:fill="auto"/>
            <w:vAlign w:val="center"/>
            <w:hideMark/>
          </w:tcPr>
          <w:p w:rsidR="005C7535" w:rsidRPr="000E056B" w:rsidRDefault="005C7535" w:rsidP="005C7535">
            <w:pPr>
              <w:jc w:val="center"/>
              <w:rPr>
                <w:sz w:val="18"/>
                <w:szCs w:val="18"/>
              </w:rPr>
            </w:pPr>
            <w:r w:rsidRPr="000E056B">
              <w:rPr>
                <w:sz w:val="18"/>
                <w:szCs w:val="18"/>
              </w:rPr>
              <w:t>0,0</w:t>
            </w:r>
          </w:p>
        </w:tc>
        <w:tc>
          <w:tcPr>
            <w:tcW w:w="1559" w:type="dxa"/>
            <w:tcBorders>
              <w:top w:val="nil"/>
              <w:left w:val="nil"/>
              <w:bottom w:val="single" w:sz="4" w:space="0" w:color="auto"/>
              <w:right w:val="single" w:sz="4" w:space="0" w:color="auto"/>
            </w:tcBorders>
            <w:shd w:val="clear" w:color="auto" w:fill="auto"/>
            <w:vAlign w:val="center"/>
            <w:hideMark/>
          </w:tcPr>
          <w:p w:rsidR="005C7535" w:rsidRPr="000E056B" w:rsidRDefault="005C7535" w:rsidP="005C7535">
            <w:pPr>
              <w:jc w:val="center"/>
              <w:rPr>
                <w:sz w:val="18"/>
                <w:szCs w:val="18"/>
              </w:rPr>
            </w:pPr>
            <w:r w:rsidRPr="000E056B">
              <w:rPr>
                <w:sz w:val="18"/>
                <w:szCs w:val="18"/>
              </w:rPr>
              <w:t>Х</w:t>
            </w:r>
          </w:p>
        </w:tc>
        <w:tc>
          <w:tcPr>
            <w:tcW w:w="1134" w:type="dxa"/>
            <w:tcBorders>
              <w:top w:val="nil"/>
              <w:left w:val="nil"/>
              <w:bottom w:val="single" w:sz="4" w:space="0" w:color="auto"/>
              <w:right w:val="single" w:sz="4" w:space="0" w:color="auto"/>
            </w:tcBorders>
            <w:shd w:val="clear" w:color="auto" w:fill="auto"/>
            <w:vAlign w:val="center"/>
            <w:hideMark/>
          </w:tcPr>
          <w:p w:rsidR="005C7535" w:rsidRPr="000E056B" w:rsidRDefault="005C7535" w:rsidP="005C7535">
            <w:pPr>
              <w:jc w:val="center"/>
              <w:rPr>
                <w:sz w:val="18"/>
                <w:szCs w:val="18"/>
              </w:rPr>
            </w:pPr>
            <w:r w:rsidRPr="000E056B">
              <w:rPr>
                <w:sz w:val="18"/>
                <w:szCs w:val="18"/>
              </w:rPr>
              <w:t>Х</w:t>
            </w:r>
          </w:p>
        </w:tc>
      </w:tr>
      <w:tr w:rsidR="005C7535" w:rsidRPr="000E056B" w:rsidTr="005C7535">
        <w:trPr>
          <w:trHeight w:val="51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C7535" w:rsidRPr="000E056B" w:rsidRDefault="005C7535" w:rsidP="005C7535">
            <w:pPr>
              <w:jc w:val="center"/>
              <w:rPr>
                <w:sz w:val="18"/>
                <w:szCs w:val="18"/>
              </w:rPr>
            </w:pPr>
            <w:r w:rsidRPr="000E056B">
              <w:rPr>
                <w:sz w:val="18"/>
                <w:szCs w:val="18"/>
              </w:rPr>
              <w:t>3</w:t>
            </w:r>
          </w:p>
        </w:tc>
        <w:tc>
          <w:tcPr>
            <w:tcW w:w="3969" w:type="dxa"/>
            <w:tcBorders>
              <w:top w:val="nil"/>
              <w:left w:val="nil"/>
              <w:bottom w:val="single" w:sz="4" w:space="0" w:color="auto"/>
              <w:right w:val="single" w:sz="4" w:space="0" w:color="auto"/>
            </w:tcBorders>
            <w:shd w:val="clear" w:color="auto" w:fill="auto"/>
            <w:vAlign w:val="center"/>
            <w:hideMark/>
          </w:tcPr>
          <w:p w:rsidR="005C7535" w:rsidRPr="000E056B" w:rsidRDefault="005C7535" w:rsidP="005C7535">
            <w:pPr>
              <w:rPr>
                <w:sz w:val="18"/>
                <w:szCs w:val="18"/>
              </w:rPr>
            </w:pPr>
            <w:r w:rsidRPr="000E056B">
              <w:rPr>
                <w:sz w:val="18"/>
                <w:szCs w:val="18"/>
              </w:rPr>
              <w:t>Величина рыночного риска по ценным бумагам и производным финансовым инструментам, чувствительным к изменению справедливой стоимости на долевые ценные бумаги (ФР)</w:t>
            </w:r>
          </w:p>
        </w:tc>
        <w:tc>
          <w:tcPr>
            <w:tcW w:w="1560" w:type="dxa"/>
            <w:tcBorders>
              <w:top w:val="nil"/>
              <w:left w:val="nil"/>
              <w:bottom w:val="single" w:sz="4" w:space="0" w:color="auto"/>
              <w:right w:val="single" w:sz="4" w:space="0" w:color="auto"/>
            </w:tcBorders>
            <w:shd w:val="clear" w:color="auto" w:fill="auto"/>
            <w:vAlign w:val="center"/>
            <w:hideMark/>
          </w:tcPr>
          <w:p w:rsidR="005C7535" w:rsidRPr="000E056B" w:rsidRDefault="005C7535" w:rsidP="005C7535">
            <w:pPr>
              <w:rPr>
                <w:sz w:val="18"/>
                <w:szCs w:val="18"/>
              </w:rPr>
            </w:pPr>
            <w:r w:rsidRPr="000E056B">
              <w:rPr>
                <w:sz w:val="18"/>
                <w:szCs w:val="18"/>
              </w:rPr>
              <w:t>объем, тыс. руб.</w:t>
            </w:r>
          </w:p>
        </w:tc>
        <w:tc>
          <w:tcPr>
            <w:tcW w:w="1134" w:type="dxa"/>
            <w:tcBorders>
              <w:top w:val="nil"/>
              <w:left w:val="nil"/>
              <w:bottom w:val="single" w:sz="4" w:space="0" w:color="auto"/>
              <w:right w:val="single" w:sz="4" w:space="0" w:color="auto"/>
            </w:tcBorders>
            <w:shd w:val="clear" w:color="auto" w:fill="auto"/>
            <w:vAlign w:val="center"/>
            <w:hideMark/>
          </w:tcPr>
          <w:p w:rsidR="005C7535" w:rsidRPr="000E056B" w:rsidRDefault="005C7535" w:rsidP="005C7535">
            <w:pPr>
              <w:jc w:val="center"/>
              <w:rPr>
                <w:sz w:val="18"/>
                <w:szCs w:val="18"/>
              </w:rPr>
            </w:pPr>
            <w:r w:rsidRPr="000E056B">
              <w:rPr>
                <w:sz w:val="18"/>
                <w:szCs w:val="18"/>
              </w:rPr>
              <w:t>0,0</w:t>
            </w:r>
          </w:p>
        </w:tc>
        <w:tc>
          <w:tcPr>
            <w:tcW w:w="1559" w:type="dxa"/>
            <w:tcBorders>
              <w:top w:val="nil"/>
              <w:left w:val="nil"/>
              <w:bottom w:val="single" w:sz="4" w:space="0" w:color="auto"/>
              <w:right w:val="single" w:sz="4" w:space="0" w:color="auto"/>
            </w:tcBorders>
            <w:shd w:val="clear" w:color="auto" w:fill="auto"/>
            <w:vAlign w:val="center"/>
            <w:hideMark/>
          </w:tcPr>
          <w:p w:rsidR="005C7535" w:rsidRPr="000E056B" w:rsidRDefault="005C7535" w:rsidP="005C7535">
            <w:pPr>
              <w:jc w:val="center"/>
              <w:rPr>
                <w:sz w:val="18"/>
                <w:szCs w:val="18"/>
              </w:rPr>
            </w:pPr>
            <w:r w:rsidRPr="000E056B">
              <w:rPr>
                <w:sz w:val="18"/>
                <w:szCs w:val="18"/>
              </w:rPr>
              <w:t>Х</w:t>
            </w:r>
          </w:p>
        </w:tc>
        <w:tc>
          <w:tcPr>
            <w:tcW w:w="1134" w:type="dxa"/>
            <w:tcBorders>
              <w:top w:val="nil"/>
              <w:left w:val="nil"/>
              <w:bottom w:val="single" w:sz="4" w:space="0" w:color="auto"/>
              <w:right w:val="single" w:sz="4" w:space="0" w:color="auto"/>
            </w:tcBorders>
            <w:shd w:val="clear" w:color="auto" w:fill="auto"/>
            <w:vAlign w:val="center"/>
            <w:hideMark/>
          </w:tcPr>
          <w:p w:rsidR="005C7535" w:rsidRPr="000E056B" w:rsidRDefault="005C7535" w:rsidP="005C7535">
            <w:pPr>
              <w:jc w:val="center"/>
              <w:rPr>
                <w:sz w:val="18"/>
                <w:szCs w:val="18"/>
              </w:rPr>
            </w:pPr>
            <w:r w:rsidRPr="000E056B">
              <w:rPr>
                <w:sz w:val="18"/>
                <w:szCs w:val="18"/>
              </w:rPr>
              <w:t>Х</w:t>
            </w:r>
          </w:p>
        </w:tc>
      </w:tr>
      <w:tr w:rsidR="005C7535" w:rsidRPr="000E056B" w:rsidTr="005C7535">
        <w:trPr>
          <w:trHeight w:val="255"/>
        </w:trPr>
        <w:tc>
          <w:tcPr>
            <w:tcW w:w="582" w:type="dxa"/>
            <w:tcBorders>
              <w:top w:val="nil"/>
              <w:left w:val="single" w:sz="4" w:space="0" w:color="auto"/>
              <w:bottom w:val="nil"/>
              <w:right w:val="single" w:sz="4" w:space="0" w:color="auto"/>
            </w:tcBorders>
            <w:shd w:val="clear" w:color="auto" w:fill="auto"/>
            <w:vAlign w:val="center"/>
            <w:hideMark/>
          </w:tcPr>
          <w:p w:rsidR="005C7535" w:rsidRPr="000E056B" w:rsidRDefault="005C7535" w:rsidP="005C7535">
            <w:pPr>
              <w:jc w:val="center"/>
              <w:rPr>
                <w:sz w:val="18"/>
                <w:szCs w:val="18"/>
              </w:rPr>
            </w:pPr>
            <w:r w:rsidRPr="000E056B">
              <w:rPr>
                <w:sz w:val="18"/>
                <w:szCs w:val="18"/>
              </w:rPr>
              <w:t>4</w:t>
            </w:r>
          </w:p>
        </w:tc>
        <w:tc>
          <w:tcPr>
            <w:tcW w:w="3969" w:type="dxa"/>
            <w:tcBorders>
              <w:top w:val="nil"/>
              <w:left w:val="nil"/>
              <w:bottom w:val="nil"/>
              <w:right w:val="single" w:sz="4" w:space="0" w:color="auto"/>
            </w:tcBorders>
            <w:shd w:val="clear" w:color="auto" w:fill="auto"/>
            <w:vAlign w:val="center"/>
            <w:hideMark/>
          </w:tcPr>
          <w:p w:rsidR="005C7535" w:rsidRPr="000E056B" w:rsidRDefault="005C7535" w:rsidP="005C7535">
            <w:pPr>
              <w:rPr>
                <w:sz w:val="18"/>
                <w:szCs w:val="18"/>
              </w:rPr>
            </w:pPr>
            <w:r w:rsidRPr="000E056B">
              <w:rPr>
                <w:sz w:val="18"/>
                <w:szCs w:val="18"/>
              </w:rPr>
              <w:t>Величина рыночного риска по открытым Банком позициям в иностранных валютах и золоте (ВР)</w:t>
            </w:r>
          </w:p>
        </w:tc>
        <w:tc>
          <w:tcPr>
            <w:tcW w:w="1560" w:type="dxa"/>
            <w:tcBorders>
              <w:top w:val="nil"/>
              <w:left w:val="nil"/>
              <w:bottom w:val="single" w:sz="4" w:space="0" w:color="auto"/>
              <w:right w:val="single" w:sz="4" w:space="0" w:color="auto"/>
            </w:tcBorders>
            <w:shd w:val="clear" w:color="auto" w:fill="auto"/>
            <w:vAlign w:val="center"/>
            <w:hideMark/>
          </w:tcPr>
          <w:p w:rsidR="005C7535" w:rsidRPr="000E056B" w:rsidRDefault="005C7535" w:rsidP="005C7535">
            <w:pPr>
              <w:rPr>
                <w:sz w:val="18"/>
                <w:szCs w:val="18"/>
              </w:rPr>
            </w:pPr>
            <w:r w:rsidRPr="000E056B">
              <w:rPr>
                <w:sz w:val="18"/>
                <w:szCs w:val="18"/>
              </w:rPr>
              <w:t>объем, тыс. руб.</w:t>
            </w:r>
          </w:p>
        </w:tc>
        <w:tc>
          <w:tcPr>
            <w:tcW w:w="1134" w:type="dxa"/>
            <w:tcBorders>
              <w:top w:val="nil"/>
              <w:left w:val="nil"/>
              <w:bottom w:val="single" w:sz="4" w:space="0" w:color="auto"/>
              <w:right w:val="single" w:sz="4" w:space="0" w:color="auto"/>
            </w:tcBorders>
            <w:shd w:val="clear" w:color="auto" w:fill="auto"/>
            <w:vAlign w:val="center"/>
            <w:hideMark/>
          </w:tcPr>
          <w:p w:rsidR="005C7535" w:rsidRPr="000E056B" w:rsidRDefault="006B6ACD" w:rsidP="006B6ACD">
            <w:pPr>
              <w:jc w:val="center"/>
              <w:rPr>
                <w:sz w:val="18"/>
                <w:szCs w:val="18"/>
                <w:lang w:val="en-US"/>
              </w:rPr>
            </w:pPr>
            <w:r w:rsidRPr="000E056B">
              <w:rPr>
                <w:sz w:val="18"/>
                <w:szCs w:val="18"/>
                <w:lang w:val="en-US"/>
              </w:rPr>
              <w:t>2</w:t>
            </w:r>
            <w:r w:rsidR="005C7535" w:rsidRPr="000E056B">
              <w:rPr>
                <w:sz w:val="18"/>
                <w:szCs w:val="18"/>
              </w:rPr>
              <w:t xml:space="preserve"> </w:t>
            </w:r>
            <w:r w:rsidRPr="000E056B">
              <w:rPr>
                <w:sz w:val="18"/>
                <w:szCs w:val="18"/>
                <w:lang w:val="en-US"/>
              </w:rPr>
              <w:t>579</w:t>
            </w:r>
          </w:p>
        </w:tc>
        <w:tc>
          <w:tcPr>
            <w:tcW w:w="1559" w:type="dxa"/>
            <w:tcBorders>
              <w:top w:val="nil"/>
              <w:left w:val="nil"/>
              <w:bottom w:val="single" w:sz="4" w:space="0" w:color="auto"/>
              <w:right w:val="single" w:sz="4" w:space="0" w:color="auto"/>
            </w:tcBorders>
            <w:shd w:val="clear" w:color="auto" w:fill="auto"/>
            <w:vAlign w:val="center"/>
            <w:hideMark/>
          </w:tcPr>
          <w:p w:rsidR="005C7535" w:rsidRPr="000E056B" w:rsidRDefault="005C7535" w:rsidP="005C7535">
            <w:pPr>
              <w:jc w:val="center"/>
              <w:rPr>
                <w:sz w:val="18"/>
                <w:szCs w:val="18"/>
              </w:rPr>
            </w:pPr>
            <w:r w:rsidRPr="000E056B">
              <w:rPr>
                <w:sz w:val="18"/>
                <w:szCs w:val="18"/>
              </w:rPr>
              <w:t>Х</w:t>
            </w:r>
          </w:p>
        </w:tc>
        <w:tc>
          <w:tcPr>
            <w:tcW w:w="1134" w:type="dxa"/>
            <w:tcBorders>
              <w:top w:val="nil"/>
              <w:left w:val="nil"/>
              <w:bottom w:val="single" w:sz="4" w:space="0" w:color="auto"/>
              <w:right w:val="single" w:sz="4" w:space="0" w:color="auto"/>
            </w:tcBorders>
            <w:shd w:val="clear" w:color="auto" w:fill="auto"/>
            <w:vAlign w:val="center"/>
            <w:hideMark/>
          </w:tcPr>
          <w:p w:rsidR="005C7535" w:rsidRPr="000E056B" w:rsidRDefault="005C7535" w:rsidP="005C7535">
            <w:pPr>
              <w:jc w:val="center"/>
              <w:rPr>
                <w:sz w:val="18"/>
                <w:szCs w:val="18"/>
              </w:rPr>
            </w:pPr>
            <w:r w:rsidRPr="000E056B">
              <w:rPr>
                <w:sz w:val="18"/>
                <w:szCs w:val="18"/>
              </w:rPr>
              <w:t>Х</w:t>
            </w:r>
          </w:p>
        </w:tc>
      </w:tr>
      <w:tr w:rsidR="005C7535" w:rsidRPr="000E056B" w:rsidTr="005C7535">
        <w:trPr>
          <w:trHeight w:val="510"/>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7535" w:rsidRPr="000E056B" w:rsidRDefault="005C7535" w:rsidP="005C7535">
            <w:pPr>
              <w:jc w:val="center"/>
              <w:rPr>
                <w:sz w:val="18"/>
                <w:szCs w:val="18"/>
              </w:rPr>
            </w:pPr>
            <w:r w:rsidRPr="000E056B">
              <w:rPr>
                <w:sz w:val="18"/>
                <w:szCs w:val="18"/>
              </w:rPr>
              <w:t>5</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7535" w:rsidRPr="000E056B" w:rsidRDefault="005C7535" w:rsidP="005C7535">
            <w:pPr>
              <w:rPr>
                <w:sz w:val="18"/>
                <w:szCs w:val="18"/>
              </w:rPr>
            </w:pPr>
            <w:r w:rsidRPr="000E056B">
              <w:rPr>
                <w:sz w:val="18"/>
                <w:szCs w:val="18"/>
              </w:rPr>
              <w:t>Величина рыночного риска по товарам, включая драгоценные металлы (кроме золота), и производным финансовым инструментам, чувствительным к изменению цен товаров (ТР)</w:t>
            </w:r>
          </w:p>
        </w:tc>
        <w:tc>
          <w:tcPr>
            <w:tcW w:w="1560" w:type="dxa"/>
            <w:tcBorders>
              <w:top w:val="nil"/>
              <w:left w:val="nil"/>
              <w:bottom w:val="single" w:sz="4" w:space="0" w:color="auto"/>
              <w:right w:val="single" w:sz="4" w:space="0" w:color="auto"/>
            </w:tcBorders>
            <w:shd w:val="clear" w:color="auto" w:fill="auto"/>
            <w:vAlign w:val="center"/>
            <w:hideMark/>
          </w:tcPr>
          <w:p w:rsidR="005C7535" w:rsidRPr="000E056B" w:rsidRDefault="005C7535" w:rsidP="005C7535">
            <w:pPr>
              <w:rPr>
                <w:sz w:val="18"/>
                <w:szCs w:val="18"/>
              </w:rPr>
            </w:pPr>
            <w:r w:rsidRPr="000E056B">
              <w:rPr>
                <w:sz w:val="18"/>
                <w:szCs w:val="18"/>
              </w:rPr>
              <w:t>объем, тыс. руб.</w:t>
            </w:r>
          </w:p>
        </w:tc>
        <w:tc>
          <w:tcPr>
            <w:tcW w:w="1134" w:type="dxa"/>
            <w:tcBorders>
              <w:top w:val="nil"/>
              <w:left w:val="nil"/>
              <w:bottom w:val="single" w:sz="4" w:space="0" w:color="auto"/>
              <w:right w:val="single" w:sz="4" w:space="0" w:color="auto"/>
            </w:tcBorders>
            <w:shd w:val="clear" w:color="auto" w:fill="auto"/>
            <w:vAlign w:val="center"/>
            <w:hideMark/>
          </w:tcPr>
          <w:p w:rsidR="005C7535" w:rsidRPr="000E056B" w:rsidRDefault="005C7535" w:rsidP="005C7535">
            <w:pPr>
              <w:jc w:val="center"/>
              <w:rPr>
                <w:sz w:val="18"/>
                <w:szCs w:val="18"/>
              </w:rPr>
            </w:pPr>
            <w:r w:rsidRPr="000E056B">
              <w:rPr>
                <w:sz w:val="18"/>
                <w:szCs w:val="18"/>
              </w:rPr>
              <w:t>0,0</w:t>
            </w:r>
          </w:p>
        </w:tc>
        <w:tc>
          <w:tcPr>
            <w:tcW w:w="1559" w:type="dxa"/>
            <w:tcBorders>
              <w:top w:val="nil"/>
              <w:left w:val="nil"/>
              <w:bottom w:val="single" w:sz="4" w:space="0" w:color="auto"/>
              <w:right w:val="single" w:sz="4" w:space="0" w:color="auto"/>
            </w:tcBorders>
            <w:shd w:val="clear" w:color="auto" w:fill="auto"/>
            <w:vAlign w:val="center"/>
            <w:hideMark/>
          </w:tcPr>
          <w:p w:rsidR="005C7535" w:rsidRPr="000E056B" w:rsidRDefault="005C7535" w:rsidP="005C7535">
            <w:pPr>
              <w:jc w:val="center"/>
              <w:rPr>
                <w:sz w:val="18"/>
                <w:szCs w:val="18"/>
              </w:rPr>
            </w:pPr>
            <w:r w:rsidRPr="000E056B">
              <w:rPr>
                <w:sz w:val="18"/>
                <w:szCs w:val="18"/>
              </w:rPr>
              <w:t>Х</w:t>
            </w:r>
          </w:p>
        </w:tc>
        <w:tc>
          <w:tcPr>
            <w:tcW w:w="1134" w:type="dxa"/>
            <w:tcBorders>
              <w:top w:val="nil"/>
              <w:left w:val="nil"/>
              <w:bottom w:val="single" w:sz="4" w:space="0" w:color="auto"/>
              <w:right w:val="single" w:sz="4" w:space="0" w:color="auto"/>
            </w:tcBorders>
            <w:shd w:val="clear" w:color="auto" w:fill="auto"/>
            <w:vAlign w:val="center"/>
            <w:hideMark/>
          </w:tcPr>
          <w:p w:rsidR="005C7535" w:rsidRPr="000E056B" w:rsidRDefault="005C7535" w:rsidP="005C7535">
            <w:pPr>
              <w:jc w:val="center"/>
              <w:rPr>
                <w:sz w:val="18"/>
                <w:szCs w:val="18"/>
              </w:rPr>
            </w:pPr>
            <w:r w:rsidRPr="000E056B">
              <w:rPr>
                <w:sz w:val="18"/>
                <w:szCs w:val="18"/>
              </w:rPr>
              <w:t>Х</w:t>
            </w:r>
          </w:p>
        </w:tc>
      </w:tr>
      <w:tr w:rsidR="005C7535" w:rsidRPr="000E056B" w:rsidTr="005C7535">
        <w:trPr>
          <w:trHeight w:val="255"/>
        </w:trPr>
        <w:tc>
          <w:tcPr>
            <w:tcW w:w="582" w:type="dxa"/>
            <w:vMerge w:val="restart"/>
            <w:tcBorders>
              <w:top w:val="nil"/>
              <w:left w:val="single" w:sz="4" w:space="0" w:color="auto"/>
              <w:bottom w:val="single" w:sz="4" w:space="0" w:color="auto"/>
              <w:right w:val="single" w:sz="4" w:space="0" w:color="auto"/>
            </w:tcBorders>
            <w:shd w:val="clear" w:color="auto" w:fill="auto"/>
            <w:vAlign w:val="center"/>
            <w:hideMark/>
          </w:tcPr>
          <w:p w:rsidR="005C7535" w:rsidRPr="000E056B" w:rsidRDefault="005C7535" w:rsidP="005C7535">
            <w:pPr>
              <w:jc w:val="center"/>
              <w:rPr>
                <w:sz w:val="18"/>
                <w:szCs w:val="18"/>
              </w:rPr>
            </w:pPr>
            <w:r w:rsidRPr="000E056B">
              <w:rPr>
                <w:sz w:val="18"/>
                <w:szCs w:val="18"/>
              </w:rPr>
              <w:t>6</w:t>
            </w:r>
          </w:p>
        </w:tc>
        <w:tc>
          <w:tcPr>
            <w:tcW w:w="3969" w:type="dxa"/>
            <w:vMerge w:val="restart"/>
            <w:tcBorders>
              <w:top w:val="nil"/>
              <w:left w:val="single" w:sz="4" w:space="0" w:color="auto"/>
              <w:bottom w:val="single" w:sz="4" w:space="0" w:color="auto"/>
              <w:right w:val="single" w:sz="4" w:space="0" w:color="auto"/>
            </w:tcBorders>
            <w:shd w:val="clear" w:color="auto" w:fill="auto"/>
            <w:vAlign w:val="center"/>
            <w:hideMark/>
          </w:tcPr>
          <w:p w:rsidR="005C7535" w:rsidRPr="000E056B" w:rsidRDefault="005C7535" w:rsidP="005C7535">
            <w:pPr>
              <w:rPr>
                <w:sz w:val="18"/>
                <w:szCs w:val="18"/>
              </w:rPr>
            </w:pPr>
            <w:r w:rsidRPr="000E056B">
              <w:rPr>
                <w:sz w:val="18"/>
                <w:szCs w:val="18"/>
              </w:rPr>
              <w:t>Совокупная величина рыночного риска (РР)</w:t>
            </w:r>
          </w:p>
        </w:tc>
        <w:tc>
          <w:tcPr>
            <w:tcW w:w="1560" w:type="dxa"/>
            <w:tcBorders>
              <w:top w:val="nil"/>
              <w:left w:val="nil"/>
              <w:bottom w:val="single" w:sz="4" w:space="0" w:color="auto"/>
              <w:right w:val="single" w:sz="4" w:space="0" w:color="auto"/>
            </w:tcBorders>
            <w:shd w:val="clear" w:color="auto" w:fill="auto"/>
            <w:vAlign w:val="center"/>
            <w:hideMark/>
          </w:tcPr>
          <w:p w:rsidR="005C7535" w:rsidRPr="000E056B" w:rsidRDefault="005C7535" w:rsidP="005C7535">
            <w:pPr>
              <w:rPr>
                <w:sz w:val="18"/>
                <w:szCs w:val="18"/>
              </w:rPr>
            </w:pPr>
            <w:r w:rsidRPr="000E056B">
              <w:rPr>
                <w:sz w:val="18"/>
                <w:szCs w:val="18"/>
              </w:rPr>
              <w:t>объем, тыс. руб.</w:t>
            </w:r>
          </w:p>
        </w:tc>
        <w:tc>
          <w:tcPr>
            <w:tcW w:w="1134" w:type="dxa"/>
            <w:tcBorders>
              <w:top w:val="nil"/>
              <w:left w:val="nil"/>
              <w:bottom w:val="single" w:sz="4" w:space="0" w:color="auto"/>
              <w:right w:val="single" w:sz="4" w:space="0" w:color="auto"/>
            </w:tcBorders>
            <w:shd w:val="clear" w:color="auto" w:fill="auto"/>
            <w:vAlign w:val="center"/>
            <w:hideMark/>
          </w:tcPr>
          <w:p w:rsidR="005C7535" w:rsidRPr="000E056B" w:rsidRDefault="006B6ACD" w:rsidP="006B6ACD">
            <w:pPr>
              <w:jc w:val="center"/>
              <w:rPr>
                <w:sz w:val="18"/>
                <w:szCs w:val="18"/>
                <w:lang w:val="en-US"/>
              </w:rPr>
            </w:pPr>
            <w:r w:rsidRPr="000E056B">
              <w:rPr>
                <w:sz w:val="18"/>
                <w:szCs w:val="18"/>
                <w:lang w:val="en-US"/>
              </w:rPr>
              <w:t>2</w:t>
            </w:r>
            <w:r w:rsidR="005C7535" w:rsidRPr="000E056B">
              <w:rPr>
                <w:sz w:val="18"/>
                <w:szCs w:val="18"/>
              </w:rPr>
              <w:t xml:space="preserve"> </w:t>
            </w:r>
            <w:r w:rsidRPr="000E056B">
              <w:rPr>
                <w:sz w:val="18"/>
                <w:szCs w:val="18"/>
                <w:lang w:val="en-US"/>
              </w:rPr>
              <w:t>579</w:t>
            </w:r>
          </w:p>
        </w:tc>
        <w:tc>
          <w:tcPr>
            <w:tcW w:w="1559" w:type="dxa"/>
            <w:tcBorders>
              <w:top w:val="nil"/>
              <w:left w:val="nil"/>
              <w:bottom w:val="single" w:sz="4" w:space="0" w:color="auto"/>
              <w:right w:val="single" w:sz="4" w:space="0" w:color="auto"/>
            </w:tcBorders>
            <w:shd w:val="clear" w:color="auto" w:fill="auto"/>
            <w:vAlign w:val="center"/>
            <w:hideMark/>
          </w:tcPr>
          <w:p w:rsidR="005C7535" w:rsidRPr="000E056B" w:rsidRDefault="005C7535" w:rsidP="005C7535">
            <w:pPr>
              <w:jc w:val="center"/>
              <w:rPr>
                <w:sz w:val="18"/>
                <w:szCs w:val="18"/>
              </w:rPr>
            </w:pPr>
            <w:r w:rsidRPr="000E056B">
              <w:rPr>
                <w:sz w:val="18"/>
                <w:szCs w:val="18"/>
              </w:rPr>
              <w:t>16 795,0</w:t>
            </w:r>
          </w:p>
        </w:tc>
        <w:tc>
          <w:tcPr>
            <w:tcW w:w="1134" w:type="dxa"/>
            <w:tcBorders>
              <w:top w:val="nil"/>
              <w:left w:val="nil"/>
              <w:bottom w:val="single" w:sz="4" w:space="0" w:color="auto"/>
              <w:right w:val="single" w:sz="4" w:space="0" w:color="auto"/>
            </w:tcBorders>
            <w:shd w:val="clear" w:color="auto" w:fill="auto"/>
            <w:vAlign w:val="center"/>
            <w:hideMark/>
          </w:tcPr>
          <w:p w:rsidR="005C7535" w:rsidRPr="000E056B" w:rsidRDefault="005C7535" w:rsidP="005C7535">
            <w:pPr>
              <w:jc w:val="center"/>
              <w:rPr>
                <w:sz w:val="18"/>
                <w:szCs w:val="18"/>
              </w:rPr>
            </w:pPr>
            <w:r w:rsidRPr="000E056B">
              <w:rPr>
                <w:sz w:val="18"/>
                <w:szCs w:val="18"/>
              </w:rPr>
              <w:t>удовл.</w:t>
            </w:r>
          </w:p>
        </w:tc>
      </w:tr>
      <w:tr w:rsidR="005C7535" w:rsidRPr="000E056B" w:rsidTr="005C7535">
        <w:trPr>
          <w:trHeight w:val="510"/>
        </w:trPr>
        <w:tc>
          <w:tcPr>
            <w:tcW w:w="582" w:type="dxa"/>
            <w:vMerge/>
            <w:tcBorders>
              <w:top w:val="nil"/>
              <w:left w:val="single" w:sz="4" w:space="0" w:color="auto"/>
              <w:bottom w:val="single" w:sz="4" w:space="0" w:color="auto"/>
              <w:right w:val="single" w:sz="4" w:space="0" w:color="auto"/>
            </w:tcBorders>
            <w:vAlign w:val="center"/>
            <w:hideMark/>
          </w:tcPr>
          <w:p w:rsidR="005C7535" w:rsidRPr="000E056B" w:rsidRDefault="005C7535" w:rsidP="005C7535">
            <w:pPr>
              <w:rPr>
                <w:sz w:val="18"/>
                <w:szCs w:val="18"/>
              </w:rPr>
            </w:pPr>
          </w:p>
        </w:tc>
        <w:tc>
          <w:tcPr>
            <w:tcW w:w="3969" w:type="dxa"/>
            <w:vMerge/>
            <w:tcBorders>
              <w:top w:val="nil"/>
              <w:left w:val="single" w:sz="4" w:space="0" w:color="auto"/>
              <w:bottom w:val="single" w:sz="4" w:space="0" w:color="auto"/>
              <w:right w:val="single" w:sz="4" w:space="0" w:color="auto"/>
            </w:tcBorders>
            <w:vAlign w:val="center"/>
            <w:hideMark/>
          </w:tcPr>
          <w:p w:rsidR="005C7535" w:rsidRPr="000E056B" w:rsidRDefault="005C7535" w:rsidP="005C7535">
            <w:pPr>
              <w:rPr>
                <w:sz w:val="18"/>
                <w:szCs w:val="18"/>
              </w:rPr>
            </w:pPr>
          </w:p>
        </w:tc>
        <w:tc>
          <w:tcPr>
            <w:tcW w:w="1560" w:type="dxa"/>
            <w:tcBorders>
              <w:top w:val="nil"/>
              <w:left w:val="nil"/>
              <w:bottom w:val="single" w:sz="4" w:space="0" w:color="auto"/>
              <w:right w:val="single" w:sz="4" w:space="0" w:color="auto"/>
            </w:tcBorders>
            <w:shd w:val="clear" w:color="auto" w:fill="auto"/>
            <w:vAlign w:val="center"/>
            <w:hideMark/>
          </w:tcPr>
          <w:p w:rsidR="005C7535" w:rsidRPr="000E056B" w:rsidRDefault="005C7535" w:rsidP="005C7535">
            <w:pPr>
              <w:rPr>
                <w:sz w:val="18"/>
                <w:szCs w:val="18"/>
              </w:rPr>
            </w:pPr>
            <w:r w:rsidRPr="000E056B">
              <w:rPr>
                <w:sz w:val="18"/>
                <w:szCs w:val="18"/>
              </w:rPr>
              <w:t>% от капитала Банка</w:t>
            </w:r>
          </w:p>
        </w:tc>
        <w:tc>
          <w:tcPr>
            <w:tcW w:w="1134" w:type="dxa"/>
            <w:tcBorders>
              <w:top w:val="nil"/>
              <w:left w:val="nil"/>
              <w:bottom w:val="single" w:sz="4" w:space="0" w:color="auto"/>
              <w:right w:val="single" w:sz="4" w:space="0" w:color="auto"/>
            </w:tcBorders>
            <w:shd w:val="clear" w:color="auto" w:fill="auto"/>
            <w:vAlign w:val="center"/>
            <w:hideMark/>
          </w:tcPr>
          <w:p w:rsidR="005C7535" w:rsidRPr="000E056B" w:rsidRDefault="005C7535" w:rsidP="00332888">
            <w:pPr>
              <w:jc w:val="center"/>
              <w:rPr>
                <w:sz w:val="18"/>
                <w:szCs w:val="18"/>
              </w:rPr>
            </w:pPr>
            <w:r w:rsidRPr="000E056B">
              <w:rPr>
                <w:sz w:val="18"/>
                <w:szCs w:val="18"/>
              </w:rPr>
              <w:t>0,</w:t>
            </w:r>
            <w:r w:rsidR="00332888" w:rsidRPr="000E056B">
              <w:rPr>
                <w:sz w:val="18"/>
                <w:szCs w:val="18"/>
                <w:lang w:val="en-US"/>
              </w:rPr>
              <w:t>8</w:t>
            </w:r>
            <w:r w:rsidRPr="000E056B">
              <w:rPr>
                <w:sz w:val="18"/>
                <w:szCs w:val="18"/>
              </w:rPr>
              <w:t>%</w:t>
            </w:r>
          </w:p>
        </w:tc>
        <w:tc>
          <w:tcPr>
            <w:tcW w:w="1559" w:type="dxa"/>
            <w:tcBorders>
              <w:top w:val="nil"/>
              <w:left w:val="nil"/>
              <w:bottom w:val="single" w:sz="4" w:space="0" w:color="auto"/>
              <w:right w:val="single" w:sz="4" w:space="0" w:color="auto"/>
            </w:tcBorders>
            <w:shd w:val="clear" w:color="auto" w:fill="auto"/>
            <w:vAlign w:val="center"/>
            <w:hideMark/>
          </w:tcPr>
          <w:p w:rsidR="005C7535" w:rsidRPr="000E056B" w:rsidRDefault="005C7535" w:rsidP="005C7535">
            <w:pPr>
              <w:jc w:val="center"/>
              <w:rPr>
                <w:sz w:val="18"/>
                <w:szCs w:val="18"/>
              </w:rPr>
            </w:pPr>
            <w:r w:rsidRPr="000E056B">
              <w:rPr>
                <w:sz w:val="18"/>
                <w:szCs w:val="18"/>
              </w:rPr>
              <w:t>не более 5 % от капитала Банка</w:t>
            </w:r>
          </w:p>
        </w:tc>
        <w:tc>
          <w:tcPr>
            <w:tcW w:w="1134" w:type="dxa"/>
            <w:tcBorders>
              <w:top w:val="nil"/>
              <w:left w:val="nil"/>
              <w:bottom w:val="single" w:sz="4" w:space="0" w:color="auto"/>
              <w:right w:val="single" w:sz="4" w:space="0" w:color="auto"/>
            </w:tcBorders>
            <w:shd w:val="clear" w:color="auto" w:fill="auto"/>
            <w:vAlign w:val="center"/>
            <w:hideMark/>
          </w:tcPr>
          <w:p w:rsidR="005C7535" w:rsidRPr="000E056B" w:rsidRDefault="005C7535" w:rsidP="005C7535">
            <w:pPr>
              <w:jc w:val="center"/>
              <w:rPr>
                <w:sz w:val="18"/>
                <w:szCs w:val="18"/>
              </w:rPr>
            </w:pPr>
            <w:r w:rsidRPr="000E056B">
              <w:rPr>
                <w:sz w:val="18"/>
                <w:szCs w:val="18"/>
              </w:rPr>
              <w:t>удовл.</w:t>
            </w:r>
          </w:p>
        </w:tc>
      </w:tr>
      <w:tr w:rsidR="005C7535" w:rsidRPr="000E056B" w:rsidTr="005C7535">
        <w:trPr>
          <w:trHeight w:val="255"/>
        </w:trPr>
        <w:tc>
          <w:tcPr>
            <w:tcW w:w="582" w:type="dxa"/>
            <w:vMerge w:val="restart"/>
            <w:tcBorders>
              <w:top w:val="nil"/>
              <w:left w:val="single" w:sz="4" w:space="0" w:color="auto"/>
              <w:bottom w:val="single" w:sz="4" w:space="0" w:color="auto"/>
              <w:right w:val="single" w:sz="4" w:space="0" w:color="auto"/>
            </w:tcBorders>
            <w:shd w:val="clear" w:color="auto" w:fill="auto"/>
            <w:vAlign w:val="center"/>
            <w:hideMark/>
          </w:tcPr>
          <w:p w:rsidR="005C7535" w:rsidRPr="000E056B" w:rsidRDefault="005C7535" w:rsidP="005C7535">
            <w:pPr>
              <w:jc w:val="center"/>
              <w:rPr>
                <w:sz w:val="18"/>
                <w:szCs w:val="18"/>
              </w:rPr>
            </w:pPr>
            <w:r w:rsidRPr="000E056B">
              <w:rPr>
                <w:sz w:val="18"/>
                <w:szCs w:val="18"/>
              </w:rPr>
              <w:t>7</w:t>
            </w:r>
          </w:p>
        </w:tc>
        <w:tc>
          <w:tcPr>
            <w:tcW w:w="3969" w:type="dxa"/>
            <w:vMerge w:val="restart"/>
            <w:tcBorders>
              <w:top w:val="nil"/>
              <w:left w:val="single" w:sz="4" w:space="0" w:color="auto"/>
              <w:bottom w:val="single" w:sz="4" w:space="0" w:color="auto"/>
              <w:right w:val="single" w:sz="4" w:space="0" w:color="auto"/>
            </w:tcBorders>
            <w:shd w:val="clear" w:color="auto" w:fill="auto"/>
            <w:vAlign w:val="center"/>
            <w:hideMark/>
          </w:tcPr>
          <w:p w:rsidR="005C7535" w:rsidRPr="000E056B" w:rsidRDefault="005C7535" w:rsidP="005C7535">
            <w:pPr>
              <w:rPr>
                <w:sz w:val="18"/>
                <w:szCs w:val="18"/>
              </w:rPr>
            </w:pPr>
            <w:r w:rsidRPr="000E056B">
              <w:rPr>
                <w:sz w:val="18"/>
                <w:szCs w:val="18"/>
              </w:rPr>
              <w:t>Размер созданных резервов по финансовым инструментам, по которым рассчитывается рыночный риск</w:t>
            </w:r>
          </w:p>
        </w:tc>
        <w:tc>
          <w:tcPr>
            <w:tcW w:w="1560" w:type="dxa"/>
            <w:tcBorders>
              <w:top w:val="nil"/>
              <w:left w:val="nil"/>
              <w:bottom w:val="single" w:sz="4" w:space="0" w:color="auto"/>
              <w:right w:val="single" w:sz="4" w:space="0" w:color="auto"/>
            </w:tcBorders>
            <w:shd w:val="clear" w:color="auto" w:fill="auto"/>
            <w:vAlign w:val="center"/>
            <w:hideMark/>
          </w:tcPr>
          <w:p w:rsidR="005C7535" w:rsidRPr="000E056B" w:rsidRDefault="005C7535" w:rsidP="005C7535">
            <w:pPr>
              <w:rPr>
                <w:sz w:val="18"/>
                <w:szCs w:val="18"/>
              </w:rPr>
            </w:pPr>
            <w:r w:rsidRPr="000E056B">
              <w:rPr>
                <w:sz w:val="18"/>
                <w:szCs w:val="18"/>
              </w:rPr>
              <w:t>объем, тыс. руб.</w:t>
            </w:r>
          </w:p>
        </w:tc>
        <w:tc>
          <w:tcPr>
            <w:tcW w:w="1134" w:type="dxa"/>
            <w:tcBorders>
              <w:top w:val="nil"/>
              <w:left w:val="nil"/>
              <w:bottom w:val="single" w:sz="4" w:space="0" w:color="auto"/>
              <w:right w:val="single" w:sz="4" w:space="0" w:color="auto"/>
            </w:tcBorders>
            <w:shd w:val="clear" w:color="auto" w:fill="auto"/>
            <w:vAlign w:val="center"/>
            <w:hideMark/>
          </w:tcPr>
          <w:p w:rsidR="005C7535" w:rsidRPr="000E056B" w:rsidRDefault="005C7535" w:rsidP="005C7535">
            <w:pPr>
              <w:jc w:val="center"/>
              <w:rPr>
                <w:sz w:val="18"/>
                <w:szCs w:val="18"/>
              </w:rPr>
            </w:pPr>
            <w:r w:rsidRPr="000E056B">
              <w:rPr>
                <w:sz w:val="18"/>
                <w:szCs w:val="18"/>
              </w:rPr>
              <w:t>0,0</w:t>
            </w:r>
          </w:p>
        </w:tc>
        <w:tc>
          <w:tcPr>
            <w:tcW w:w="1559" w:type="dxa"/>
            <w:tcBorders>
              <w:top w:val="nil"/>
              <w:left w:val="nil"/>
              <w:bottom w:val="single" w:sz="4" w:space="0" w:color="auto"/>
              <w:right w:val="single" w:sz="4" w:space="0" w:color="auto"/>
            </w:tcBorders>
            <w:shd w:val="clear" w:color="auto" w:fill="auto"/>
            <w:vAlign w:val="center"/>
            <w:hideMark/>
          </w:tcPr>
          <w:p w:rsidR="005C7535" w:rsidRPr="000E056B" w:rsidRDefault="005C7535" w:rsidP="005C7535">
            <w:pPr>
              <w:jc w:val="center"/>
              <w:rPr>
                <w:sz w:val="18"/>
                <w:szCs w:val="18"/>
              </w:rPr>
            </w:pPr>
            <w:r w:rsidRPr="000E056B">
              <w:rPr>
                <w:sz w:val="18"/>
                <w:szCs w:val="18"/>
              </w:rPr>
              <w:t>Х</w:t>
            </w:r>
          </w:p>
        </w:tc>
        <w:tc>
          <w:tcPr>
            <w:tcW w:w="1134" w:type="dxa"/>
            <w:tcBorders>
              <w:top w:val="nil"/>
              <w:left w:val="nil"/>
              <w:bottom w:val="single" w:sz="4" w:space="0" w:color="auto"/>
              <w:right w:val="single" w:sz="4" w:space="0" w:color="auto"/>
            </w:tcBorders>
            <w:shd w:val="clear" w:color="auto" w:fill="auto"/>
            <w:vAlign w:val="center"/>
            <w:hideMark/>
          </w:tcPr>
          <w:p w:rsidR="005C7535" w:rsidRPr="000E056B" w:rsidRDefault="005C7535" w:rsidP="005C7535">
            <w:pPr>
              <w:jc w:val="center"/>
              <w:rPr>
                <w:sz w:val="18"/>
                <w:szCs w:val="18"/>
              </w:rPr>
            </w:pPr>
            <w:r w:rsidRPr="000E056B">
              <w:rPr>
                <w:sz w:val="18"/>
                <w:szCs w:val="18"/>
              </w:rPr>
              <w:t>Х</w:t>
            </w:r>
          </w:p>
        </w:tc>
      </w:tr>
      <w:tr w:rsidR="005C7535" w:rsidRPr="000E056B" w:rsidTr="005C7535">
        <w:trPr>
          <w:trHeight w:val="255"/>
        </w:trPr>
        <w:tc>
          <w:tcPr>
            <w:tcW w:w="582" w:type="dxa"/>
            <w:vMerge/>
            <w:tcBorders>
              <w:top w:val="nil"/>
              <w:left w:val="single" w:sz="4" w:space="0" w:color="auto"/>
              <w:bottom w:val="single" w:sz="4" w:space="0" w:color="auto"/>
              <w:right w:val="single" w:sz="4" w:space="0" w:color="auto"/>
            </w:tcBorders>
            <w:vAlign w:val="center"/>
            <w:hideMark/>
          </w:tcPr>
          <w:p w:rsidR="005C7535" w:rsidRPr="000E056B" w:rsidRDefault="005C7535" w:rsidP="005C7535">
            <w:pPr>
              <w:rPr>
                <w:sz w:val="18"/>
                <w:szCs w:val="18"/>
              </w:rPr>
            </w:pPr>
          </w:p>
        </w:tc>
        <w:tc>
          <w:tcPr>
            <w:tcW w:w="3969" w:type="dxa"/>
            <w:vMerge/>
            <w:tcBorders>
              <w:top w:val="nil"/>
              <w:left w:val="single" w:sz="4" w:space="0" w:color="auto"/>
              <w:bottom w:val="single" w:sz="4" w:space="0" w:color="auto"/>
              <w:right w:val="single" w:sz="4" w:space="0" w:color="auto"/>
            </w:tcBorders>
            <w:vAlign w:val="center"/>
            <w:hideMark/>
          </w:tcPr>
          <w:p w:rsidR="005C7535" w:rsidRPr="000E056B" w:rsidRDefault="005C7535" w:rsidP="005C7535">
            <w:pPr>
              <w:rPr>
                <w:sz w:val="18"/>
                <w:szCs w:val="18"/>
              </w:rPr>
            </w:pPr>
          </w:p>
        </w:tc>
        <w:tc>
          <w:tcPr>
            <w:tcW w:w="1560" w:type="dxa"/>
            <w:tcBorders>
              <w:top w:val="nil"/>
              <w:left w:val="nil"/>
              <w:bottom w:val="single" w:sz="4" w:space="0" w:color="auto"/>
              <w:right w:val="single" w:sz="4" w:space="0" w:color="auto"/>
            </w:tcBorders>
            <w:shd w:val="clear" w:color="auto" w:fill="auto"/>
            <w:vAlign w:val="center"/>
            <w:hideMark/>
          </w:tcPr>
          <w:p w:rsidR="005C7535" w:rsidRPr="000E056B" w:rsidRDefault="005C7535" w:rsidP="005C7535">
            <w:pPr>
              <w:rPr>
                <w:sz w:val="18"/>
                <w:szCs w:val="18"/>
              </w:rPr>
            </w:pPr>
            <w:r w:rsidRPr="000E056B">
              <w:rPr>
                <w:sz w:val="18"/>
                <w:szCs w:val="18"/>
              </w:rPr>
              <w:t>% от капитала Банка</w:t>
            </w:r>
          </w:p>
        </w:tc>
        <w:tc>
          <w:tcPr>
            <w:tcW w:w="1134" w:type="dxa"/>
            <w:tcBorders>
              <w:top w:val="nil"/>
              <w:left w:val="nil"/>
              <w:bottom w:val="single" w:sz="4" w:space="0" w:color="auto"/>
              <w:right w:val="single" w:sz="4" w:space="0" w:color="auto"/>
            </w:tcBorders>
            <w:shd w:val="clear" w:color="auto" w:fill="auto"/>
            <w:vAlign w:val="center"/>
            <w:hideMark/>
          </w:tcPr>
          <w:p w:rsidR="005C7535" w:rsidRPr="000E056B" w:rsidRDefault="005C7535" w:rsidP="005C7535">
            <w:pPr>
              <w:jc w:val="center"/>
              <w:rPr>
                <w:sz w:val="18"/>
                <w:szCs w:val="18"/>
              </w:rPr>
            </w:pPr>
            <w:r w:rsidRPr="000E056B">
              <w:rPr>
                <w:sz w:val="18"/>
                <w:szCs w:val="18"/>
              </w:rPr>
              <w:t>0</w:t>
            </w:r>
          </w:p>
        </w:tc>
        <w:tc>
          <w:tcPr>
            <w:tcW w:w="1559" w:type="dxa"/>
            <w:tcBorders>
              <w:top w:val="nil"/>
              <w:left w:val="nil"/>
              <w:bottom w:val="single" w:sz="4" w:space="0" w:color="auto"/>
              <w:right w:val="single" w:sz="4" w:space="0" w:color="auto"/>
            </w:tcBorders>
            <w:shd w:val="clear" w:color="auto" w:fill="auto"/>
            <w:vAlign w:val="center"/>
            <w:hideMark/>
          </w:tcPr>
          <w:p w:rsidR="005C7535" w:rsidRPr="000E056B" w:rsidRDefault="005C7535" w:rsidP="005C7535">
            <w:pPr>
              <w:jc w:val="center"/>
              <w:rPr>
                <w:sz w:val="18"/>
                <w:szCs w:val="18"/>
              </w:rPr>
            </w:pPr>
            <w:r w:rsidRPr="000E056B">
              <w:rPr>
                <w:sz w:val="18"/>
                <w:szCs w:val="18"/>
              </w:rPr>
              <w:t>Х</w:t>
            </w:r>
          </w:p>
        </w:tc>
        <w:tc>
          <w:tcPr>
            <w:tcW w:w="1134" w:type="dxa"/>
            <w:tcBorders>
              <w:top w:val="nil"/>
              <w:left w:val="nil"/>
              <w:bottom w:val="single" w:sz="4" w:space="0" w:color="auto"/>
              <w:right w:val="single" w:sz="4" w:space="0" w:color="auto"/>
            </w:tcBorders>
            <w:shd w:val="clear" w:color="auto" w:fill="auto"/>
            <w:vAlign w:val="center"/>
            <w:hideMark/>
          </w:tcPr>
          <w:p w:rsidR="005C7535" w:rsidRPr="000E056B" w:rsidRDefault="005C7535" w:rsidP="005C7535">
            <w:pPr>
              <w:jc w:val="center"/>
              <w:rPr>
                <w:sz w:val="18"/>
                <w:szCs w:val="18"/>
              </w:rPr>
            </w:pPr>
            <w:r w:rsidRPr="000E056B">
              <w:rPr>
                <w:sz w:val="18"/>
                <w:szCs w:val="18"/>
              </w:rPr>
              <w:t>Х</w:t>
            </w:r>
          </w:p>
        </w:tc>
      </w:tr>
      <w:tr w:rsidR="005C7535" w:rsidRPr="000E056B" w:rsidTr="005C7535">
        <w:trPr>
          <w:trHeight w:val="25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C7535" w:rsidRPr="000E056B" w:rsidRDefault="005C7535" w:rsidP="005C7535">
            <w:pPr>
              <w:jc w:val="center"/>
              <w:rPr>
                <w:sz w:val="18"/>
                <w:szCs w:val="18"/>
              </w:rPr>
            </w:pPr>
            <w:r w:rsidRPr="000E056B">
              <w:rPr>
                <w:sz w:val="18"/>
                <w:szCs w:val="18"/>
              </w:rPr>
              <w:t>8</w:t>
            </w:r>
          </w:p>
        </w:tc>
        <w:tc>
          <w:tcPr>
            <w:tcW w:w="3969" w:type="dxa"/>
            <w:tcBorders>
              <w:top w:val="nil"/>
              <w:left w:val="nil"/>
              <w:bottom w:val="single" w:sz="4" w:space="0" w:color="auto"/>
              <w:right w:val="single" w:sz="4" w:space="0" w:color="auto"/>
            </w:tcBorders>
            <w:shd w:val="clear" w:color="auto" w:fill="auto"/>
            <w:vAlign w:val="center"/>
            <w:hideMark/>
          </w:tcPr>
          <w:p w:rsidR="005C7535" w:rsidRPr="000E056B" w:rsidRDefault="005C7535" w:rsidP="005C7535">
            <w:pPr>
              <w:rPr>
                <w:sz w:val="18"/>
                <w:szCs w:val="18"/>
              </w:rPr>
            </w:pPr>
            <w:r w:rsidRPr="000E056B">
              <w:rPr>
                <w:sz w:val="18"/>
                <w:szCs w:val="18"/>
              </w:rPr>
              <w:t>Совокупный относительный гэп (ГЭПотн)</w:t>
            </w:r>
          </w:p>
        </w:tc>
        <w:tc>
          <w:tcPr>
            <w:tcW w:w="1560" w:type="dxa"/>
            <w:tcBorders>
              <w:top w:val="nil"/>
              <w:left w:val="nil"/>
              <w:bottom w:val="single" w:sz="4" w:space="0" w:color="auto"/>
              <w:right w:val="single" w:sz="4" w:space="0" w:color="auto"/>
            </w:tcBorders>
            <w:shd w:val="clear" w:color="auto" w:fill="auto"/>
            <w:vAlign w:val="center"/>
            <w:hideMark/>
          </w:tcPr>
          <w:p w:rsidR="005C7535" w:rsidRPr="000E056B" w:rsidRDefault="005C7535" w:rsidP="005C7535">
            <w:pPr>
              <w:rPr>
                <w:sz w:val="18"/>
                <w:szCs w:val="18"/>
              </w:rPr>
            </w:pPr>
            <w:r w:rsidRPr="000E056B">
              <w:rPr>
                <w:sz w:val="18"/>
                <w:szCs w:val="18"/>
              </w:rPr>
              <w:t>коэффициент</w:t>
            </w:r>
          </w:p>
        </w:tc>
        <w:tc>
          <w:tcPr>
            <w:tcW w:w="1134" w:type="dxa"/>
            <w:tcBorders>
              <w:top w:val="nil"/>
              <w:left w:val="nil"/>
              <w:bottom w:val="single" w:sz="4" w:space="0" w:color="auto"/>
              <w:right w:val="single" w:sz="4" w:space="0" w:color="auto"/>
            </w:tcBorders>
            <w:shd w:val="clear" w:color="auto" w:fill="auto"/>
            <w:vAlign w:val="center"/>
            <w:hideMark/>
          </w:tcPr>
          <w:p w:rsidR="005C7535" w:rsidRPr="000E056B" w:rsidRDefault="005C7535" w:rsidP="002308BC">
            <w:pPr>
              <w:jc w:val="center"/>
              <w:rPr>
                <w:sz w:val="18"/>
                <w:szCs w:val="18"/>
                <w:lang w:val="en-US"/>
              </w:rPr>
            </w:pPr>
            <w:r w:rsidRPr="000E056B">
              <w:rPr>
                <w:sz w:val="18"/>
                <w:szCs w:val="18"/>
              </w:rPr>
              <w:t>1,</w:t>
            </w:r>
            <w:r w:rsidR="002308BC" w:rsidRPr="000E056B">
              <w:rPr>
                <w:sz w:val="18"/>
                <w:szCs w:val="18"/>
                <w:lang w:val="en-US"/>
              </w:rPr>
              <w:t>2</w:t>
            </w:r>
          </w:p>
        </w:tc>
        <w:tc>
          <w:tcPr>
            <w:tcW w:w="1559" w:type="dxa"/>
            <w:tcBorders>
              <w:top w:val="nil"/>
              <w:left w:val="nil"/>
              <w:bottom w:val="single" w:sz="4" w:space="0" w:color="auto"/>
              <w:right w:val="single" w:sz="4" w:space="0" w:color="auto"/>
            </w:tcBorders>
            <w:shd w:val="clear" w:color="auto" w:fill="auto"/>
            <w:vAlign w:val="center"/>
            <w:hideMark/>
          </w:tcPr>
          <w:p w:rsidR="005C7535" w:rsidRPr="000E056B" w:rsidRDefault="005C7535" w:rsidP="005C7535">
            <w:pPr>
              <w:jc w:val="center"/>
              <w:rPr>
                <w:sz w:val="18"/>
                <w:szCs w:val="18"/>
              </w:rPr>
            </w:pPr>
            <w:r w:rsidRPr="000E056B">
              <w:rPr>
                <w:sz w:val="18"/>
                <w:szCs w:val="18"/>
              </w:rPr>
              <w:t>не менее 0,9</w:t>
            </w:r>
          </w:p>
        </w:tc>
        <w:tc>
          <w:tcPr>
            <w:tcW w:w="1134" w:type="dxa"/>
            <w:tcBorders>
              <w:top w:val="nil"/>
              <w:left w:val="nil"/>
              <w:bottom w:val="single" w:sz="4" w:space="0" w:color="auto"/>
              <w:right w:val="single" w:sz="4" w:space="0" w:color="auto"/>
            </w:tcBorders>
            <w:shd w:val="clear" w:color="auto" w:fill="auto"/>
            <w:vAlign w:val="center"/>
            <w:hideMark/>
          </w:tcPr>
          <w:p w:rsidR="005C7535" w:rsidRPr="000E056B" w:rsidRDefault="005C7535" w:rsidP="005C7535">
            <w:pPr>
              <w:jc w:val="center"/>
              <w:rPr>
                <w:sz w:val="18"/>
                <w:szCs w:val="18"/>
              </w:rPr>
            </w:pPr>
            <w:r w:rsidRPr="000E056B">
              <w:rPr>
                <w:sz w:val="18"/>
                <w:szCs w:val="18"/>
              </w:rPr>
              <w:t>удовл.</w:t>
            </w:r>
          </w:p>
        </w:tc>
      </w:tr>
      <w:tr w:rsidR="005C7535" w:rsidRPr="000E056B" w:rsidTr="005C7535">
        <w:trPr>
          <w:trHeight w:val="255"/>
        </w:trPr>
        <w:tc>
          <w:tcPr>
            <w:tcW w:w="582" w:type="dxa"/>
            <w:vMerge w:val="restart"/>
            <w:tcBorders>
              <w:top w:val="nil"/>
              <w:left w:val="single" w:sz="4" w:space="0" w:color="auto"/>
              <w:bottom w:val="single" w:sz="4" w:space="0" w:color="auto"/>
              <w:right w:val="single" w:sz="4" w:space="0" w:color="auto"/>
            </w:tcBorders>
            <w:shd w:val="clear" w:color="auto" w:fill="auto"/>
            <w:vAlign w:val="center"/>
            <w:hideMark/>
          </w:tcPr>
          <w:p w:rsidR="005C7535" w:rsidRPr="000E056B" w:rsidRDefault="005C7535" w:rsidP="005C7535">
            <w:pPr>
              <w:jc w:val="center"/>
              <w:rPr>
                <w:sz w:val="18"/>
                <w:szCs w:val="18"/>
              </w:rPr>
            </w:pPr>
            <w:r w:rsidRPr="000E056B">
              <w:rPr>
                <w:sz w:val="18"/>
                <w:szCs w:val="18"/>
              </w:rPr>
              <w:t>9</w:t>
            </w:r>
          </w:p>
        </w:tc>
        <w:tc>
          <w:tcPr>
            <w:tcW w:w="3969" w:type="dxa"/>
            <w:vMerge w:val="restart"/>
            <w:tcBorders>
              <w:top w:val="nil"/>
              <w:left w:val="single" w:sz="4" w:space="0" w:color="auto"/>
              <w:bottom w:val="single" w:sz="4" w:space="0" w:color="auto"/>
              <w:right w:val="single" w:sz="4" w:space="0" w:color="auto"/>
            </w:tcBorders>
            <w:shd w:val="clear" w:color="auto" w:fill="auto"/>
            <w:vAlign w:val="center"/>
            <w:hideMark/>
          </w:tcPr>
          <w:p w:rsidR="005C7535" w:rsidRPr="000E056B" w:rsidRDefault="005C7535" w:rsidP="005C7535">
            <w:pPr>
              <w:rPr>
                <w:sz w:val="18"/>
                <w:szCs w:val="18"/>
              </w:rPr>
            </w:pPr>
            <w:r w:rsidRPr="000E056B">
              <w:rPr>
                <w:sz w:val="18"/>
                <w:szCs w:val="18"/>
              </w:rPr>
              <w:t>Расчетное снижение размера собственных средств (капитала) Банка при применении стресс-тестирования (изменение процентной ставки на 400 базисных пунктов)</w:t>
            </w:r>
          </w:p>
        </w:tc>
        <w:tc>
          <w:tcPr>
            <w:tcW w:w="1560" w:type="dxa"/>
            <w:tcBorders>
              <w:top w:val="nil"/>
              <w:left w:val="nil"/>
              <w:bottom w:val="single" w:sz="4" w:space="0" w:color="auto"/>
              <w:right w:val="single" w:sz="4" w:space="0" w:color="auto"/>
            </w:tcBorders>
            <w:shd w:val="clear" w:color="auto" w:fill="auto"/>
            <w:vAlign w:val="center"/>
            <w:hideMark/>
          </w:tcPr>
          <w:p w:rsidR="005C7535" w:rsidRPr="000E056B" w:rsidRDefault="005C7535" w:rsidP="005C7535">
            <w:pPr>
              <w:rPr>
                <w:sz w:val="18"/>
                <w:szCs w:val="18"/>
              </w:rPr>
            </w:pPr>
            <w:r w:rsidRPr="000E056B">
              <w:rPr>
                <w:sz w:val="18"/>
                <w:szCs w:val="18"/>
              </w:rPr>
              <w:t>объем, тыс. руб.</w:t>
            </w:r>
          </w:p>
        </w:tc>
        <w:tc>
          <w:tcPr>
            <w:tcW w:w="1134" w:type="dxa"/>
            <w:tcBorders>
              <w:top w:val="nil"/>
              <w:left w:val="nil"/>
              <w:bottom w:val="single" w:sz="4" w:space="0" w:color="auto"/>
              <w:right w:val="single" w:sz="4" w:space="0" w:color="auto"/>
            </w:tcBorders>
            <w:shd w:val="clear" w:color="auto" w:fill="auto"/>
            <w:vAlign w:val="center"/>
            <w:hideMark/>
          </w:tcPr>
          <w:p w:rsidR="005C7535" w:rsidRPr="000E056B" w:rsidRDefault="002308BC" w:rsidP="005C7535">
            <w:pPr>
              <w:jc w:val="center"/>
              <w:rPr>
                <w:sz w:val="18"/>
                <w:szCs w:val="18"/>
                <w:lang w:val="en-US"/>
              </w:rPr>
            </w:pPr>
            <w:r w:rsidRPr="000E056B">
              <w:rPr>
                <w:sz w:val="18"/>
                <w:szCs w:val="18"/>
                <w:lang w:val="en-US"/>
              </w:rPr>
              <w:t>683</w:t>
            </w:r>
          </w:p>
        </w:tc>
        <w:tc>
          <w:tcPr>
            <w:tcW w:w="1559" w:type="dxa"/>
            <w:tcBorders>
              <w:top w:val="nil"/>
              <w:left w:val="nil"/>
              <w:bottom w:val="single" w:sz="4" w:space="0" w:color="auto"/>
              <w:right w:val="single" w:sz="4" w:space="0" w:color="auto"/>
            </w:tcBorders>
            <w:shd w:val="clear" w:color="auto" w:fill="auto"/>
            <w:vAlign w:val="center"/>
            <w:hideMark/>
          </w:tcPr>
          <w:p w:rsidR="005C7535" w:rsidRPr="000E056B" w:rsidRDefault="005C7535" w:rsidP="005C7535">
            <w:pPr>
              <w:jc w:val="center"/>
              <w:rPr>
                <w:sz w:val="18"/>
                <w:szCs w:val="18"/>
              </w:rPr>
            </w:pPr>
            <w:r w:rsidRPr="000E056B">
              <w:rPr>
                <w:sz w:val="18"/>
                <w:szCs w:val="18"/>
              </w:rPr>
              <w:t>Х</w:t>
            </w:r>
          </w:p>
        </w:tc>
        <w:tc>
          <w:tcPr>
            <w:tcW w:w="1134" w:type="dxa"/>
            <w:tcBorders>
              <w:top w:val="nil"/>
              <w:left w:val="nil"/>
              <w:bottom w:val="single" w:sz="4" w:space="0" w:color="auto"/>
              <w:right w:val="single" w:sz="4" w:space="0" w:color="auto"/>
            </w:tcBorders>
            <w:shd w:val="clear" w:color="auto" w:fill="auto"/>
            <w:vAlign w:val="center"/>
            <w:hideMark/>
          </w:tcPr>
          <w:p w:rsidR="005C7535" w:rsidRPr="000E056B" w:rsidRDefault="005C7535" w:rsidP="005C7535">
            <w:pPr>
              <w:jc w:val="center"/>
              <w:rPr>
                <w:sz w:val="18"/>
                <w:szCs w:val="18"/>
              </w:rPr>
            </w:pPr>
            <w:r w:rsidRPr="000E056B">
              <w:rPr>
                <w:sz w:val="18"/>
                <w:szCs w:val="18"/>
              </w:rPr>
              <w:t>Х</w:t>
            </w:r>
          </w:p>
        </w:tc>
      </w:tr>
      <w:tr w:rsidR="005C7535" w:rsidRPr="000E056B" w:rsidTr="005C7535">
        <w:trPr>
          <w:trHeight w:val="450"/>
        </w:trPr>
        <w:tc>
          <w:tcPr>
            <w:tcW w:w="582" w:type="dxa"/>
            <w:vMerge/>
            <w:tcBorders>
              <w:top w:val="nil"/>
              <w:left w:val="single" w:sz="4" w:space="0" w:color="auto"/>
              <w:bottom w:val="single" w:sz="4" w:space="0" w:color="auto"/>
              <w:right w:val="single" w:sz="4" w:space="0" w:color="auto"/>
            </w:tcBorders>
            <w:vAlign w:val="center"/>
            <w:hideMark/>
          </w:tcPr>
          <w:p w:rsidR="005C7535" w:rsidRPr="000E056B" w:rsidRDefault="005C7535" w:rsidP="005C7535">
            <w:pPr>
              <w:rPr>
                <w:sz w:val="18"/>
                <w:szCs w:val="18"/>
              </w:rPr>
            </w:pPr>
          </w:p>
        </w:tc>
        <w:tc>
          <w:tcPr>
            <w:tcW w:w="3969" w:type="dxa"/>
            <w:vMerge/>
            <w:tcBorders>
              <w:top w:val="nil"/>
              <w:left w:val="single" w:sz="4" w:space="0" w:color="auto"/>
              <w:bottom w:val="single" w:sz="4" w:space="0" w:color="auto"/>
              <w:right w:val="single" w:sz="4" w:space="0" w:color="auto"/>
            </w:tcBorders>
            <w:vAlign w:val="center"/>
            <w:hideMark/>
          </w:tcPr>
          <w:p w:rsidR="005C7535" w:rsidRPr="000E056B" w:rsidRDefault="005C7535" w:rsidP="005C7535">
            <w:pPr>
              <w:rPr>
                <w:sz w:val="18"/>
                <w:szCs w:val="18"/>
              </w:rPr>
            </w:pPr>
          </w:p>
        </w:tc>
        <w:tc>
          <w:tcPr>
            <w:tcW w:w="1560" w:type="dxa"/>
            <w:tcBorders>
              <w:top w:val="nil"/>
              <w:left w:val="nil"/>
              <w:bottom w:val="single" w:sz="4" w:space="0" w:color="auto"/>
              <w:right w:val="single" w:sz="4" w:space="0" w:color="auto"/>
            </w:tcBorders>
            <w:shd w:val="clear" w:color="auto" w:fill="auto"/>
            <w:vAlign w:val="center"/>
            <w:hideMark/>
          </w:tcPr>
          <w:p w:rsidR="005C7535" w:rsidRPr="000E056B" w:rsidRDefault="005C7535" w:rsidP="005C7535">
            <w:pPr>
              <w:rPr>
                <w:sz w:val="18"/>
                <w:szCs w:val="18"/>
              </w:rPr>
            </w:pPr>
            <w:r w:rsidRPr="000E056B">
              <w:rPr>
                <w:sz w:val="18"/>
                <w:szCs w:val="18"/>
              </w:rPr>
              <w:t>% от капитала Банка</w:t>
            </w:r>
          </w:p>
        </w:tc>
        <w:tc>
          <w:tcPr>
            <w:tcW w:w="1134" w:type="dxa"/>
            <w:tcBorders>
              <w:top w:val="nil"/>
              <w:left w:val="nil"/>
              <w:bottom w:val="single" w:sz="4" w:space="0" w:color="auto"/>
              <w:right w:val="single" w:sz="4" w:space="0" w:color="auto"/>
            </w:tcBorders>
            <w:shd w:val="clear" w:color="auto" w:fill="auto"/>
            <w:vAlign w:val="center"/>
            <w:hideMark/>
          </w:tcPr>
          <w:p w:rsidR="005C7535" w:rsidRPr="000E056B" w:rsidRDefault="005C7535" w:rsidP="002308BC">
            <w:pPr>
              <w:jc w:val="center"/>
              <w:rPr>
                <w:sz w:val="18"/>
                <w:szCs w:val="18"/>
              </w:rPr>
            </w:pPr>
            <w:r w:rsidRPr="000E056B">
              <w:rPr>
                <w:sz w:val="18"/>
                <w:szCs w:val="18"/>
              </w:rPr>
              <w:t>0,</w:t>
            </w:r>
            <w:r w:rsidR="002308BC" w:rsidRPr="000E056B">
              <w:rPr>
                <w:sz w:val="18"/>
                <w:szCs w:val="18"/>
                <w:lang w:val="en-US"/>
              </w:rPr>
              <w:t>2</w:t>
            </w:r>
            <w:r w:rsidRPr="000E056B">
              <w:rPr>
                <w:sz w:val="18"/>
                <w:szCs w:val="18"/>
              </w:rPr>
              <w:t>%</w:t>
            </w:r>
          </w:p>
        </w:tc>
        <w:tc>
          <w:tcPr>
            <w:tcW w:w="1559" w:type="dxa"/>
            <w:tcBorders>
              <w:top w:val="nil"/>
              <w:left w:val="nil"/>
              <w:bottom w:val="single" w:sz="4" w:space="0" w:color="auto"/>
              <w:right w:val="single" w:sz="4" w:space="0" w:color="auto"/>
            </w:tcBorders>
            <w:shd w:val="clear" w:color="auto" w:fill="auto"/>
            <w:vAlign w:val="center"/>
            <w:hideMark/>
          </w:tcPr>
          <w:p w:rsidR="005C7535" w:rsidRPr="000E056B" w:rsidRDefault="005C7535" w:rsidP="005C7535">
            <w:pPr>
              <w:jc w:val="center"/>
              <w:rPr>
                <w:sz w:val="18"/>
                <w:szCs w:val="18"/>
              </w:rPr>
            </w:pPr>
            <w:r w:rsidRPr="000E056B">
              <w:rPr>
                <w:sz w:val="18"/>
                <w:szCs w:val="18"/>
              </w:rPr>
              <w:t>не более 5 % от капитала Банка</w:t>
            </w:r>
          </w:p>
        </w:tc>
        <w:tc>
          <w:tcPr>
            <w:tcW w:w="1134" w:type="dxa"/>
            <w:tcBorders>
              <w:top w:val="nil"/>
              <w:left w:val="nil"/>
              <w:bottom w:val="single" w:sz="4" w:space="0" w:color="auto"/>
              <w:right w:val="single" w:sz="4" w:space="0" w:color="auto"/>
            </w:tcBorders>
            <w:shd w:val="clear" w:color="auto" w:fill="auto"/>
            <w:vAlign w:val="center"/>
            <w:hideMark/>
          </w:tcPr>
          <w:p w:rsidR="005C7535" w:rsidRPr="000E056B" w:rsidRDefault="005C7535" w:rsidP="005C7535">
            <w:pPr>
              <w:jc w:val="center"/>
              <w:rPr>
                <w:sz w:val="18"/>
                <w:szCs w:val="18"/>
              </w:rPr>
            </w:pPr>
            <w:r w:rsidRPr="000E056B">
              <w:rPr>
                <w:sz w:val="18"/>
                <w:szCs w:val="18"/>
              </w:rPr>
              <w:t>удовл.</w:t>
            </w:r>
          </w:p>
        </w:tc>
      </w:tr>
    </w:tbl>
    <w:p w:rsidR="007B09D0" w:rsidRPr="000E056B" w:rsidRDefault="007B09D0" w:rsidP="007B09D0">
      <w:pPr>
        <w:pStyle w:val="ConsPlusNormal"/>
        <w:widowControl/>
        <w:tabs>
          <w:tab w:val="left" w:pos="567"/>
        </w:tabs>
        <w:ind w:firstLine="0"/>
        <w:jc w:val="both"/>
        <w:rPr>
          <w:rFonts w:ascii="Times New Roman" w:eastAsia="Calibri" w:hAnsi="Times New Roman" w:cs="Times New Roman"/>
          <w:sz w:val="22"/>
          <w:szCs w:val="22"/>
          <w:lang w:eastAsia="en-US"/>
        </w:rPr>
      </w:pPr>
    </w:p>
    <w:p w:rsidR="007B09D0" w:rsidRPr="000E056B" w:rsidRDefault="007B09D0" w:rsidP="007B09D0">
      <w:pPr>
        <w:pStyle w:val="ConsPlusNormal"/>
        <w:widowControl/>
        <w:tabs>
          <w:tab w:val="left" w:pos="567"/>
        </w:tabs>
        <w:ind w:firstLine="0"/>
        <w:jc w:val="both"/>
        <w:rPr>
          <w:rFonts w:ascii="Times New Roman" w:eastAsia="Calibri" w:hAnsi="Times New Roman" w:cs="Times New Roman"/>
          <w:sz w:val="22"/>
          <w:szCs w:val="22"/>
          <w:lang w:eastAsia="en-US"/>
        </w:rPr>
      </w:pPr>
      <w:r w:rsidRPr="000E056B">
        <w:rPr>
          <w:rFonts w:ascii="Times New Roman" w:eastAsia="Calibri" w:hAnsi="Times New Roman" w:cs="Times New Roman"/>
          <w:sz w:val="22"/>
          <w:szCs w:val="22"/>
          <w:lang w:eastAsia="en-US"/>
        </w:rPr>
        <w:tab/>
        <w:t xml:space="preserve">Уровень рыночного, валютного и процентного рисков на отчетную дату признается: </w:t>
      </w:r>
      <w:r w:rsidRPr="000E056B">
        <w:rPr>
          <w:rFonts w:ascii="Times New Roman" w:eastAsia="Calibri" w:hAnsi="Times New Roman" w:cs="Times New Roman"/>
          <w:i/>
          <w:sz w:val="22"/>
          <w:szCs w:val="22"/>
          <w:lang w:eastAsia="en-US"/>
        </w:rPr>
        <w:t>удовлетворительным</w:t>
      </w:r>
      <w:r w:rsidRPr="000E056B">
        <w:rPr>
          <w:rFonts w:ascii="Times New Roman" w:eastAsia="Calibri" w:hAnsi="Times New Roman" w:cs="Times New Roman"/>
          <w:sz w:val="22"/>
          <w:szCs w:val="22"/>
          <w:lang w:eastAsia="en-US"/>
        </w:rPr>
        <w:t>.</w:t>
      </w:r>
    </w:p>
    <w:p w:rsidR="007B09D0" w:rsidRPr="000E056B" w:rsidRDefault="007B09D0" w:rsidP="007B09D0">
      <w:pPr>
        <w:pStyle w:val="ConsPlusNormal"/>
        <w:widowControl/>
        <w:tabs>
          <w:tab w:val="left" w:pos="567"/>
        </w:tabs>
        <w:ind w:firstLine="0"/>
        <w:jc w:val="both"/>
        <w:rPr>
          <w:rFonts w:ascii="Times New Roman" w:eastAsia="Calibri" w:hAnsi="Times New Roman" w:cs="Times New Roman"/>
          <w:sz w:val="22"/>
          <w:szCs w:val="22"/>
          <w:lang w:eastAsia="en-US"/>
        </w:rPr>
      </w:pPr>
    </w:p>
    <w:p w:rsidR="007B09D0" w:rsidRPr="000E056B" w:rsidRDefault="007B09D0" w:rsidP="007B09D0">
      <w:pPr>
        <w:pStyle w:val="ConsPlusNormal"/>
        <w:widowControl/>
        <w:tabs>
          <w:tab w:val="left" w:pos="567"/>
        </w:tabs>
        <w:ind w:firstLine="0"/>
        <w:jc w:val="both"/>
        <w:rPr>
          <w:rFonts w:ascii="Times New Roman" w:eastAsia="Calibri" w:hAnsi="Times New Roman" w:cs="Times New Roman"/>
          <w:sz w:val="22"/>
          <w:szCs w:val="22"/>
          <w:lang w:eastAsia="en-US"/>
        </w:rPr>
      </w:pPr>
      <w:r w:rsidRPr="000E056B">
        <w:rPr>
          <w:rFonts w:ascii="Times New Roman" w:eastAsia="Calibri" w:hAnsi="Times New Roman" w:cs="Times New Roman"/>
          <w:sz w:val="22"/>
          <w:szCs w:val="22"/>
          <w:lang w:eastAsia="en-US"/>
        </w:rPr>
        <w:tab/>
        <w:t>В системе управления и контроля рыночным, валютным и процентным рисками в Банке участвуют следующие органы управления и подразделения: Совет директоров, Правление, Финансовый комитет, служба управления рисками, служба внутреннего аудита, служба внутреннего контроля, подразделения Банка, участвующие в проведении операций, которым сопутствуют данные риски: управление активно-пассивных операций, управление по кассовой работе, отдел валютных операций, отдел платежных систем.</w:t>
      </w:r>
    </w:p>
    <w:p w:rsidR="007B09D0" w:rsidRPr="000E056B" w:rsidRDefault="007B09D0" w:rsidP="007B09D0">
      <w:pPr>
        <w:pStyle w:val="ConsPlusNormal"/>
        <w:widowControl/>
        <w:tabs>
          <w:tab w:val="left" w:pos="567"/>
        </w:tabs>
        <w:ind w:firstLine="0"/>
        <w:jc w:val="both"/>
        <w:rPr>
          <w:rFonts w:ascii="Times New Roman" w:eastAsia="Calibri" w:hAnsi="Times New Roman" w:cs="Times New Roman"/>
          <w:sz w:val="22"/>
          <w:szCs w:val="22"/>
          <w:lang w:eastAsia="en-US"/>
        </w:rPr>
      </w:pPr>
      <w:r w:rsidRPr="000E056B">
        <w:rPr>
          <w:rFonts w:ascii="Times New Roman" w:eastAsia="Calibri" w:hAnsi="Times New Roman" w:cs="Times New Roman"/>
          <w:sz w:val="22"/>
          <w:szCs w:val="22"/>
          <w:lang w:eastAsia="en-US"/>
        </w:rPr>
        <w:tab/>
        <w:t>Служба управления рисками несет ответственность за текущий мониторинг рыночного, валютного и процентного рисков, контроль его соответствия установленным лимитам, за своевременное предоставление отчетности Финансовому комитету, Правлению и Совету директоров Банка.</w:t>
      </w:r>
    </w:p>
    <w:p w:rsidR="007B09D0" w:rsidRPr="000E056B" w:rsidRDefault="007B09D0" w:rsidP="007B09D0">
      <w:pPr>
        <w:pStyle w:val="ConsPlusNormal"/>
        <w:widowControl/>
        <w:tabs>
          <w:tab w:val="left" w:pos="567"/>
        </w:tabs>
        <w:ind w:firstLine="0"/>
        <w:jc w:val="both"/>
        <w:rPr>
          <w:rFonts w:ascii="Times New Roman" w:eastAsia="Calibri" w:hAnsi="Times New Roman" w:cs="Times New Roman"/>
          <w:sz w:val="22"/>
          <w:szCs w:val="22"/>
          <w:lang w:eastAsia="en-US"/>
        </w:rPr>
      </w:pPr>
      <w:r w:rsidRPr="000E056B">
        <w:rPr>
          <w:rFonts w:ascii="Times New Roman" w:eastAsia="Calibri" w:hAnsi="Times New Roman" w:cs="Times New Roman"/>
          <w:sz w:val="22"/>
          <w:szCs w:val="22"/>
          <w:lang w:eastAsia="en-US"/>
        </w:rPr>
        <w:tab/>
        <w:t xml:space="preserve">Информация об уровне рыночного (в том числе и валютного) и процентного рисков предоставляется Финансовому комитету, Правлению Банка не реже одного раза в месяц, Совету директоров Банка – не реже одного раза в квартал в составе сводной таблицы текущего состояния банковских рисков Банка «Йошкар-Ола» (ПАО). </w:t>
      </w:r>
    </w:p>
    <w:p w:rsidR="007B09D0" w:rsidRPr="000E056B" w:rsidRDefault="007B09D0" w:rsidP="007B09D0">
      <w:pPr>
        <w:pStyle w:val="ConsNormal"/>
        <w:tabs>
          <w:tab w:val="left" w:pos="567"/>
        </w:tabs>
        <w:ind w:firstLine="0"/>
        <w:jc w:val="both"/>
        <w:rPr>
          <w:rFonts w:ascii="Times New Roman" w:hAnsi="Times New Roman"/>
          <w:sz w:val="22"/>
          <w:szCs w:val="22"/>
        </w:rPr>
      </w:pPr>
      <w:r w:rsidRPr="000E056B">
        <w:rPr>
          <w:rFonts w:ascii="Times New Roman" w:hAnsi="Times New Roman"/>
          <w:sz w:val="22"/>
          <w:szCs w:val="22"/>
        </w:rPr>
        <w:tab/>
        <w:t xml:space="preserve">В качестве основных мероприятий в случае превышения установленных лимитов используются: </w:t>
      </w:r>
    </w:p>
    <w:p w:rsidR="007B09D0" w:rsidRPr="000E056B" w:rsidRDefault="007B09D0" w:rsidP="00D71FC7">
      <w:pPr>
        <w:pStyle w:val="ConsPlusNormal"/>
        <w:widowControl/>
        <w:numPr>
          <w:ilvl w:val="0"/>
          <w:numId w:val="6"/>
        </w:numPr>
        <w:tabs>
          <w:tab w:val="num" w:pos="540"/>
          <w:tab w:val="num" w:pos="1260"/>
        </w:tabs>
        <w:ind w:left="540"/>
        <w:jc w:val="both"/>
        <w:rPr>
          <w:rFonts w:ascii="Times New Roman" w:hAnsi="Times New Roman" w:cs="Times New Roman"/>
          <w:sz w:val="22"/>
          <w:szCs w:val="22"/>
        </w:rPr>
      </w:pPr>
      <w:r w:rsidRPr="000E056B">
        <w:rPr>
          <w:rFonts w:ascii="Times New Roman" w:hAnsi="Times New Roman" w:cs="Times New Roman"/>
          <w:sz w:val="22"/>
          <w:szCs w:val="22"/>
        </w:rPr>
        <w:t>уменьшение открытых валютных позиций;</w:t>
      </w:r>
    </w:p>
    <w:p w:rsidR="007B09D0" w:rsidRPr="000E056B" w:rsidRDefault="007B09D0" w:rsidP="00D71FC7">
      <w:pPr>
        <w:pStyle w:val="ConsPlusNormal"/>
        <w:widowControl/>
        <w:numPr>
          <w:ilvl w:val="0"/>
          <w:numId w:val="6"/>
        </w:numPr>
        <w:tabs>
          <w:tab w:val="num" w:pos="540"/>
          <w:tab w:val="num" w:pos="1260"/>
        </w:tabs>
        <w:ind w:left="540"/>
        <w:jc w:val="both"/>
        <w:rPr>
          <w:rFonts w:ascii="Times New Roman" w:hAnsi="Times New Roman" w:cs="Times New Roman"/>
          <w:sz w:val="22"/>
          <w:szCs w:val="22"/>
        </w:rPr>
      </w:pPr>
      <w:r w:rsidRPr="000E056B">
        <w:rPr>
          <w:rFonts w:ascii="Times New Roman" w:hAnsi="Times New Roman" w:cs="Times New Roman"/>
          <w:sz w:val="22"/>
          <w:szCs w:val="22"/>
        </w:rPr>
        <w:t>реализация финансовых инструментов, которым сопутствует рыночный риск;</w:t>
      </w:r>
    </w:p>
    <w:p w:rsidR="007B09D0" w:rsidRPr="000E056B" w:rsidRDefault="007B09D0" w:rsidP="00D71FC7">
      <w:pPr>
        <w:pStyle w:val="ConsPlusNormal"/>
        <w:widowControl/>
        <w:numPr>
          <w:ilvl w:val="0"/>
          <w:numId w:val="6"/>
        </w:numPr>
        <w:tabs>
          <w:tab w:val="num" w:pos="540"/>
          <w:tab w:val="num" w:pos="1260"/>
        </w:tabs>
        <w:ind w:left="540"/>
        <w:jc w:val="both"/>
        <w:rPr>
          <w:rFonts w:ascii="Times New Roman" w:hAnsi="Times New Roman" w:cs="Times New Roman"/>
          <w:sz w:val="22"/>
          <w:szCs w:val="22"/>
        </w:rPr>
      </w:pPr>
      <w:r w:rsidRPr="000E056B">
        <w:rPr>
          <w:rFonts w:ascii="Times New Roman" w:hAnsi="Times New Roman" w:cs="Times New Roman"/>
          <w:sz w:val="22"/>
          <w:szCs w:val="22"/>
        </w:rPr>
        <w:t>изменение стоимости активов (пассивов) с целью стабилизации получаемого Банком объема чистого процентного дохода путем изменения процентных ставок: в сторону увеличения – при размещении денежных средств в работающие активы или в сторону уменьшения – при привлечении денежных средств от клиентов;</w:t>
      </w:r>
    </w:p>
    <w:p w:rsidR="007B09D0" w:rsidRPr="000E056B" w:rsidRDefault="007B09D0" w:rsidP="00D71FC7">
      <w:pPr>
        <w:pStyle w:val="ConsPlusNormal"/>
        <w:widowControl/>
        <w:numPr>
          <w:ilvl w:val="0"/>
          <w:numId w:val="6"/>
        </w:numPr>
        <w:tabs>
          <w:tab w:val="num" w:pos="540"/>
          <w:tab w:val="num" w:pos="1260"/>
        </w:tabs>
        <w:ind w:left="540"/>
        <w:jc w:val="both"/>
        <w:rPr>
          <w:rFonts w:ascii="Times New Roman" w:hAnsi="Times New Roman" w:cs="Times New Roman"/>
          <w:sz w:val="22"/>
          <w:szCs w:val="22"/>
        </w:rPr>
      </w:pPr>
      <w:r w:rsidRPr="000E056B">
        <w:rPr>
          <w:rFonts w:ascii="Times New Roman" w:hAnsi="Times New Roman" w:cs="Times New Roman"/>
          <w:sz w:val="22"/>
          <w:szCs w:val="22"/>
        </w:rPr>
        <w:t>реструктуризация финансовых инструментов (по сроку, по величине, по качеству), особо подверженных к изменениям процентных ставок в случае колебаний инфляционного индекса путем изменения процентных ставок, сроков при размещении или привлечении денежных средств в зависимости от возникшей ситуации с целью сохранения объема чистого процентного дохода;</w:t>
      </w:r>
    </w:p>
    <w:p w:rsidR="007B09D0" w:rsidRPr="000E056B" w:rsidRDefault="007B09D0" w:rsidP="00D71FC7">
      <w:pPr>
        <w:pStyle w:val="ConsPlusNormal"/>
        <w:widowControl/>
        <w:numPr>
          <w:ilvl w:val="0"/>
          <w:numId w:val="6"/>
        </w:numPr>
        <w:tabs>
          <w:tab w:val="num" w:pos="540"/>
          <w:tab w:val="num" w:pos="1260"/>
        </w:tabs>
        <w:ind w:left="540"/>
        <w:jc w:val="both"/>
        <w:rPr>
          <w:rFonts w:ascii="Times New Roman" w:hAnsi="Times New Roman" w:cs="Times New Roman"/>
          <w:sz w:val="22"/>
          <w:szCs w:val="22"/>
        </w:rPr>
      </w:pPr>
      <w:r w:rsidRPr="000E056B">
        <w:rPr>
          <w:rFonts w:ascii="Times New Roman" w:hAnsi="Times New Roman" w:cs="Times New Roman"/>
          <w:sz w:val="22"/>
          <w:szCs w:val="22"/>
        </w:rPr>
        <w:t>постоянный контроль за соблюдением установленных лимитов;</w:t>
      </w:r>
    </w:p>
    <w:p w:rsidR="007B09D0" w:rsidRPr="000E056B" w:rsidRDefault="007B09D0" w:rsidP="00D71FC7">
      <w:pPr>
        <w:pStyle w:val="ConsPlusNormal"/>
        <w:widowControl/>
        <w:numPr>
          <w:ilvl w:val="0"/>
          <w:numId w:val="6"/>
        </w:numPr>
        <w:tabs>
          <w:tab w:val="num" w:pos="540"/>
          <w:tab w:val="num" w:pos="1260"/>
        </w:tabs>
        <w:ind w:left="540"/>
        <w:jc w:val="both"/>
        <w:rPr>
          <w:rFonts w:ascii="Times New Roman" w:hAnsi="Times New Roman" w:cs="Times New Roman"/>
          <w:sz w:val="22"/>
          <w:szCs w:val="22"/>
        </w:rPr>
      </w:pPr>
      <w:r w:rsidRPr="000E056B">
        <w:rPr>
          <w:rFonts w:ascii="Times New Roman" w:hAnsi="Times New Roman" w:cs="Times New Roman"/>
          <w:sz w:val="22"/>
          <w:szCs w:val="22"/>
        </w:rPr>
        <w:lastRenderedPageBreak/>
        <w:t>другие мероприятия.</w:t>
      </w:r>
    </w:p>
    <w:p w:rsidR="006427FD" w:rsidRPr="000E056B" w:rsidRDefault="006427FD" w:rsidP="007B09D0">
      <w:pPr>
        <w:pStyle w:val="em-7"/>
        <w:rPr>
          <w:sz w:val="24"/>
          <w:szCs w:val="24"/>
        </w:rPr>
      </w:pPr>
      <w:bookmarkStart w:id="396" w:name="_Toc442252173"/>
      <w:bookmarkStart w:id="397" w:name="_Toc512618781"/>
    </w:p>
    <w:p w:rsidR="007B09D0" w:rsidRPr="000E056B" w:rsidRDefault="007B09D0" w:rsidP="007B09D0">
      <w:pPr>
        <w:pStyle w:val="em-7"/>
        <w:rPr>
          <w:sz w:val="24"/>
          <w:szCs w:val="24"/>
        </w:rPr>
      </w:pPr>
      <w:bookmarkStart w:id="398" w:name="_Toc62807318"/>
      <w:r w:rsidRPr="000E056B">
        <w:rPr>
          <w:sz w:val="24"/>
          <w:szCs w:val="24"/>
        </w:rPr>
        <w:t>2.4.8.4.</w:t>
      </w:r>
      <w:r w:rsidRPr="000E056B">
        <w:rPr>
          <w:sz w:val="24"/>
          <w:szCs w:val="24"/>
          <w:lang w:val="en-US"/>
        </w:rPr>
        <w:t> </w:t>
      </w:r>
      <w:r w:rsidRPr="000E056B">
        <w:rPr>
          <w:sz w:val="24"/>
          <w:szCs w:val="24"/>
        </w:rPr>
        <w:t>Риск ликвидности</w:t>
      </w:r>
      <w:bookmarkEnd w:id="396"/>
      <w:bookmarkEnd w:id="397"/>
      <w:bookmarkEnd w:id="398"/>
    </w:p>
    <w:p w:rsidR="007B09D0" w:rsidRPr="000E056B" w:rsidRDefault="007B09D0" w:rsidP="007B09D0">
      <w:pPr>
        <w:autoSpaceDE w:val="0"/>
        <w:autoSpaceDN w:val="0"/>
        <w:adjustRightInd w:val="0"/>
        <w:ind w:firstLine="539"/>
        <w:jc w:val="both"/>
        <w:rPr>
          <w:sz w:val="22"/>
          <w:szCs w:val="22"/>
        </w:rPr>
      </w:pPr>
    </w:p>
    <w:p w:rsidR="007B09D0" w:rsidRPr="000E056B" w:rsidRDefault="007B09D0" w:rsidP="007B09D0">
      <w:pPr>
        <w:autoSpaceDE w:val="0"/>
        <w:autoSpaceDN w:val="0"/>
        <w:adjustRightInd w:val="0"/>
        <w:ind w:firstLine="539"/>
        <w:jc w:val="both"/>
        <w:rPr>
          <w:sz w:val="22"/>
          <w:szCs w:val="22"/>
        </w:rPr>
      </w:pPr>
      <w:r w:rsidRPr="000E056B">
        <w:rPr>
          <w:sz w:val="22"/>
          <w:szCs w:val="22"/>
        </w:rPr>
        <w:t>Риск ликвидности регулируется Положением «О порядке управления ликвидностью в Банке «Йошкар-Ола» (ПАО)», утверждённым Советом директоров Банка «Йошкар-Ола» (ПАО) (Протокол от 26 декабря 2018 г. №</w:t>
      </w:r>
      <w:r w:rsidR="006D3668" w:rsidRPr="000E056B">
        <w:rPr>
          <w:sz w:val="22"/>
          <w:szCs w:val="22"/>
        </w:rPr>
        <w:t xml:space="preserve"> </w:t>
      </w:r>
      <w:r w:rsidRPr="000E056B">
        <w:rPr>
          <w:sz w:val="22"/>
          <w:szCs w:val="22"/>
        </w:rPr>
        <w:t>09).</w:t>
      </w:r>
    </w:p>
    <w:p w:rsidR="007B09D0" w:rsidRPr="000E056B" w:rsidRDefault="007B09D0" w:rsidP="007B09D0">
      <w:pPr>
        <w:autoSpaceDE w:val="0"/>
        <w:autoSpaceDN w:val="0"/>
        <w:adjustRightInd w:val="0"/>
        <w:ind w:firstLine="539"/>
        <w:jc w:val="both"/>
        <w:rPr>
          <w:sz w:val="22"/>
          <w:szCs w:val="22"/>
        </w:rPr>
      </w:pPr>
      <w:r w:rsidRPr="000E056B">
        <w:rPr>
          <w:sz w:val="22"/>
          <w:szCs w:val="22"/>
        </w:rPr>
        <w:t>Положение определяет порядок управления ликвидностью в Банке с учетом отечественной и международной банковской практики, предусматривающий: цели и задачи управления ликвидностью, принятие мер по поддержанию приемлемого уровня ликвидности, процедуры принятия решений, влияющих на состояние ликвидности, порядок осуществления контроля за эффективностью управления ликвидностью, распределение полномочий и ответственности между Советом директоров, исполнительными органами и подразделениями Банка в части реализации основных принципов управления ликвидностью.</w:t>
      </w:r>
    </w:p>
    <w:p w:rsidR="007B09D0" w:rsidRPr="000E056B" w:rsidRDefault="007B09D0" w:rsidP="007B09D0">
      <w:pPr>
        <w:autoSpaceDE w:val="0"/>
        <w:autoSpaceDN w:val="0"/>
        <w:adjustRightInd w:val="0"/>
        <w:ind w:firstLine="539"/>
        <w:jc w:val="both"/>
        <w:rPr>
          <w:sz w:val="22"/>
          <w:szCs w:val="22"/>
        </w:rPr>
      </w:pPr>
      <w:r w:rsidRPr="000E056B">
        <w:rPr>
          <w:sz w:val="22"/>
          <w:szCs w:val="22"/>
        </w:rPr>
        <w:t>Риск ликвидности – риск неспособности Банка финансировать свою деятельность, то есть обеспечить рост активов и выполнять обязательства по мере наступления сроков их исполнения без понесения убытков в размере, угрожающем финансовой устойчивости Банка. Риск ликвидности возникает в результате несбалансированности финансовых активов и финансовых обязательств Банка (в том числе вследствие несвоевременного исполнения финансовых обязательств одним или несколькими контрагентами Банка) и (или) возникновения непредвиденной необходимости немедленного и единовременного исполнения Банком своих финансовых обязательств.</w:t>
      </w:r>
    </w:p>
    <w:p w:rsidR="007B09D0" w:rsidRPr="000E056B" w:rsidRDefault="007B09D0" w:rsidP="007B09D0">
      <w:pPr>
        <w:autoSpaceDE w:val="0"/>
        <w:autoSpaceDN w:val="0"/>
        <w:adjustRightInd w:val="0"/>
        <w:ind w:firstLine="539"/>
        <w:jc w:val="both"/>
        <w:rPr>
          <w:sz w:val="22"/>
          <w:szCs w:val="22"/>
        </w:rPr>
      </w:pPr>
      <w:r w:rsidRPr="000E056B">
        <w:rPr>
          <w:sz w:val="22"/>
          <w:szCs w:val="22"/>
        </w:rPr>
        <w:t>Целью управления ликвидностью является обеспечение способности Банка своевременно и в полной мере выполнять свои денежные и иные обязательства, вытекающие из сделок с использованием финансовых инструментов. При этом определяется приемлемый уровень ликвидности, объем потребности Банка в ликвидных средствах, порядок управления ликвидностью на стадии возникновения негативной тенденции, а также в случае быстрого и адекватного реагирования, направленного на предотвращение достижения ликвидности критически значительных для Банка размеров (минимизацию). Управление риском ликвидности осуществляется также в целях:</w:t>
      </w:r>
    </w:p>
    <w:p w:rsidR="007B09D0" w:rsidRPr="000E056B" w:rsidRDefault="007B09D0" w:rsidP="00D71FC7">
      <w:pPr>
        <w:pStyle w:val="em-1"/>
        <w:numPr>
          <w:ilvl w:val="0"/>
          <w:numId w:val="5"/>
        </w:numPr>
        <w:tabs>
          <w:tab w:val="clear" w:pos="1474"/>
          <w:tab w:val="num" w:pos="900"/>
        </w:tabs>
        <w:ind w:left="900" w:hanging="360"/>
        <w:rPr>
          <w:b w:val="0"/>
          <w:bCs/>
        </w:rPr>
      </w:pPr>
      <w:bookmarkStart w:id="399" w:name="_Toc512605597"/>
      <w:bookmarkStart w:id="400" w:name="_Toc512618782"/>
      <w:bookmarkStart w:id="401" w:name="_Toc536428924"/>
      <w:bookmarkStart w:id="402" w:name="_Toc7180203"/>
      <w:bookmarkStart w:id="403" w:name="_Toc7180602"/>
      <w:bookmarkStart w:id="404" w:name="_Toc39320661"/>
      <w:bookmarkStart w:id="405" w:name="_Toc39320890"/>
      <w:bookmarkStart w:id="406" w:name="_Toc46239818"/>
      <w:bookmarkStart w:id="407" w:name="_Toc46393819"/>
      <w:bookmarkStart w:id="408" w:name="_Toc54619823"/>
      <w:bookmarkStart w:id="409" w:name="_Toc62807319"/>
      <w:r w:rsidRPr="000E056B">
        <w:rPr>
          <w:b w:val="0"/>
          <w:bCs/>
        </w:rPr>
        <w:t>поддержание риска ликвидности на заданном уровне;</w:t>
      </w:r>
      <w:bookmarkEnd w:id="399"/>
      <w:bookmarkEnd w:id="400"/>
      <w:bookmarkEnd w:id="401"/>
      <w:bookmarkEnd w:id="402"/>
      <w:bookmarkEnd w:id="403"/>
      <w:bookmarkEnd w:id="404"/>
      <w:bookmarkEnd w:id="405"/>
      <w:bookmarkEnd w:id="406"/>
      <w:bookmarkEnd w:id="407"/>
      <w:bookmarkEnd w:id="408"/>
      <w:bookmarkEnd w:id="409"/>
    </w:p>
    <w:p w:rsidR="007B09D0" w:rsidRPr="000E056B" w:rsidRDefault="007B09D0" w:rsidP="00D71FC7">
      <w:pPr>
        <w:pStyle w:val="em-1"/>
        <w:numPr>
          <w:ilvl w:val="0"/>
          <w:numId w:val="5"/>
        </w:numPr>
        <w:tabs>
          <w:tab w:val="clear" w:pos="1474"/>
          <w:tab w:val="num" w:pos="900"/>
        </w:tabs>
        <w:ind w:left="900" w:hanging="360"/>
        <w:rPr>
          <w:b w:val="0"/>
          <w:bCs/>
        </w:rPr>
      </w:pPr>
      <w:bookmarkStart w:id="410" w:name="_Toc512605598"/>
      <w:bookmarkStart w:id="411" w:name="_Toc512618783"/>
      <w:bookmarkStart w:id="412" w:name="_Toc536428925"/>
      <w:bookmarkStart w:id="413" w:name="_Toc7180204"/>
      <w:bookmarkStart w:id="414" w:name="_Toc7180603"/>
      <w:bookmarkStart w:id="415" w:name="_Toc39320662"/>
      <w:bookmarkStart w:id="416" w:name="_Toc39320891"/>
      <w:bookmarkStart w:id="417" w:name="_Toc46239819"/>
      <w:bookmarkStart w:id="418" w:name="_Toc46393820"/>
      <w:bookmarkStart w:id="419" w:name="_Toc54619824"/>
      <w:bookmarkStart w:id="420" w:name="_Toc62807320"/>
      <w:r w:rsidRPr="000E056B">
        <w:rPr>
          <w:b w:val="0"/>
          <w:bCs/>
        </w:rPr>
        <w:t>разработка способов оптимизации риска;</w:t>
      </w:r>
      <w:bookmarkEnd w:id="410"/>
      <w:bookmarkEnd w:id="411"/>
      <w:bookmarkEnd w:id="412"/>
      <w:bookmarkEnd w:id="413"/>
      <w:bookmarkEnd w:id="414"/>
      <w:bookmarkEnd w:id="415"/>
      <w:bookmarkEnd w:id="416"/>
      <w:bookmarkEnd w:id="417"/>
      <w:bookmarkEnd w:id="418"/>
      <w:bookmarkEnd w:id="419"/>
      <w:bookmarkEnd w:id="420"/>
    </w:p>
    <w:p w:rsidR="007B09D0" w:rsidRPr="000E056B" w:rsidRDefault="007B09D0" w:rsidP="00D71FC7">
      <w:pPr>
        <w:pStyle w:val="em-1"/>
        <w:numPr>
          <w:ilvl w:val="0"/>
          <w:numId w:val="5"/>
        </w:numPr>
        <w:tabs>
          <w:tab w:val="clear" w:pos="1474"/>
          <w:tab w:val="num" w:pos="900"/>
        </w:tabs>
        <w:ind w:left="900" w:hanging="360"/>
        <w:rPr>
          <w:b w:val="0"/>
          <w:bCs/>
        </w:rPr>
      </w:pPr>
      <w:bookmarkStart w:id="421" w:name="_Toc512605599"/>
      <w:bookmarkStart w:id="422" w:name="_Toc512618784"/>
      <w:bookmarkStart w:id="423" w:name="_Toc536428926"/>
      <w:bookmarkStart w:id="424" w:name="_Toc7180205"/>
      <w:bookmarkStart w:id="425" w:name="_Toc7180604"/>
      <w:bookmarkStart w:id="426" w:name="_Toc39320663"/>
      <w:bookmarkStart w:id="427" w:name="_Toc39320892"/>
      <w:bookmarkStart w:id="428" w:name="_Toc46239820"/>
      <w:bookmarkStart w:id="429" w:name="_Toc46393821"/>
      <w:bookmarkStart w:id="430" w:name="_Toc54619825"/>
      <w:bookmarkStart w:id="431" w:name="_Toc62807321"/>
      <w:r w:rsidRPr="000E056B">
        <w:rPr>
          <w:b w:val="0"/>
          <w:bCs/>
        </w:rPr>
        <w:t>определение и обеспечение потребности Банка в ликвидных средствах;</w:t>
      </w:r>
      <w:bookmarkEnd w:id="421"/>
      <w:bookmarkEnd w:id="422"/>
      <w:bookmarkEnd w:id="423"/>
      <w:bookmarkEnd w:id="424"/>
      <w:bookmarkEnd w:id="425"/>
      <w:bookmarkEnd w:id="426"/>
      <w:bookmarkEnd w:id="427"/>
      <w:bookmarkEnd w:id="428"/>
      <w:bookmarkEnd w:id="429"/>
      <w:bookmarkEnd w:id="430"/>
      <w:bookmarkEnd w:id="431"/>
    </w:p>
    <w:p w:rsidR="007B09D0" w:rsidRPr="000E056B" w:rsidRDefault="007B09D0" w:rsidP="00D71FC7">
      <w:pPr>
        <w:pStyle w:val="em-1"/>
        <w:numPr>
          <w:ilvl w:val="0"/>
          <w:numId w:val="5"/>
        </w:numPr>
        <w:tabs>
          <w:tab w:val="clear" w:pos="1474"/>
          <w:tab w:val="num" w:pos="900"/>
        </w:tabs>
        <w:ind w:left="900" w:hanging="360"/>
        <w:rPr>
          <w:b w:val="0"/>
          <w:bCs/>
        </w:rPr>
      </w:pPr>
      <w:bookmarkStart w:id="432" w:name="_Toc512605600"/>
      <w:bookmarkStart w:id="433" w:name="_Toc512618785"/>
      <w:bookmarkStart w:id="434" w:name="_Toc536428927"/>
      <w:bookmarkStart w:id="435" w:name="_Toc7180206"/>
      <w:bookmarkStart w:id="436" w:name="_Toc7180605"/>
      <w:bookmarkStart w:id="437" w:name="_Toc39320664"/>
      <w:bookmarkStart w:id="438" w:name="_Toc39320893"/>
      <w:bookmarkStart w:id="439" w:name="_Toc46239821"/>
      <w:bookmarkStart w:id="440" w:name="_Toc46393822"/>
      <w:bookmarkStart w:id="441" w:name="_Toc54619826"/>
      <w:bookmarkStart w:id="442" w:name="_Toc62807322"/>
      <w:r w:rsidRPr="000E056B">
        <w:rPr>
          <w:b w:val="0"/>
          <w:bCs/>
        </w:rPr>
        <w:t>минимизация стоимости поддержания требуемого уровня ликвидности.</w:t>
      </w:r>
      <w:bookmarkEnd w:id="432"/>
      <w:bookmarkEnd w:id="433"/>
      <w:bookmarkEnd w:id="434"/>
      <w:bookmarkEnd w:id="435"/>
      <w:bookmarkEnd w:id="436"/>
      <w:bookmarkEnd w:id="437"/>
      <w:bookmarkEnd w:id="438"/>
      <w:bookmarkEnd w:id="439"/>
      <w:bookmarkEnd w:id="440"/>
      <w:bookmarkEnd w:id="441"/>
      <w:bookmarkEnd w:id="442"/>
    </w:p>
    <w:p w:rsidR="007B09D0" w:rsidRPr="000E056B" w:rsidRDefault="007B09D0" w:rsidP="007B09D0">
      <w:pPr>
        <w:autoSpaceDE w:val="0"/>
        <w:autoSpaceDN w:val="0"/>
        <w:adjustRightInd w:val="0"/>
        <w:ind w:firstLine="539"/>
        <w:jc w:val="both"/>
        <w:rPr>
          <w:sz w:val="22"/>
          <w:szCs w:val="22"/>
        </w:rPr>
      </w:pPr>
      <w:r w:rsidRPr="000E056B">
        <w:rPr>
          <w:sz w:val="22"/>
          <w:szCs w:val="22"/>
        </w:rPr>
        <w:t>Положение определяет методику определения уровня риска ликвидности, которая включает в себя следующий регламент работ:</w:t>
      </w:r>
    </w:p>
    <w:p w:rsidR="007B09D0" w:rsidRPr="000E056B" w:rsidRDefault="007B09D0" w:rsidP="00D71FC7">
      <w:pPr>
        <w:pStyle w:val="em-1"/>
        <w:numPr>
          <w:ilvl w:val="0"/>
          <w:numId w:val="5"/>
        </w:numPr>
        <w:tabs>
          <w:tab w:val="clear" w:pos="1474"/>
          <w:tab w:val="num" w:pos="900"/>
        </w:tabs>
        <w:ind w:left="900" w:hanging="360"/>
        <w:rPr>
          <w:b w:val="0"/>
          <w:bCs/>
        </w:rPr>
      </w:pPr>
      <w:bookmarkStart w:id="443" w:name="_Toc488398928"/>
      <w:bookmarkStart w:id="444" w:name="_Toc488399196"/>
      <w:bookmarkStart w:id="445" w:name="_Toc512605601"/>
      <w:bookmarkStart w:id="446" w:name="_Toc512618786"/>
      <w:bookmarkStart w:id="447" w:name="_Toc536428928"/>
      <w:bookmarkStart w:id="448" w:name="_Toc7180207"/>
      <w:bookmarkStart w:id="449" w:name="_Toc7180606"/>
      <w:bookmarkStart w:id="450" w:name="_Toc39320665"/>
      <w:bookmarkStart w:id="451" w:name="_Toc39320894"/>
      <w:bookmarkStart w:id="452" w:name="_Toc46239822"/>
      <w:bookmarkStart w:id="453" w:name="_Toc46393823"/>
      <w:bookmarkStart w:id="454" w:name="_Toc54619827"/>
      <w:bookmarkStart w:id="455" w:name="_Toc62807323"/>
      <w:r w:rsidRPr="000E056B">
        <w:rPr>
          <w:b w:val="0"/>
          <w:bCs/>
        </w:rPr>
        <w:t>порядок проведения анализа состояния ликвидности на различную временную перспективу (краткосрочная, текущая, долгосрочная ликвидность) с установлением лимитов ликвидности на каждый анализируемый период, определением методов контроля за соблюдением лимитов и выявления причин нарушения этих лимитов, а также способами устранения нарушений;</w:t>
      </w:r>
      <w:bookmarkEnd w:id="443"/>
      <w:bookmarkEnd w:id="444"/>
      <w:bookmarkEnd w:id="445"/>
      <w:bookmarkEnd w:id="446"/>
      <w:bookmarkEnd w:id="447"/>
      <w:bookmarkEnd w:id="448"/>
      <w:bookmarkEnd w:id="449"/>
      <w:bookmarkEnd w:id="450"/>
      <w:bookmarkEnd w:id="451"/>
      <w:bookmarkEnd w:id="452"/>
      <w:bookmarkEnd w:id="453"/>
      <w:bookmarkEnd w:id="454"/>
      <w:bookmarkEnd w:id="455"/>
    </w:p>
    <w:p w:rsidR="007B09D0" w:rsidRPr="000E056B" w:rsidRDefault="007B09D0" w:rsidP="00D71FC7">
      <w:pPr>
        <w:pStyle w:val="em-1"/>
        <w:numPr>
          <w:ilvl w:val="0"/>
          <w:numId w:val="5"/>
        </w:numPr>
        <w:tabs>
          <w:tab w:val="clear" w:pos="1474"/>
          <w:tab w:val="num" w:pos="900"/>
        </w:tabs>
        <w:ind w:left="900" w:hanging="360"/>
        <w:rPr>
          <w:b w:val="0"/>
          <w:bCs/>
        </w:rPr>
      </w:pPr>
      <w:bookmarkStart w:id="456" w:name="_Toc488398929"/>
      <w:bookmarkStart w:id="457" w:name="_Toc488399197"/>
      <w:bookmarkStart w:id="458" w:name="_Toc512605602"/>
      <w:bookmarkStart w:id="459" w:name="_Toc512618787"/>
      <w:bookmarkStart w:id="460" w:name="_Toc536428929"/>
      <w:bookmarkStart w:id="461" w:name="_Toc7180208"/>
      <w:bookmarkStart w:id="462" w:name="_Toc7180607"/>
      <w:bookmarkStart w:id="463" w:name="_Toc39320666"/>
      <w:bookmarkStart w:id="464" w:name="_Toc39320895"/>
      <w:bookmarkStart w:id="465" w:name="_Toc46239823"/>
      <w:bookmarkStart w:id="466" w:name="_Toc46393824"/>
      <w:bookmarkStart w:id="467" w:name="_Toc54619828"/>
      <w:bookmarkStart w:id="468" w:name="_Toc62807324"/>
      <w:r w:rsidRPr="000E056B">
        <w:rPr>
          <w:b w:val="0"/>
          <w:bCs/>
        </w:rPr>
        <w:t>текущая и перспективная оценка структуры и срочности активов и пассивов, объемов и реализуемости активов, объемов источников и концентрации ресурсной базы;</w:t>
      </w:r>
      <w:bookmarkEnd w:id="456"/>
      <w:bookmarkEnd w:id="457"/>
      <w:bookmarkEnd w:id="458"/>
      <w:bookmarkEnd w:id="459"/>
      <w:bookmarkEnd w:id="460"/>
      <w:bookmarkEnd w:id="461"/>
      <w:bookmarkEnd w:id="462"/>
      <w:bookmarkEnd w:id="463"/>
      <w:bookmarkEnd w:id="464"/>
      <w:bookmarkEnd w:id="465"/>
      <w:bookmarkEnd w:id="466"/>
      <w:bookmarkEnd w:id="467"/>
      <w:bookmarkEnd w:id="468"/>
    </w:p>
    <w:p w:rsidR="007B09D0" w:rsidRPr="000E056B" w:rsidRDefault="007B09D0" w:rsidP="00D71FC7">
      <w:pPr>
        <w:pStyle w:val="em-1"/>
        <w:numPr>
          <w:ilvl w:val="0"/>
          <w:numId w:val="5"/>
        </w:numPr>
        <w:tabs>
          <w:tab w:val="clear" w:pos="1474"/>
          <w:tab w:val="num" w:pos="900"/>
        </w:tabs>
        <w:ind w:left="900" w:hanging="360"/>
        <w:rPr>
          <w:b w:val="0"/>
          <w:bCs/>
        </w:rPr>
      </w:pPr>
      <w:bookmarkStart w:id="469" w:name="_Toc488398930"/>
      <w:bookmarkStart w:id="470" w:name="_Toc488399198"/>
      <w:bookmarkStart w:id="471" w:name="_Toc512605603"/>
      <w:bookmarkStart w:id="472" w:name="_Toc512618788"/>
      <w:bookmarkStart w:id="473" w:name="_Toc536428930"/>
      <w:bookmarkStart w:id="474" w:name="_Toc7180209"/>
      <w:bookmarkStart w:id="475" w:name="_Toc7180608"/>
      <w:bookmarkStart w:id="476" w:name="_Toc39320667"/>
      <w:bookmarkStart w:id="477" w:name="_Toc39320896"/>
      <w:bookmarkStart w:id="478" w:name="_Toc46239824"/>
      <w:bookmarkStart w:id="479" w:name="_Toc46393825"/>
      <w:bookmarkStart w:id="480" w:name="_Toc54619829"/>
      <w:bookmarkStart w:id="481" w:name="_Toc62807325"/>
      <w:r w:rsidRPr="000E056B">
        <w:rPr>
          <w:b w:val="0"/>
          <w:bCs/>
        </w:rPr>
        <w:t>методы анализа состояния активов и пассивов с учетом корректировок на «поведенческие аспекты», которые базируются на прогнозах поведения вкладчиков, клиентов, состояния финансовых рынков, осуществляемых Банком на основании накопленных статистических данных, анализе намерений контрагентов;</w:t>
      </w:r>
      <w:bookmarkEnd w:id="469"/>
      <w:bookmarkEnd w:id="470"/>
      <w:bookmarkEnd w:id="471"/>
      <w:bookmarkEnd w:id="472"/>
      <w:bookmarkEnd w:id="473"/>
      <w:bookmarkEnd w:id="474"/>
      <w:bookmarkEnd w:id="475"/>
      <w:bookmarkEnd w:id="476"/>
      <w:bookmarkEnd w:id="477"/>
      <w:bookmarkEnd w:id="478"/>
      <w:bookmarkEnd w:id="479"/>
      <w:bookmarkEnd w:id="480"/>
      <w:bookmarkEnd w:id="481"/>
    </w:p>
    <w:p w:rsidR="007B09D0" w:rsidRPr="000E056B" w:rsidRDefault="007B09D0" w:rsidP="00D71FC7">
      <w:pPr>
        <w:pStyle w:val="em-1"/>
        <w:numPr>
          <w:ilvl w:val="0"/>
          <w:numId w:val="5"/>
        </w:numPr>
        <w:tabs>
          <w:tab w:val="clear" w:pos="1474"/>
          <w:tab w:val="num" w:pos="900"/>
        </w:tabs>
        <w:ind w:left="900" w:hanging="360"/>
        <w:rPr>
          <w:b w:val="0"/>
          <w:bCs/>
        </w:rPr>
      </w:pPr>
      <w:bookmarkStart w:id="482" w:name="_Toc488398931"/>
      <w:bookmarkStart w:id="483" w:name="_Toc488399199"/>
      <w:bookmarkStart w:id="484" w:name="_Toc512605604"/>
      <w:bookmarkStart w:id="485" w:name="_Toc512618789"/>
      <w:bookmarkStart w:id="486" w:name="_Toc536428931"/>
      <w:bookmarkStart w:id="487" w:name="_Toc7180210"/>
      <w:bookmarkStart w:id="488" w:name="_Toc7180609"/>
      <w:bookmarkStart w:id="489" w:name="_Toc39320668"/>
      <w:bookmarkStart w:id="490" w:name="_Toc39320897"/>
      <w:bookmarkStart w:id="491" w:name="_Toc46239825"/>
      <w:bookmarkStart w:id="492" w:name="_Toc46393826"/>
      <w:bookmarkStart w:id="493" w:name="_Toc54619830"/>
      <w:bookmarkStart w:id="494" w:name="_Toc62807326"/>
      <w:r w:rsidRPr="000E056B">
        <w:rPr>
          <w:b w:val="0"/>
          <w:bCs/>
        </w:rPr>
        <w:t>порядок проведения анализа состояния ликвидности с использованием сценариев негативного для Банка развития событий, обусловленных изменениями параметров рынка, финансового положения контрагентов (заемщиков, кредиторов), иными обстоятельствами, способными оказать влияние на состояние ликвидности Банка.</w:t>
      </w:r>
      <w:bookmarkEnd w:id="482"/>
      <w:bookmarkEnd w:id="483"/>
      <w:bookmarkEnd w:id="484"/>
      <w:bookmarkEnd w:id="485"/>
      <w:bookmarkEnd w:id="486"/>
      <w:bookmarkEnd w:id="487"/>
      <w:bookmarkEnd w:id="488"/>
      <w:bookmarkEnd w:id="489"/>
      <w:bookmarkEnd w:id="490"/>
      <w:bookmarkEnd w:id="491"/>
      <w:bookmarkEnd w:id="492"/>
      <w:bookmarkEnd w:id="493"/>
      <w:bookmarkEnd w:id="494"/>
    </w:p>
    <w:p w:rsidR="007B09D0" w:rsidRPr="000E056B" w:rsidRDefault="007B09D0" w:rsidP="007B09D0">
      <w:pPr>
        <w:autoSpaceDE w:val="0"/>
        <w:autoSpaceDN w:val="0"/>
        <w:adjustRightInd w:val="0"/>
        <w:ind w:firstLine="539"/>
        <w:jc w:val="both"/>
        <w:rPr>
          <w:sz w:val="22"/>
          <w:szCs w:val="22"/>
        </w:rPr>
      </w:pPr>
      <w:r w:rsidRPr="000E056B">
        <w:rPr>
          <w:sz w:val="22"/>
          <w:szCs w:val="22"/>
        </w:rPr>
        <w:t xml:space="preserve">Положением определяются лимиты для Банка, определяющие уровень риска ликвидности. </w:t>
      </w:r>
    </w:p>
    <w:p w:rsidR="007B09D0" w:rsidRPr="000E056B" w:rsidRDefault="007B09D0" w:rsidP="007B09D0">
      <w:pPr>
        <w:autoSpaceDE w:val="0"/>
        <w:autoSpaceDN w:val="0"/>
        <w:adjustRightInd w:val="0"/>
        <w:ind w:firstLine="539"/>
        <w:jc w:val="both"/>
        <w:rPr>
          <w:sz w:val="22"/>
          <w:szCs w:val="22"/>
        </w:rPr>
      </w:pPr>
      <w:r w:rsidRPr="000E056B">
        <w:rPr>
          <w:sz w:val="22"/>
          <w:szCs w:val="22"/>
        </w:rPr>
        <w:t>В качестве лимитов приняты значения обязательных экономических нормативов, установленных нормативными актами Банка России, нормирующими мгновенную ликвидность (норматив Н2) (Инструкция Банка России №180-И), текущую ликвидность (норматив Н3) (Инструкция Банка России №183-И), значения группы показателей оценки ликвидности, установленные Указанием Банка России №4336-У.</w:t>
      </w:r>
    </w:p>
    <w:p w:rsidR="007B09D0" w:rsidRPr="000E056B" w:rsidRDefault="007B09D0" w:rsidP="007B09D0">
      <w:pPr>
        <w:autoSpaceDE w:val="0"/>
        <w:autoSpaceDN w:val="0"/>
        <w:adjustRightInd w:val="0"/>
        <w:ind w:firstLine="539"/>
        <w:jc w:val="both"/>
        <w:rPr>
          <w:sz w:val="22"/>
          <w:szCs w:val="22"/>
        </w:rPr>
      </w:pPr>
      <w:r w:rsidRPr="000E056B">
        <w:rPr>
          <w:sz w:val="22"/>
          <w:szCs w:val="22"/>
        </w:rPr>
        <w:t>Допустимые значения по расчету показателей и обязательных экономических нормативов следующие:</w:t>
      </w:r>
    </w:p>
    <w:p w:rsidR="007B09D0" w:rsidRPr="000E056B" w:rsidRDefault="007B09D0" w:rsidP="00D71FC7">
      <w:pPr>
        <w:pStyle w:val="em-1"/>
        <w:numPr>
          <w:ilvl w:val="0"/>
          <w:numId w:val="5"/>
        </w:numPr>
        <w:tabs>
          <w:tab w:val="clear" w:pos="1474"/>
          <w:tab w:val="num" w:pos="900"/>
        </w:tabs>
        <w:ind w:left="900" w:hanging="360"/>
        <w:rPr>
          <w:b w:val="0"/>
          <w:bCs/>
        </w:rPr>
      </w:pPr>
      <w:bookmarkStart w:id="495" w:name="_Toc7180211"/>
      <w:bookmarkStart w:id="496" w:name="_Toc7180610"/>
      <w:bookmarkStart w:id="497" w:name="_Toc39320669"/>
      <w:bookmarkStart w:id="498" w:name="_Toc39320898"/>
      <w:bookmarkStart w:id="499" w:name="_Toc46239826"/>
      <w:bookmarkStart w:id="500" w:name="_Toc46393827"/>
      <w:bookmarkStart w:id="501" w:name="_Toc54619831"/>
      <w:bookmarkStart w:id="502" w:name="_Toc62807327"/>
      <w:r w:rsidRPr="000E056B">
        <w:rPr>
          <w:b w:val="0"/>
          <w:bCs/>
        </w:rPr>
        <w:t>показатель общей краткосрочной ликвидности не менее 10%;</w:t>
      </w:r>
      <w:bookmarkEnd w:id="495"/>
      <w:bookmarkEnd w:id="496"/>
      <w:bookmarkEnd w:id="497"/>
      <w:bookmarkEnd w:id="498"/>
      <w:bookmarkEnd w:id="499"/>
      <w:bookmarkEnd w:id="500"/>
      <w:bookmarkEnd w:id="501"/>
      <w:bookmarkEnd w:id="502"/>
    </w:p>
    <w:p w:rsidR="007B09D0" w:rsidRPr="000E056B" w:rsidRDefault="007B09D0" w:rsidP="00D71FC7">
      <w:pPr>
        <w:pStyle w:val="em-1"/>
        <w:numPr>
          <w:ilvl w:val="0"/>
          <w:numId w:val="5"/>
        </w:numPr>
        <w:tabs>
          <w:tab w:val="clear" w:pos="1474"/>
          <w:tab w:val="num" w:pos="900"/>
        </w:tabs>
        <w:ind w:left="900" w:hanging="360"/>
        <w:rPr>
          <w:b w:val="0"/>
          <w:bCs/>
        </w:rPr>
      </w:pPr>
      <w:bookmarkStart w:id="503" w:name="_Toc7180212"/>
      <w:bookmarkStart w:id="504" w:name="_Toc7180611"/>
      <w:bookmarkStart w:id="505" w:name="_Toc39320670"/>
      <w:bookmarkStart w:id="506" w:name="_Toc39320899"/>
      <w:bookmarkStart w:id="507" w:name="_Toc46239827"/>
      <w:bookmarkStart w:id="508" w:name="_Toc46393828"/>
      <w:bookmarkStart w:id="509" w:name="_Toc54619832"/>
      <w:bookmarkStart w:id="510" w:name="_Toc62807328"/>
      <w:r w:rsidRPr="000E056B">
        <w:rPr>
          <w:b w:val="0"/>
          <w:bCs/>
        </w:rPr>
        <w:lastRenderedPageBreak/>
        <w:t>норматив мгновенной ликвидности Н2 не менее 17%. В случае снижения норматива мгновенной ликвидности (Н2) до 30% экономическим управлением и службой управления рисками осуществляется проведение анализа состояния ликвидности с использованием сценариев негативных для Банка развития событий, обусловленных изменениями параметров рынка, финансового положения контрагентов, иными обстоятельствами, способными оказать влияние на состояние ликвидности Банка;</w:t>
      </w:r>
      <w:bookmarkEnd w:id="503"/>
      <w:bookmarkEnd w:id="504"/>
      <w:bookmarkEnd w:id="505"/>
      <w:bookmarkEnd w:id="506"/>
      <w:bookmarkEnd w:id="507"/>
      <w:bookmarkEnd w:id="508"/>
      <w:bookmarkEnd w:id="509"/>
      <w:bookmarkEnd w:id="510"/>
    </w:p>
    <w:p w:rsidR="007B09D0" w:rsidRPr="000E056B" w:rsidRDefault="007B09D0" w:rsidP="00D71FC7">
      <w:pPr>
        <w:pStyle w:val="em-1"/>
        <w:numPr>
          <w:ilvl w:val="0"/>
          <w:numId w:val="5"/>
        </w:numPr>
        <w:tabs>
          <w:tab w:val="clear" w:pos="1474"/>
          <w:tab w:val="num" w:pos="900"/>
        </w:tabs>
        <w:ind w:left="900" w:hanging="360"/>
        <w:rPr>
          <w:b w:val="0"/>
          <w:bCs/>
        </w:rPr>
      </w:pPr>
      <w:bookmarkStart w:id="511" w:name="_Toc7180213"/>
      <w:bookmarkStart w:id="512" w:name="_Toc7180612"/>
      <w:bookmarkStart w:id="513" w:name="_Toc39320671"/>
      <w:bookmarkStart w:id="514" w:name="_Toc39320900"/>
      <w:bookmarkStart w:id="515" w:name="_Toc46239828"/>
      <w:bookmarkStart w:id="516" w:name="_Toc46393829"/>
      <w:bookmarkStart w:id="517" w:name="_Toc54619833"/>
      <w:bookmarkStart w:id="518" w:name="_Toc62807329"/>
      <w:r w:rsidRPr="000E056B">
        <w:rPr>
          <w:b w:val="0"/>
          <w:bCs/>
        </w:rPr>
        <w:t>норматив текущей ликвидности Н3 не менее 50%;</w:t>
      </w:r>
      <w:bookmarkEnd w:id="511"/>
      <w:bookmarkEnd w:id="512"/>
      <w:bookmarkEnd w:id="513"/>
      <w:bookmarkEnd w:id="514"/>
      <w:bookmarkEnd w:id="515"/>
      <w:bookmarkEnd w:id="516"/>
      <w:bookmarkEnd w:id="517"/>
      <w:bookmarkEnd w:id="518"/>
    </w:p>
    <w:p w:rsidR="007B09D0" w:rsidRPr="000E056B" w:rsidRDefault="007B09D0" w:rsidP="00D71FC7">
      <w:pPr>
        <w:pStyle w:val="em-1"/>
        <w:numPr>
          <w:ilvl w:val="0"/>
          <w:numId w:val="5"/>
        </w:numPr>
        <w:tabs>
          <w:tab w:val="clear" w:pos="1474"/>
          <w:tab w:val="num" w:pos="900"/>
        </w:tabs>
        <w:ind w:left="900" w:hanging="360"/>
        <w:rPr>
          <w:b w:val="0"/>
          <w:bCs/>
        </w:rPr>
      </w:pPr>
      <w:bookmarkStart w:id="519" w:name="_Toc7180214"/>
      <w:bookmarkStart w:id="520" w:name="_Toc7180613"/>
      <w:bookmarkStart w:id="521" w:name="_Toc39320672"/>
      <w:bookmarkStart w:id="522" w:name="_Toc39320901"/>
      <w:bookmarkStart w:id="523" w:name="_Toc46239829"/>
      <w:bookmarkStart w:id="524" w:name="_Toc46393830"/>
      <w:bookmarkStart w:id="525" w:name="_Toc54619834"/>
      <w:bookmarkStart w:id="526" w:name="_Toc62807330"/>
      <w:r w:rsidRPr="000E056B">
        <w:rPr>
          <w:b w:val="0"/>
          <w:bCs/>
        </w:rPr>
        <w:t>показатель структуры привлеченных средств не более 50%;</w:t>
      </w:r>
      <w:bookmarkEnd w:id="519"/>
      <w:bookmarkEnd w:id="520"/>
      <w:bookmarkEnd w:id="521"/>
      <w:bookmarkEnd w:id="522"/>
      <w:bookmarkEnd w:id="523"/>
      <w:bookmarkEnd w:id="524"/>
      <w:bookmarkEnd w:id="525"/>
      <w:bookmarkEnd w:id="526"/>
    </w:p>
    <w:p w:rsidR="007B09D0" w:rsidRPr="000E056B" w:rsidRDefault="007B09D0" w:rsidP="00D71FC7">
      <w:pPr>
        <w:pStyle w:val="em-1"/>
        <w:numPr>
          <w:ilvl w:val="0"/>
          <w:numId w:val="5"/>
        </w:numPr>
        <w:tabs>
          <w:tab w:val="clear" w:pos="1474"/>
          <w:tab w:val="num" w:pos="900"/>
        </w:tabs>
        <w:ind w:left="900" w:hanging="360"/>
        <w:rPr>
          <w:b w:val="0"/>
          <w:bCs/>
        </w:rPr>
      </w:pPr>
      <w:bookmarkStart w:id="527" w:name="_Toc7180215"/>
      <w:bookmarkStart w:id="528" w:name="_Toc7180614"/>
      <w:bookmarkStart w:id="529" w:name="_Toc39320673"/>
      <w:bookmarkStart w:id="530" w:name="_Toc39320902"/>
      <w:bookmarkStart w:id="531" w:name="_Toc46239830"/>
      <w:bookmarkStart w:id="532" w:name="_Toc46393831"/>
      <w:bookmarkStart w:id="533" w:name="_Toc54619835"/>
      <w:bookmarkStart w:id="534" w:name="_Toc62807331"/>
      <w:r w:rsidRPr="000E056B">
        <w:rPr>
          <w:b w:val="0"/>
          <w:bCs/>
        </w:rPr>
        <w:t>показатель зависимости от межбанковского рынка не более 8%;</w:t>
      </w:r>
      <w:bookmarkEnd w:id="527"/>
      <w:bookmarkEnd w:id="528"/>
      <w:bookmarkEnd w:id="529"/>
      <w:bookmarkEnd w:id="530"/>
      <w:bookmarkEnd w:id="531"/>
      <w:bookmarkEnd w:id="532"/>
      <w:bookmarkEnd w:id="533"/>
      <w:bookmarkEnd w:id="534"/>
    </w:p>
    <w:p w:rsidR="007B09D0" w:rsidRPr="000E056B" w:rsidRDefault="007B09D0" w:rsidP="00D71FC7">
      <w:pPr>
        <w:pStyle w:val="em-1"/>
        <w:numPr>
          <w:ilvl w:val="0"/>
          <w:numId w:val="5"/>
        </w:numPr>
        <w:tabs>
          <w:tab w:val="clear" w:pos="1474"/>
          <w:tab w:val="num" w:pos="900"/>
        </w:tabs>
        <w:ind w:left="900" w:hanging="360"/>
        <w:rPr>
          <w:b w:val="0"/>
          <w:bCs/>
        </w:rPr>
      </w:pPr>
      <w:bookmarkStart w:id="535" w:name="_Toc7180216"/>
      <w:bookmarkStart w:id="536" w:name="_Toc7180615"/>
      <w:bookmarkStart w:id="537" w:name="_Toc39320674"/>
      <w:bookmarkStart w:id="538" w:name="_Toc39320903"/>
      <w:bookmarkStart w:id="539" w:name="_Toc46239831"/>
      <w:bookmarkStart w:id="540" w:name="_Toc46393832"/>
      <w:bookmarkStart w:id="541" w:name="_Toc54619836"/>
      <w:bookmarkStart w:id="542" w:name="_Toc62807332"/>
      <w:r w:rsidRPr="000E056B">
        <w:rPr>
          <w:b w:val="0"/>
          <w:bCs/>
        </w:rPr>
        <w:t>показатель риска собственных вексельных обязательств не более 45%;</w:t>
      </w:r>
      <w:bookmarkEnd w:id="535"/>
      <w:bookmarkEnd w:id="536"/>
      <w:bookmarkEnd w:id="537"/>
      <w:bookmarkEnd w:id="538"/>
      <w:bookmarkEnd w:id="539"/>
      <w:bookmarkEnd w:id="540"/>
      <w:bookmarkEnd w:id="541"/>
      <w:bookmarkEnd w:id="542"/>
    </w:p>
    <w:p w:rsidR="007B09D0" w:rsidRPr="000E056B" w:rsidRDefault="007B09D0" w:rsidP="00D71FC7">
      <w:pPr>
        <w:pStyle w:val="em-1"/>
        <w:numPr>
          <w:ilvl w:val="0"/>
          <w:numId w:val="5"/>
        </w:numPr>
        <w:tabs>
          <w:tab w:val="clear" w:pos="1474"/>
          <w:tab w:val="num" w:pos="900"/>
        </w:tabs>
        <w:ind w:left="900" w:hanging="360"/>
        <w:rPr>
          <w:b w:val="0"/>
          <w:bCs/>
        </w:rPr>
      </w:pPr>
      <w:bookmarkStart w:id="543" w:name="_Toc7180217"/>
      <w:bookmarkStart w:id="544" w:name="_Toc7180616"/>
      <w:bookmarkStart w:id="545" w:name="_Toc39320675"/>
      <w:bookmarkStart w:id="546" w:name="_Toc39320904"/>
      <w:bookmarkStart w:id="547" w:name="_Toc46239832"/>
      <w:bookmarkStart w:id="548" w:name="_Toc46393833"/>
      <w:bookmarkStart w:id="549" w:name="_Toc54619837"/>
      <w:bookmarkStart w:id="550" w:name="_Toc62807333"/>
      <w:r w:rsidRPr="000E056B">
        <w:rPr>
          <w:b w:val="0"/>
          <w:bCs/>
        </w:rPr>
        <w:t>показатель небанковских ссуд не более 140%;</w:t>
      </w:r>
      <w:bookmarkEnd w:id="543"/>
      <w:bookmarkEnd w:id="544"/>
      <w:bookmarkEnd w:id="545"/>
      <w:bookmarkEnd w:id="546"/>
      <w:bookmarkEnd w:id="547"/>
      <w:bookmarkEnd w:id="548"/>
      <w:bookmarkEnd w:id="549"/>
      <w:bookmarkEnd w:id="550"/>
    </w:p>
    <w:p w:rsidR="007B09D0" w:rsidRPr="000E056B" w:rsidRDefault="007B09D0" w:rsidP="00D71FC7">
      <w:pPr>
        <w:pStyle w:val="em-1"/>
        <w:numPr>
          <w:ilvl w:val="0"/>
          <w:numId w:val="5"/>
        </w:numPr>
        <w:tabs>
          <w:tab w:val="clear" w:pos="1474"/>
          <w:tab w:val="num" w:pos="900"/>
        </w:tabs>
        <w:ind w:left="900" w:hanging="360"/>
        <w:rPr>
          <w:b w:val="0"/>
          <w:bCs/>
        </w:rPr>
      </w:pPr>
      <w:bookmarkStart w:id="551" w:name="_Toc7180218"/>
      <w:bookmarkStart w:id="552" w:name="_Toc7180617"/>
      <w:bookmarkStart w:id="553" w:name="_Toc39320676"/>
      <w:bookmarkStart w:id="554" w:name="_Toc39320905"/>
      <w:bookmarkStart w:id="555" w:name="_Toc46239833"/>
      <w:bookmarkStart w:id="556" w:name="_Toc46393834"/>
      <w:bookmarkStart w:id="557" w:name="_Toc54619838"/>
      <w:bookmarkStart w:id="558" w:name="_Toc62807334"/>
      <w:r w:rsidRPr="000E056B">
        <w:rPr>
          <w:b w:val="0"/>
          <w:bCs/>
        </w:rPr>
        <w:t>показатель усреднения обязательных резервов – отсутствие факта невыполнения обязанности по усреднению обязательных резервов;</w:t>
      </w:r>
      <w:bookmarkEnd w:id="551"/>
      <w:bookmarkEnd w:id="552"/>
      <w:bookmarkEnd w:id="553"/>
      <w:bookmarkEnd w:id="554"/>
      <w:bookmarkEnd w:id="555"/>
      <w:bookmarkEnd w:id="556"/>
      <w:bookmarkEnd w:id="557"/>
      <w:bookmarkEnd w:id="558"/>
    </w:p>
    <w:p w:rsidR="007B09D0" w:rsidRPr="000E056B" w:rsidRDefault="007B09D0" w:rsidP="00D71FC7">
      <w:pPr>
        <w:pStyle w:val="em-1"/>
        <w:numPr>
          <w:ilvl w:val="0"/>
          <w:numId w:val="5"/>
        </w:numPr>
        <w:tabs>
          <w:tab w:val="clear" w:pos="1474"/>
          <w:tab w:val="num" w:pos="900"/>
        </w:tabs>
        <w:ind w:left="900" w:hanging="360"/>
        <w:rPr>
          <w:b w:val="0"/>
          <w:bCs/>
        </w:rPr>
      </w:pPr>
      <w:bookmarkStart w:id="559" w:name="_Toc7180219"/>
      <w:bookmarkStart w:id="560" w:name="_Toc7180618"/>
      <w:bookmarkStart w:id="561" w:name="_Toc39320677"/>
      <w:bookmarkStart w:id="562" w:name="_Toc39320906"/>
      <w:bookmarkStart w:id="563" w:name="_Toc46239834"/>
      <w:bookmarkStart w:id="564" w:name="_Toc46393835"/>
      <w:bookmarkStart w:id="565" w:name="_Toc54619839"/>
      <w:bookmarkStart w:id="566" w:name="_Toc62807335"/>
      <w:r w:rsidRPr="000E056B">
        <w:rPr>
          <w:b w:val="0"/>
          <w:bCs/>
        </w:rPr>
        <w:t>показатель обязательных резервов – отсутствие у Банка фактов неуплаченного недовзноса в обязательные резервы и (или) непереведенной суммы невыполнения усреднения обязательных резервов;</w:t>
      </w:r>
      <w:bookmarkEnd w:id="559"/>
      <w:bookmarkEnd w:id="560"/>
      <w:bookmarkEnd w:id="561"/>
      <w:bookmarkEnd w:id="562"/>
      <w:bookmarkEnd w:id="563"/>
      <w:bookmarkEnd w:id="564"/>
      <w:bookmarkEnd w:id="565"/>
      <w:bookmarkEnd w:id="566"/>
    </w:p>
    <w:p w:rsidR="007B09D0" w:rsidRPr="000E056B" w:rsidRDefault="007B09D0" w:rsidP="00D71FC7">
      <w:pPr>
        <w:pStyle w:val="em-1"/>
        <w:numPr>
          <w:ilvl w:val="0"/>
          <w:numId w:val="5"/>
        </w:numPr>
        <w:tabs>
          <w:tab w:val="clear" w:pos="1474"/>
          <w:tab w:val="num" w:pos="900"/>
        </w:tabs>
        <w:ind w:left="900" w:hanging="360"/>
        <w:rPr>
          <w:b w:val="0"/>
          <w:bCs/>
        </w:rPr>
      </w:pPr>
      <w:bookmarkStart w:id="567" w:name="_Toc7180220"/>
      <w:bookmarkStart w:id="568" w:name="_Toc7180619"/>
      <w:bookmarkStart w:id="569" w:name="_Toc39320678"/>
      <w:bookmarkStart w:id="570" w:name="_Toc39320907"/>
      <w:bookmarkStart w:id="571" w:name="_Toc46239835"/>
      <w:bookmarkStart w:id="572" w:name="_Toc46393836"/>
      <w:bookmarkStart w:id="573" w:name="_Toc54619840"/>
      <w:bookmarkStart w:id="574" w:name="_Toc62807336"/>
      <w:r w:rsidRPr="000E056B">
        <w:rPr>
          <w:b w:val="0"/>
          <w:bCs/>
        </w:rPr>
        <w:t>показатель риска на крупных кредиторов и вкладчиков не более 80%;</w:t>
      </w:r>
      <w:bookmarkEnd w:id="567"/>
      <w:bookmarkEnd w:id="568"/>
      <w:bookmarkEnd w:id="569"/>
      <w:bookmarkEnd w:id="570"/>
      <w:bookmarkEnd w:id="571"/>
      <w:bookmarkEnd w:id="572"/>
      <w:bookmarkEnd w:id="573"/>
      <w:bookmarkEnd w:id="574"/>
    </w:p>
    <w:p w:rsidR="007B09D0" w:rsidRPr="000E056B" w:rsidRDefault="007B09D0" w:rsidP="00D71FC7">
      <w:pPr>
        <w:pStyle w:val="em-1"/>
        <w:numPr>
          <w:ilvl w:val="0"/>
          <w:numId w:val="5"/>
        </w:numPr>
        <w:tabs>
          <w:tab w:val="clear" w:pos="1474"/>
          <w:tab w:val="num" w:pos="900"/>
        </w:tabs>
        <w:ind w:left="900" w:hanging="360"/>
        <w:rPr>
          <w:b w:val="0"/>
          <w:bCs/>
        </w:rPr>
      </w:pPr>
      <w:bookmarkStart w:id="575" w:name="_Toc7180221"/>
      <w:bookmarkStart w:id="576" w:name="_Toc7180620"/>
      <w:bookmarkStart w:id="577" w:name="_Toc39320679"/>
      <w:bookmarkStart w:id="578" w:name="_Toc39320908"/>
      <w:bookmarkStart w:id="579" w:name="_Toc46239836"/>
      <w:bookmarkStart w:id="580" w:name="_Toc46393837"/>
      <w:bookmarkStart w:id="581" w:name="_Toc54619841"/>
      <w:bookmarkStart w:id="582" w:name="_Toc62807337"/>
      <w:r w:rsidRPr="000E056B">
        <w:rPr>
          <w:b w:val="0"/>
          <w:bCs/>
        </w:rPr>
        <w:t>показатель не исполненных Банком требований перед кредиторами – отсутствие у Банка неисполненных требований отдельных кредиторов по денежным обязательствам, включая требования Банка России, и (или) обязанности по уплате обязательных платежей;</w:t>
      </w:r>
      <w:bookmarkEnd w:id="575"/>
      <w:bookmarkEnd w:id="576"/>
      <w:bookmarkEnd w:id="577"/>
      <w:bookmarkEnd w:id="578"/>
      <w:bookmarkEnd w:id="579"/>
      <w:bookmarkEnd w:id="580"/>
      <w:bookmarkEnd w:id="581"/>
      <w:bookmarkEnd w:id="582"/>
    </w:p>
    <w:p w:rsidR="007B09D0" w:rsidRPr="000E056B" w:rsidRDefault="007B09D0" w:rsidP="00D71FC7">
      <w:pPr>
        <w:pStyle w:val="em-1"/>
        <w:numPr>
          <w:ilvl w:val="0"/>
          <w:numId w:val="5"/>
        </w:numPr>
        <w:tabs>
          <w:tab w:val="clear" w:pos="1474"/>
          <w:tab w:val="num" w:pos="900"/>
        </w:tabs>
        <w:ind w:left="900" w:hanging="360"/>
        <w:rPr>
          <w:b w:val="0"/>
          <w:bCs/>
        </w:rPr>
      </w:pPr>
      <w:bookmarkStart w:id="583" w:name="_Toc7180222"/>
      <w:bookmarkStart w:id="584" w:name="_Toc7180621"/>
      <w:bookmarkStart w:id="585" w:name="_Toc39320680"/>
      <w:bookmarkStart w:id="586" w:name="_Toc39320909"/>
      <w:bookmarkStart w:id="587" w:name="_Toc46239837"/>
      <w:bookmarkStart w:id="588" w:name="_Toc46393838"/>
      <w:bookmarkStart w:id="589" w:name="_Toc54619842"/>
      <w:bookmarkStart w:id="590" w:name="_Toc62807338"/>
      <w:r w:rsidRPr="000E056B">
        <w:rPr>
          <w:b w:val="0"/>
          <w:bCs/>
        </w:rPr>
        <w:t>показатель оценки ликвидности (РГЛ), который представляет собой средневзвешенное значение показателей, указанных выше, рассчитывается в соответствии с Указанием Банка России №4336-У. Допустимое значение показателя – не более 2,0.</w:t>
      </w:r>
      <w:bookmarkEnd w:id="583"/>
      <w:bookmarkEnd w:id="584"/>
      <w:bookmarkEnd w:id="585"/>
      <w:bookmarkEnd w:id="586"/>
      <w:bookmarkEnd w:id="587"/>
      <w:bookmarkEnd w:id="588"/>
      <w:bookmarkEnd w:id="589"/>
      <w:bookmarkEnd w:id="590"/>
    </w:p>
    <w:p w:rsidR="007B09D0" w:rsidRPr="000E056B" w:rsidRDefault="007B09D0" w:rsidP="007B09D0">
      <w:pPr>
        <w:pStyle w:val="em-1"/>
        <w:ind w:left="900" w:firstLine="0"/>
        <w:rPr>
          <w:b w:val="0"/>
          <w:bCs/>
        </w:rPr>
      </w:pPr>
    </w:p>
    <w:p w:rsidR="007B09D0" w:rsidRPr="000E056B" w:rsidRDefault="007B09D0" w:rsidP="007B09D0">
      <w:pPr>
        <w:jc w:val="center"/>
        <w:rPr>
          <w:b/>
          <w:bCs/>
          <w:sz w:val="20"/>
          <w:szCs w:val="20"/>
        </w:rPr>
      </w:pPr>
      <w:r w:rsidRPr="000E056B">
        <w:rPr>
          <w:b/>
          <w:bCs/>
          <w:sz w:val="20"/>
          <w:szCs w:val="20"/>
        </w:rPr>
        <w:t>Информация об уровне риска ликвидности Банка "Йошкар-Ола" (ПАО) на 01.</w:t>
      </w:r>
      <w:r w:rsidR="00080C1D" w:rsidRPr="000E056B">
        <w:rPr>
          <w:b/>
          <w:bCs/>
          <w:sz w:val="20"/>
          <w:szCs w:val="20"/>
        </w:rPr>
        <w:t>01</w:t>
      </w:r>
      <w:r w:rsidRPr="000E056B">
        <w:rPr>
          <w:b/>
          <w:bCs/>
          <w:sz w:val="20"/>
          <w:szCs w:val="20"/>
        </w:rPr>
        <w:t>.202</w:t>
      </w:r>
      <w:r w:rsidR="00080C1D" w:rsidRPr="000E056B">
        <w:rPr>
          <w:b/>
          <w:bCs/>
          <w:sz w:val="20"/>
          <w:szCs w:val="20"/>
        </w:rPr>
        <w:t>1</w:t>
      </w:r>
    </w:p>
    <w:tbl>
      <w:tblPr>
        <w:tblW w:w="9938" w:type="dxa"/>
        <w:tblInd w:w="93" w:type="dxa"/>
        <w:tblLayout w:type="fixed"/>
        <w:tblLook w:val="04A0" w:firstRow="1" w:lastRow="0" w:firstColumn="1" w:lastColumn="0" w:noHBand="0" w:noVBand="1"/>
      </w:tblPr>
      <w:tblGrid>
        <w:gridCol w:w="735"/>
        <w:gridCol w:w="4242"/>
        <w:gridCol w:w="1417"/>
        <w:gridCol w:w="1116"/>
        <w:gridCol w:w="1577"/>
        <w:gridCol w:w="851"/>
      </w:tblGrid>
      <w:tr w:rsidR="005C7535" w:rsidRPr="000E056B" w:rsidTr="005C7535">
        <w:trPr>
          <w:trHeight w:val="360"/>
        </w:trPr>
        <w:tc>
          <w:tcPr>
            <w:tcW w:w="7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C7535" w:rsidRPr="000E056B" w:rsidRDefault="005C7535" w:rsidP="005C7535">
            <w:pPr>
              <w:jc w:val="center"/>
              <w:rPr>
                <w:sz w:val="18"/>
                <w:szCs w:val="18"/>
              </w:rPr>
            </w:pPr>
            <w:r w:rsidRPr="000E056B">
              <w:rPr>
                <w:sz w:val="18"/>
                <w:szCs w:val="18"/>
              </w:rPr>
              <w:t>№ п/п</w:t>
            </w:r>
          </w:p>
        </w:tc>
        <w:tc>
          <w:tcPr>
            <w:tcW w:w="565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C7535" w:rsidRPr="000E056B" w:rsidRDefault="005C7535" w:rsidP="005C7535">
            <w:pPr>
              <w:jc w:val="center"/>
              <w:rPr>
                <w:sz w:val="18"/>
                <w:szCs w:val="18"/>
              </w:rPr>
            </w:pPr>
            <w:r w:rsidRPr="000E056B">
              <w:rPr>
                <w:sz w:val="18"/>
                <w:szCs w:val="18"/>
              </w:rPr>
              <w:t>Наименование показателя</w:t>
            </w:r>
          </w:p>
        </w:tc>
        <w:tc>
          <w:tcPr>
            <w:tcW w:w="111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C7535" w:rsidRPr="000E056B" w:rsidRDefault="005C7535" w:rsidP="00080C1D">
            <w:pPr>
              <w:jc w:val="center"/>
              <w:rPr>
                <w:sz w:val="18"/>
                <w:szCs w:val="18"/>
                <w:lang w:val="en-US"/>
              </w:rPr>
            </w:pPr>
            <w:r w:rsidRPr="000E056B">
              <w:rPr>
                <w:sz w:val="18"/>
                <w:szCs w:val="18"/>
              </w:rPr>
              <w:t>Размер на 01.</w:t>
            </w:r>
            <w:r w:rsidR="00080C1D" w:rsidRPr="000E056B">
              <w:rPr>
                <w:sz w:val="18"/>
                <w:szCs w:val="18"/>
                <w:lang w:val="en-US"/>
              </w:rPr>
              <w:t>01</w:t>
            </w:r>
            <w:r w:rsidRPr="000E056B">
              <w:rPr>
                <w:sz w:val="18"/>
                <w:szCs w:val="18"/>
              </w:rPr>
              <w:t>.202</w:t>
            </w:r>
            <w:r w:rsidR="00080C1D" w:rsidRPr="000E056B">
              <w:rPr>
                <w:sz w:val="18"/>
                <w:szCs w:val="18"/>
                <w:lang w:val="en-US"/>
              </w:rPr>
              <w:t>1</w:t>
            </w:r>
          </w:p>
        </w:tc>
        <w:tc>
          <w:tcPr>
            <w:tcW w:w="15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C7535" w:rsidRPr="000E056B" w:rsidRDefault="005C7535" w:rsidP="005C7535">
            <w:pPr>
              <w:jc w:val="center"/>
              <w:rPr>
                <w:sz w:val="18"/>
                <w:szCs w:val="18"/>
              </w:rPr>
            </w:pPr>
            <w:r w:rsidRPr="000E056B">
              <w:rPr>
                <w:sz w:val="18"/>
                <w:szCs w:val="18"/>
              </w:rPr>
              <w:t>Установленный лимит</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C7535" w:rsidRPr="000E056B" w:rsidRDefault="005C7535" w:rsidP="005C7535">
            <w:pPr>
              <w:jc w:val="center"/>
              <w:rPr>
                <w:sz w:val="18"/>
                <w:szCs w:val="18"/>
              </w:rPr>
            </w:pPr>
            <w:r w:rsidRPr="000E056B">
              <w:rPr>
                <w:sz w:val="18"/>
                <w:szCs w:val="18"/>
              </w:rPr>
              <w:t>Оценка удовл./неуд.</w:t>
            </w:r>
          </w:p>
        </w:tc>
      </w:tr>
      <w:tr w:rsidR="005C7535" w:rsidRPr="000E056B" w:rsidTr="005C7535">
        <w:trPr>
          <w:trHeight w:val="255"/>
        </w:trPr>
        <w:tc>
          <w:tcPr>
            <w:tcW w:w="735" w:type="dxa"/>
            <w:vMerge/>
            <w:tcBorders>
              <w:top w:val="single" w:sz="4" w:space="0" w:color="auto"/>
              <w:left w:val="single" w:sz="4" w:space="0" w:color="auto"/>
              <w:bottom w:val="single" w:sz="4" w:space="0" w:color="auto"/>
              <w:right w:val="single" w:sz="4" w:space="0" w:color="auto"/>
            </w:tcBorders>
            <w:vAlign w:val="center"/>
            <w:hideMark/>
          </w:tcPr>
          <w:p w:rsidR="005C7535" w:rsidRPr="000E056B" w:rsidRDefault="005C7535" w:rsidP="005C7535">
            <w:pPr>
              <w:rPr>
                <w:sz w:val="18"/>
                <w:szCs w:val="18"/>
              </w:rPr>
            </w:pPr>
          </w:p>
        </w:tc>
        <w:tc>
          <w:tcPr>
            <w:tcW w:w="5659" w:type="dxa"/>
            <w:gridSpan w:val="2"/>
            <w:vMerge/>
            <w:tcBorders>
              <w:top w:val="single" w:sz="4" w:space="0" w:color="auto"/>
              <w:left w:val="single" w:sz="4" w:space="0" w:color="auto"/>
              <w:bottom w:val="single" w:sz="4" w:space="0" w:color="auto"/>
              <w:right w:val="single" w:sz="4" w:space="0" w:color="auto"/>
            </w:tcBorders>
            <w:vAlign w:val="center"/>
            <w:hideMark/>
          </w:tcPr>
          <w:p w:rsidR="005C7535" w:rsidRPr="000E056B" w:rsidRDefault="005C7535" w:rsidP="005C7535">
            <w:pPr>
              <w:rPr>
                <w:sz w:val="18"/>
                <w:szCs w:val="18"/>
              </w:rPr>
            </w:pPr>
          </w:p>
        </w:tc>
        <w:tc>
          <w:tcPr>
            <w:tcW w:w="1116" w:type="dxa"/>
            <w:vMerge/>
            <w:tcBorders>
              <w:top w:val="single" w:sz="4" w:space="0" w:color="auto"/>
              <w:left w:val="single" w:sz="4" w:space="0" w:color="auto"/>
              <w:bottom w:val="single" w:sz="4" w:space="0" w:color="000000"/>
              <w:right w:val="single" w:sz="4" w:space="0" w:color="auto"/>
            </w:tcBorders>
            <w:vAlign w:val="center"/>
            <w:hideMark/>
          </w:tcPr>
          <w:p w:rsidR="005C7535" w:rsidRPr="000E056B" w:rsidRDefault="005C7535" w:rsidP="005C7535">
            <w:pPr>
              <w:rPr>
                <w:sz w:val="18"/>
                <w:szCs w:val="18"/>
              </w:rPr>
            </w:pPr>
          </w:p>
        </w:tc>
        <w:tc>
          <w:tcPr>
            <w:tcW w:w="1577" w:type="dxa"/>
            <w:vMerge/>
            <w:tcBorders>
              <w:top w:val="single" w:sz="4" w:space="0" w:color="auto"/>
              <w:left w:val="single" w:sz="4" w:space="0" w:color="auto"/>
              <w:bottom w:val="single" w:sz="4" w:space="0" w:color="auto"/>
              <w:right w:val="single" w:sz="4" w:space="0" w:color="auto"/>
            </w:tcBorders>
            <w:vAlign w:val="center"/>
            <w:hideMark/>
          </w:tcPr>
          <w:p w:rsidR="005C7535" w:rsidRPr="000E056B" w:rsidRDefault="005C7535" w:rsidP="005C7535">
            <w:pPr>
              <w:rPr>
                <w:sz w:val="18"/>
                <w:szCs w:val="18"/>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5C7535" w:rsidRPr="000E056B" w:rsidRDefault="005C7535" w:rsidP="005C7535">
            <w:pPr>
              <w:rPr>
                <w:sz w:val="18"/>
                <w:szCs w:val="18"/>
              </w:rPr>
            </w:pPr>
          </w:p>
        </w:tc>
      </w:tr>
      <w:tr w:rsidR="005C7535" w:rsidRPr="000E056B" w:rsidTr="005C7535">
        <w:trPr>
          <w:trHeight w:val="345"/>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5C7535" w:rsidRPr="000E056B" w:rsidRDefault="005C7535" w:rsidP="005C7535">
            <w:pPr>
              <w:jc w:val="center"/>
              <w:rPr>
                <w:sz w:val="18"/>
                <w:szCs w:val="18"/>
              </w:rPr>
            </w:pPr>
            <w:r w:rsidRPr="000E056B">
              <w:rPr>
                <w:sz w:val="18"/>
                <w:szCs w:val="18"/>
              </w:rPr>
              <w:t>1</w:t>
            </w:r>
          </w:p>
        </w:tc>
        <w:tc>
          <w:tcPr>
            <w:tcW w:w="4242" w:type="dxa"/>
            <w:tcBorders>
              <w:top w:val="nil"/>
              <w:left w:val="nil"/>
              <w:bottom w:val="single" w:sz="4" w:space="0" w:color="auto"/>
              <w:right w:val="single" w:sz="4" w:space="0" w:color="auto"/>
            </w:tcBorders>
            <w:shd w:val="clear" w:color="auto" w:fill="auto"/>
            <w:vAlign w:val="center"/>
            <w:hideMark/>
          </w:tcPr>
          <w:p w:rsidR="005C7535" w:rsidRPr="000E056B" w:rsidRDefault="005C7535" w:rsidP="005C7535">
            <w:pPr>
              <w:rPr>
                <w:sz w:val="18"/>
                <w:szCs w:val="18"/>
              </w:rPr>
            </w:pPr>
            <w:r w:rsidRPr="000E056B">
              <w:rPr>
                <w:sz w:val="18"/>
                <w:szCs w:val="18"/>
              </w:rPr>
              <w:t>Показатель общей краткосрочной ликвидности (ПЛ1)</w:t>
            </w:r>
          </w:p>
        </w:tc>
        <w:tc>
          <w:tcPr>
            <w:tcW w:w="1417" w:type="dxa"/>
            <w:tcBorders>
              <w:top w:val="nil"/>
              <w:left w:val="nil"/>
              <w:bottom w:val="single" w:sz="4" w:space="0" w:color="auto"/>
              <w:right w:val="single" w:sz="4" w:space="0" w:color="auto"/>
            </w:tcBorders>
            <w:shd w:val="clear" w:color="auto" w:fill="auto"/>
            <w:vAlign w:val="center"/>
            <w:hideMark/>
          </w:tcPr>
          <w:p w:rsidR="005C7535" w:rsidRPr="000E056B" w:rsidRDefault="005C7535" w:rsidP="005C7535">
            <w:pPr>
              <w:jc w:val="center"/>
              <w:rPr>
                <w:sz w:val="18"/>
                <w:szCs w:val="18"/>
              </w:rPr>
            </w:pPr>
            <w:r w:rsidRPr="000E056B">
              <w:rPr>
                <w:sz w:val="18"/>
                <w:szCs w:val="18"/>
              </w:rPr>
              <w:t>процент</w:t>
            </w:r>
          </w:p>
        </w:tc>
        <w:tc>
          <w:tcPr>
            <w:tcW w:w="1116" w:type="dxa"/>
            <w:tcBorders>
              <w:top w:val="nil"/>
              <w:left w:val="nil"/>
              <w:bottom w:val="single" w:sz="4" w:space="0" w:color="auto"/>
              <w:right w:val="single" w:sz="4" w:space="0" w:color="auto"/>
            </w:tcBorders>
            <w:shd w:val="clear" w:color="auto" w:fill="auto"/>
            <w:vAlign w:val="center"/>
            <w:hideMark/>
          </w:tcPr>
          <w:p w:rsidR="005C7535" w:rsidRPr="000E056B" w:rsidRDefault="00332888" w:rsidP="00332888">
            <w:pPr>
              <w:jc w:val="center"/>
              <w:rPr>
                <w:sz w:val="18"/>
                <w:szCs w:val="18"/>
                <w:lang w:val="en-US"/>
              </w:rPr>
            </w:pPr>
            <w:r w:rsidRPr="000E056B">
              <w:rPr>
                <w:sz w:val="18"/>
                <w:szCs w:val="18"/>
                <w:lang w:val="en-US"/>
              </w:rPr>
              <w:t>39</w:t>
            </w:r>
            <w:r w:rsidR="005C7535" w:rsidRPr="000E056B">
              <w:rPr>
                <w:sz w:val="18"/>
                <w:szCs w:val="18"/>
              </w:rPr>
              <w:t>,</w:t>
            </w:r>
            <w:r w:rsidRPr="000E056B">
              <w:rPr>
                <w:sz w:val="18"/>
                <w:szCs w:val="18"/>
                <w:lang w:val="en-US"/>
              </w:rPr>
              <w:t>5</w:t>
            </w:r>
          </w:p>
        </w:tc>
        <w:tc>
          <w:tcPr>
            <w:tcW w:w="1577" w:type="dxa"/>
            <w:tcBorders>
              <w:top w:val="nil"/>
              <w:left w:val="nil"/>
              <w:bottom w:val="single" w:sz="4" w:space="0" w:color="auto"/>
              <w:right w:val="single" w:sz="4" w:space="0" w:color="auto"/>
            </w:tcBorders>
            <w:shd w:val="clear" w:color="auto" w:fill="auto"/>
            <w:vAlign w:val="center"/>
            <w:hideMark/>
          </w:tcPr>
          <w:p w:rsidR="005C7535" w:rsidRPr="000E056B" w:rsidRDefault="005C7535" w:rsidP="005C7535">
            <w:pPr>
              <w:jc w:val="center"/>
              <w:rPr>
                <w:sz w:val="18"/>
                <w:szCs w:val="18"/>
              </w:rPr>
            </w:pPr>
            <w:r w:rsidRPr="000E056B">
              <w:rPr>
                <w:sz w:val="18"/>
                <w:szCs w:val="18"/>
              </w:rPr>
              <w:t>не менее 10</w:t>
            </w:r>
          </w:p>
        </w:tc>
        <w:tc>
          <w:tcPr>
            <w:tcW w:w="851" w:type="dxa"/>
            <w:tcBorders>
              <w:top w:val="nil"/>
              <w:left w:val="nil"/>
              <w:bottom w:val="single" w:sz="4" w:space="0" w:color="auto"/>
              <w:right w:val="single" w:sz="4" w:space="0" w:color="auto"/>
            </w:tcBorders>
            <w:shd w:val="clear" w:color="auto" w:fill="auto"/>
            <w:vAlign w:val="center"/>
            <w:hideMark/>
          </w:tcPr>
          <w:p w:rsidR="005C7535" w:rsidRPr="000E056B" w:rsidRDefault="005C7535" w:rsidP="005C7535">
            <w:pPr>
              <w:jc w:val="center"/>
              <w:rPr>
                <w:sz w:val="18"/>
                <w:szCs w:val="18"/>
              </w:rPr>
            </w:pPr>
            <w:r w:rsidRPr="000E056B">
              <w:rPr>
                <w:sz w:val="18"/>
                <w:szCs w:val="18"/>
              </w:rPr>
              <w:t>удовл.</w:t>
            </w:r>
          </w:p>
        </w:tc>
      </w:tr>
      <w:tr w:rsidR="005C7535" w:rsidRPr="000E056B" w:rsidTr="005C7535">
        <w:trPr>
          <w:trHeight w:val="345"/>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5C7535" w:rsidRPr="000E056B" w:rsidRDefault="005C7535" w:rsidP="005C7535">
            <w:pPr>
              <w:jc w:val="center"/>
              <w:rPr>
                <w:sz w:val="18"/>
                <w:szCs w:val="18"/>
              </w:rPr>
            </w:pPr>
            <w:r w:rsidRPr="000E056B">
              <w:rPr>
                <w:sz w:val="18"/>
                <w:szCs w:val="18"/>
              </w:rPr>
              <w:t>2</w:t>
            </w:r>
          </w:p>
        </w:tc>
        <w:tc>
          <w:tcPr>
            <w:tcW w:w="4242" w:type="dxa"/>
            <w:tcBorders>
              <w:top w:val="nil"/>
              <w:left w:val="nil"/>
              <w:bottom w:val="single" w:sz="4" w:space="0" w:color="auto"/>
              <w:right w:val="single" w:sz="4" w:space="0" w:color="auto"/>
            </w:tcBorders>
            <w:shd w:val="clear" w:color="auto" w:fill="auto"/>
            <w:vAlign w:val="center"/>
            <w:hideMark/>
          </w:tcPr>
          <w:p w:rsidR="005C7535" w:rsidRPr="000E056B" w:rsidRDefault="005C7535" w:rsidP="005C7535">
            <w:pPr>
              <w:rPr>
                <w:sz w:val="18"/>
                <w:szCs w:val="18"/>
              </w:rPr>
            </w:pPr>
            <w:r w:rsidRPr="000E056B">
              <w:rPr>
                <w:sz w:val="18"/>
                <w:szCs w:val="18"/>
              </w:rPr>
              <w:t>Норматив мгновенной ликвидности (ПЛ2)</w:t>
            </w:r>
          </w:p>
        </w:tc>
        <w:tc>
          <w:tcPr>
            <w:tcW w:w="1417" w:type="dxa"/>
            <w:tcBorders>
              <w:top w:val="nil"/>
              <w:left w:val="nil"/>
              <w:bottom w:val="single" w:sz="4" w:space="0" w:color="auto"/>
              <w:right w:val="single" w:sz="4" w:space="0" w:color="auto"/>
            </w:tcBorders>
            <w:shd w:val="clear" w:color="auto" w:fill="auto"/>
            <w:vAlign w:val="center"/>
            <w:hideMark/>
          </w:tcPr>
          <w:p w:rsidR="005C7535" w:rsidRPr="000E056B" w:rsidRDefault="005C7535" w:rsidP="005C7535">
            <w:pPr>
              <w:jc w:val="center"/>
              <w:rPr>
                <w:sz w:val="18"/>
                <w:szCs w:val="18"/>
              </w:rPr>
            </w:pPr>
            <w:r w:rsidRPr="000E056B">
              <w:rPr>
                <w:sz w:val="18"/>
                <w:szCs w:val="18"/>
              </w:rPr>
              <w:t>процент</w:t>
            </w:r>
          </w:p>
        </w:tc>
        <w:tc>
          <w:tcPr>
            <w:tcW w:w="1116" w:type="dxa"/>
            <w:tcBorders>
              <w:top w:val="nil"/>
              <w:left w:val="nil"/>
              <w:bottom w:val="single" w:sz="4" w:space="0" w:color="auto"/>
              <w:right w:val="single" w:sz="4" w:space="0" w:color="auto"/>
            </w:tcBorders>
            <w:shd w:val="clear" w:color="auto" w:fill="auto"/>
            <w:vAlign w:val="center"/>
            <w:hideMark/>
          </w:tcPr>
          <w:p w:rsidR="005C7535" w:rsidRPr="000E056B" w:rsidRDefault="00332888" w:rsidP="00332888">
            <w:pPr>
              <w:jc w:val="center"/>
              <w:rPr>
                <w:sz w:val="18"/>
                <w:szCs w:val="18"/>
                <w:lang w:val="en-US"/>
              </w:rPr>
            </w:pPr>
            <w:r w:rsidRPr="000E056B">
              <w:rPr>
                <w:sz w:val="18"/>
                <w:szCs w:val="18"/>
                <w:lang w:val="en-US"/>
              </w:rPr>
              <w:t>31</w:t>
            </w:r>
            <w:r w:rsidR="005C7535" w:rsidRPr="000E056B">
              <w:rPr>
                <w:sz w:val="18"/>
                <w:szCs w:val="18"/>
              </w:rPr>
              <w:t>,</w:t>
            </w:r>
            <w:r w:rsidRPr="000E056B">
              <w:rPr>
                <w:sz w:val="18"/>
                <w:szCs w:val="18"/>
                <w:lang w:val="en-US"/>
              </w:rPr>
              <w:t>7</w:t>
            </w:r>
          </w:p>
        </w:tc>
        <w:tc>
          <w:tcPr>
            <w:tcW w:w="1577" w:type="dxa"/>
            <w:tcBorders>
              <w:top w:val="nil"/>
              <w:left w:val="nil"/>
              <w:bottom w:val="single" w:sz="4" w:space="0" w:color="auto"/>
              <w:right w:val="single" w:sz="4" w:space="0" w:color="auto"/>
            </w:tcBorders>
            <w:shd w:val="clear" w:color="auto" w:fill="auto"/>
            <w:vAlign w:val="center"/>
            <w:hideMark/>
          </w:tcPr>
          <w:p w:rsidR="005C7535" w:rsidRPr="000E056B" w:rsidRDefault="005C7535" w:rsidP="005C7535">
            <w:pPr>
              <w:jc w:val="center"/>
              <w:rPr>
                <w:sz w:val="18"/>
                <w:szCs w:val="18"/>
              </w:rPr>
            </w:pPr>
            <w:r w:rsidRPr="000E056B">
              <w:rPr>
                <w:sz w:val="18"/>
                <w:szCs w:val="18"/>
              </w:rPr>
              <w:t>не менее 17</w:t>
            </w:r>
          </w:p>
        </w:tc>
        <w:tc>
          <w:tcPr>
            <w:tcW w:w="851" w:type="dxa"/>
            <w:tcBorders>
              <w:top w:val="nil"/>
              <w:left w:val="nil"/>
              <w:bottom w:val="single" w:sz="4" w:space="0" w:color="auto"/>
              <w:right w:val="single" w:sz="4" w:space="0" w:color="auto"/>
            </w:tcBorders>
            <w:shd w:val="clear" w:color="auto" w:fill="auto"/>
            <w:vAlign w:val="center"/>
            <w:hideMark/>
          </w:tcPr>
          <w:p w:rsidR="005C7535" w:rsidRPr="000E056B" w:rsidRDefault="005C7535" w:rsidP="005C7535">
            <w:pPr>
              <w:jc w:val="center"/>
              <w:rPr>
                <w:sz w:val="18"/>
                <w:szCs w:val="18"/>
              </w:rPr>
            </w:pPr>
            <w:r w:rsidRPr="000E056B">
              <w:rPr>
                <w:sz w:val="18"/>
                <w:szCs w:val="18"/>
              </w:rPr>
              <w:t>удовл.</w:t>
            </w:r>
          </w:p>
        </w:tc>
      </w:tr>
      <w:tr w:rsidR="005C7535" w:rsidRPr="000E056B" w:rsidTr="005C7535">
        <w:trPr>
          <w:trHeight w:val="345"/>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5C7535" w:rsidRPr="000E056B" w:rsidRDefault="005C7535" w:rsidP="005C7535">
            <w:pPr>
              <w:jc w:val="center"/>
              <w:rPr>
                <w:sz w:val="18"/>
                <w:szCs w:val="18"/>
              </w:rPr>
            </w:pPr>
            <w:r w:rsidRPr="000E056B">
              <w:rPr>
                <w:sz w:val="18"/>
                <w:szCs w:val="18"/>
              </w:rPr>
              <w:t>3</w:t>
            </w:r>
          </w:p>
        </w:tc>
        <w:tc>
          <w:tcPr>
            <w:tcW w:w="4242" w:type="dxa"/>
            <w:tcBorders>
              <w:top w:val="nil"/>
              <w:left w:val="nil"/>
              <w:bottom w:val="single" w:sz="4" w:space="0" w:color="auto"/>
              <w:right w:val="single" w:sz="4" w:space="0" w:color="auto"/>
            </w:tcBorders>
            <w:shd w:val="clear" w:color="auto" w:fill="auto"/>
            <w:vAlign w:val="center"/>
            <w:hideMark/>
          </w:tcPr>
          <w:p w:rsidR="005C7535" w:rsidRPr="000E056B" w:rsidRDefault="005C7535" w:rsidP="005C7535">
            <w:pPr>
              <w:rPr>
                <w:sz w:val="18"/>
                <w:szCs w:val="18"/>
              </w:rPr>
            </w:pPr>
            <w:r w:rsidRPr="000E056B">
              <w:rPr>
                <w:sz w:val="18"/>
                <w:szCs w:val="18"/>
              </w:rPr>
              <w:t>Норматив текущей ликвидности (ПЛ3)</w:t>
            </w:r>
          </w:p>
        </w:tc>
        <w:tc>
          <w:tcPr>
            <w:tcW w:w="1417" w:type="dxa"/>
            <w:tcBorders>
              <w:top w:val="nil"/>
              <w:left w:val="nil"/>
              <w:bottom w:val="single" w:sz="4" w:space="0" w:color="auto"/>
              <w:right w:val="single" w:sz="4" w:space="0" w:color="auto"/>
            </w:tcBorders>
            <w:shd w:val="clear" w:color="auto" w:fill="auto"/>
            <w:vAlign w:val="center"/>
            <w:hideMark/>
          </w:tcPr>
          <w:p w:rsidR="005C7535" w:rsidRPr="000E056B" w:rsidRDefault="005C7535" w:rsidP="005C7535">
            <w:pPr>
              <w:jc w:val="center"/>
              <w:rPr>
                <w:sz w:val="18"/>
                <w:szCs w:val="18"/>
              </w:rPr>
            </w:pPr>
            <w:r w:rsidRPr="000E056B">
              <w:rPr>
                <w:sz w:val="18"/>
                <w:szCs w:val="18"/>
              </w:rPr>
              <w:t>процент</w:t>
            </w:r>
          </w:p>
        </w:tc>
        <w:tc>
          <w:tcPr>
            <w:tcW w:w="1116" w:type="dxa"/>
            <w:tcBorders>
              <w:top w:val="nil"/>
              <w:left w:val="nil"/>
              <w:bottom w:val="single" w:sz="4" w:space="0" w:color="auto"/>
              <w:right w:val="single" w:sz="4" w:space="0" w:color="auto"/>
            </w:tcBorders>
            <w:shd w:val="clear" w:color="auto" w:fill="auto"/>
            <w:vAlign w:val="center"/>
            <w:hideMark/>
          </w:tcPr>
          <w:p w:rsidR="005C7535" w:rsidRPr="000E056B" w:rsidRDefault="00332888" w:rsidP="00332888">
            <w:pPr>
              <w:jc w:val="center"/>
              <w:rPr>
                <w:sz w:val="18"/>
                <w:szCs w:val="18"/>
                <w:lang w:val="en-US"/>
              </w:rPr>
            </w:pPr>
            <w:r w:rsidRPr="000E056B">
              <w:rPr>
                <w:sz w:val="18"/>
                <w:szCs w:val="18"/>
                <w:lang w:val="en-US"/>
              </w:rPr>
              <w:t>72</w:t>
            </w:r>
            <w:r w:rsidR="005C7535" w:rsidRPr="000E056B">
              <w:rPr>
                <w:sz w:val="18"/>
                <w:szCs w:val="18"/>
              </w:rPr>
              <w:t>,</w:t>
            </w:r>
            <w:r w:rsidRPr="000E056B">
              <w:rPr>
                <w:sz w:val="18"/>
                <w:szCs w:val="18"/>
                <w:lang w:val="en-US"/>
              </w:rPr>
              <w:t>5</w:t>
            </w:r>
          </w:p>
        </w:tc>
        <w:tc>
          <w:tcPr>
            <w:tcW w:w="1577" w:type="dxa"/>
            <w:tcBorders>
              <w:top w:val="nil"/>
              <w:left w:val="nil"/>
              <w:bottom w:val="single" w:sz="4" w:space="0" w:color="auto"/>
              <w:right w:val="single" w:sz="4" w:space="0" w:color="auto"/>
            </w:tcBorders>
            <w:shd w:val="clear" w:color="auto" w:fill="auto"/>
            <w:vAlign w:val="center"/>
            <w:hideMark/>
          </w:tcPr>
          <w:p w:rsidR="005C7535" w:rsidRPr="000E056B" w:rsidRDefault="005C7535" w:rsidP="005C7535">
            <w:pPr>
              <w:jc w:val="center"/>
              <w:rPr>
                <w:sz w:val="18"/>
                <w:szCs w:val="18"/>
              </w:rPr>
            </w:pPr>
            <w:r w:rsidRPr="000E056B">
              <w:rPr>
                <w:sz w:val="18"/>
                <w:szCs w:val="18"/>
              </w:rPr>
              <w:t>не менее 50</w:t>
            </w:r>
          </w:p>
        </w:tc>
        <w:tc>
          <w:tcPr>
            <w:tcW w:w="851" w:type="dxa"/>
            <w:tcBorders>
              <w:top w:val="nil"/>
              <w:left w:val="nil"/>
              <w:bottom w:val="single" w:sz="4" w:space="0" w:color="auto"/>
              <w:right w:val="single" w:sz="4" w:space="0" w:color="auto"/>
            </w:tcBorders>
            <w:shd w:val="clear" w:color="auto" w:fill="auto"/>
            <w:vAlign w:val="center"/>
            <w:hideMark/>
          </w:tcPr>
          <w:p w:rsidR="005C7535" w:rsidRPr="000E056B" w:rsidRDefault="005C7535" w:rsidP="005C7535">
            <w:pPr>
              <w:jc w:val="center"/>
              <w:rPr>
                <w:sz w:val="18"/>
                <w:szCs w:val="18"/>
              </w:rPr>
            </w:pPr>
            <w:r w:rsidRPr="000E056B">
              <w:rPr>
                <w:sz w:val="18"/>
                <w:szCs w:val="18"/>
              </w:rPr>
              <w:t>удовл.</w:t>
            </w:r>
          </w:p>
        </w:tc>
      </w:tr>
      <w:tr w:rsidR="005C7535" w:rsidRPr="000E056B" w:rsidTr="005C7535">
        <w:trPr>
          <w:trHeight w:val="345"/>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5C7535" w:rsidRPr="000E056B" w:rsidRDefault="005C7535" w:rsidP="005C7535">
            <w:pPr>
              <w:jc w:val="center"/>
              <w:rPr>
                <w:sz w:val="18"/>
                <w:szCs w:val="18"/>
              </w:rPr>
            </w:pPr>
            <w:r w:rsidRPr="000E056B">
              <w:rPr>
                <w:sz w:val="18"/>
                <w:szCs w:val="18"/>
              </w:rPr>
              <w:t>4</w:t>
            </w:r>
          </w:p>
        </w:tc>
        <w:tc>
          <w:tcPr>
            <w:tcW w:w="4242" w:type="dxa"/>
            <w:tcBorders>
              <w:top w:val="nil"/>
              <w:left w:val="nil"/>
              <w:bottom w:val="single" w:sz="4" w:space="0" w:color="auto"/>
              <w:right w:val="single" w:sz="4" w:space="0" w:color="auto"/>
            </w:tcBorders>
            <w:shd w:val="clear" w:color="auto" w:fill="auto"/>
            <w:vAlign w:val="center"/>
            <w:hideMark/>
          </w:tcPr>
          <w:p w:rsidR="005C7535" w:rsidRPr="000E056B" w:rsidRDefault="005C7535" w:rsidP="005C7535">
            <w:pPr>
              <w:rPr>
                <w:sz w:val="18"/>
                <w:szCs w:val="18"/>
              </w:rPr>
            </w:pPr>
            <w:r w:rsidRPr="000E056B">
              <w:rPr>
                <w:sz w:val="18"/>
                <w:szCs w:val="18"/>
              </w:rPr>
              <w:t>Показатель структуры привлеченных средств (ПЛ4)</w:t>
            </w:r>
          </w:p>
        </w:tc>
        <w:tc>
          <w:tcPr>
            <w:tcW w:w="1417" w:type="dxa"/>
            <w:tcBorders>
              <w:top w:val="nil"/>
              <w:left w:val="nil"/>
              <w:bottom w:val="single" w:sz="4" w:space="0" w:color="auto"/>
              <w:right w:val="single" w:sz="4" w:space="0" w:color="auto"/>
            </w:tcBorders>
            <w:shd w:val="clear" w:color="auto" w:fill="auto"/>
            <w:vAlign w:val="center"/>
            <w:hideMark/>
          </w:tcPr>
          <w:p w:rsidR="005C7535" w:rsidRPr="000E056B" w:rsidRDefault="005C7535" w:rsidP="005C7535">
            <w:pPr>
              <w:jc w:val="center"/>
              <w:rPr>
                <w:sz w:val="18"/>
                <w:szCs w:val="18"/>
              </w:rPr>
            </w:pPr>
            <w:r w:rsidRPr="000E056B">
              <w:rPr>
                <w:sz w:val="18"/>
                <w:szCs w:val="18"/>
              </w:rPr>
              <w:t>процент</w:t>
            </w:r>
          </w:p>
        </w:tc>
        <w:tc>
          <w:tcPr>
            <w:tcW w:w="1116" w:type="dxa"/>
            <w:tcBorders>
              <w:top w:val="nil"/>
              <w:left w:val="nil"/>
              <w:bottom w:val="single" w:sz="4" w:space="0" w:color="auto"/>
              <w:right w:val="single" w:sz="4" w:space="0" w:color="auto"/>
            </w:tcBorders>
            <w:shd w:val="clear" w:color="auto" w:fill="auto"/>
            <w:vAlign w:val="center"/>
            <w:hideMark/>
          </w:tcPr>
          <w:p w:rsidR="005C7535" w:rsidRPr="000E056B" w:rsidRDefault="005C7535" w:rsidP="00080C1D">
            <w:pPr>
              <w:jc w:val="center"/>
              <w:rPr>
                <w:sz w:val="18"/>
                <w:szCs w:val="18"/>
                <w:lang w:val="en-US"/>
              </w:rPr>
            </w:pPr>
            <w:r w:rsidRPr="000E056B">
              <w:rPr>
                <w:sz w:val="18"/>
                <w:szCs w:val="18"/>
              </w:rPr>
              <w:t>4</w:t>
            </w:r>
            <w:r w:rsidR="00080C1D" w:rsidRPr="000E056B">
              <w:rPr>
                <w:sz w:val="18"/>
                <w:szCs w:val="18"/>
                <w:lang w:val="en-US"/>
              </w:rPr>
              <w:t>3</w:t>
            </w:r>
            <w:r w:rsidRPr="000E056B">
              <w:rPr>
                <w:sz w:val="18"/>
                <w:szCs w:val="18"/>
              </w:rPr>
              <w:t>,</w:t>
            </w:r>
            <w:r w:rsidR="00080C1D" w:rsidRPr="000E056B">
              <w:rPr>
                <w:sz w:val="18"/>
                <w:szCs w:val="18"/>
                <w:lang w:val="en-US"/>
              </w:rPr>
              <w:t>2</w:t>
            </w:r>
          </w:p>
        </w:tc>
        <w:tc>
          <w:tcPr>
            <w:tcW w:w="1577" w:type="dxa"/>
            <w:tcBorders>
              <w:top w:val="nil"/>
              <w:left w:val="nil"/>
              <w:bottom w:val="single" w:sz="4" w:space="0" w:color="auto"/>
              <w:right w:val="single" w:sz="4" w:space="0" w:color="auto"/>
            </w:tcBorders>
            <w:shd w:val="clear" w:color="auto" w:fill="auto"/>
            <w:vAlign w:val="center"/>
            <w:hideMark/>
          </w:tcPr>
          <w:p w:rsidR="005C7535" w:rsidRPr="000E056B" w:rsidRDefault="005C7535" w:rsidP="005C7535">
            <w:pPr>
              <w:jc w:val="center"/>
              <w:rPr>
                <w:sz w:val="18"/>
                <w:szCs w:val="18"/>
              </w:rPr>
            </w:pPr>
            <w:r w:rsidRPr="000E056B">
              <w:rPr>
                <w:sz w:val="18"/>
                <w:szCs w:val="18"/>
              </w:rPr>
              <w:t>не более 50</w:t>
            </w:r>
          </w:p>
        </w:tc>
        <w:tc>
          <w:tcPr>
            <w:tcW w:w="851" w:type="dxa"/>
            <w:tcBorders>
              <w:top w:val="nil"/>
              <w:left w:val="nil"/>
              <w:bottom w:val="single" w:sz="4" w:space="0" w:color="auto"/>
              <w:right w:val="single" w:sz="4" w:space="0" w:color="auto"/>
            </w:tcBorders>
            <w:shd w:val="clear" w:color="auto" w:fill="auto"/>
            <w:vAlign w:val="center"/>
            <w:hideMark/>
          </w:tcPr>
          <w:p w:rsidR="005C7535" w:rsidRPr="000E056B" w:rsidRDefault="005C7535" w:rsidP="005C7535">
            <w:pPr>
              <w:jc w:val="center"/>
              <w:rPr>
                <w:sz w:val="18"/>
                <w:szCs w:val="18"/>
              </w:rPr>
            </w:pPr>
            <w:r w:rsidRPr="000E056B">
              <w:rPr>
                <w:sz w:val="18"/>
                <w:szCs w:val="18"/>
              </w:rPr>
              <w:t>удовл.</w:t>
            </w:r>
          </w:p>
        </w:tc>
      </w:tr>
      <w:tr w:rsidR="005C7535" w:rsidRPr="000E056B" w:rsidTr="005C7535">
        <w:trPr>
          <w:trHeight w:val="345"/>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5C7535" w:rsidRPr="000E056B" w:rsidRDefault="005C7535" w:rsidP="005C7535">
            <w:pPr>
              <w:jc w:val="center"/>
              <w:rPr>
                <w:sz w:val="18"/>
                <w:szCs w:val="18"/>
              </w:rPr>
            </w:pPr>
            <w:r w:rsidRPr="000E056B">
              <w:rPr>
                <w:sz w:val="18"/>
                <w:szCs w:val="18"/>
              </w:rPr>
              <w:t>5</w:t>
            </w:r>
          </w:p>
        </w:tc>
        <w:tc>
          <w:tcPr>
            <w:tcW w:w="4242" w:type="dxa"/>
            <w:tcBorders>
              <w:top w:val="nil"/>
              <w:left w:val="nil"/>
              <w:bottom w:val="single" w:sz="4" w:space="0" w:color="auto"/>
              <w:right w:val="single" w:sz="4" w:space="0" w:color="auto"/>
            </w:tcBorders>
            <w:shd w:val="clear" w:color="auto" w:fill="auto"/>
            <w:vAlign w:val="center"/>
            <w:hideMark/>
          </w:tcPr>
          <w:p w:rsidR="005C7535" w:rsidRPr="000E056B" w:rsidRDefault="005C7535" w:rsidP="005C7535">
            <w:pPr>
              <w:rPr>
                <w:sz w:val="18"/>
                <w:szCs w:val="18"/>
              </w:rPr>
            </w:pPr>
            <w:r w:rsidRPr="000E056B">
              <w:rPr>
                <w:sz w:val="18"/>
                <w:szCs w:val="18"/>
              </w:rPr>
              <w:t>Показатель зависимости от межбанковского рынка (ПЛ5)</w:t>
            </w:r>
          </w:p>
        </w:tc>
        <w:tc>
          <w:tcPr>
            <w:tcW w:w="1417" w:type="dxa"/>
            <w:tcBorders>
              <w:top w:val="nil"/>
              <w:left w:val="nil"/>
              <w:bottom w:val="single" w:sz="4" w:space="0" w:color="auto"/>
              <w:right w:val="single" w:sz="4" w:space="0" w:color="auto"/>
            </w:tcBorders>
            <w:shd w:val="clear" w:color="auto" w:fill="auto"/>
            <w:vAlign w:val="center"/>
            <w:hideMark/>
          </w:tcPr>
          <w:p w:rsidR="005C7535" w:rsidRPr="000E056B" w:rsidRDefault="005C7535" w:rsidP="005C7535">
            <w:pPr>
              <w:jc w:val="center"/>
              <w:rPr>
                <w:sz w:val="18"/>
                <w:szCs w:val="18"/>
              </w:rPr>
            </w:pPr>
            <w:r w:rsidRPr="000E056B">
              <w:rPr>
                <w:sz w:val="18"/>
                <w:szCs w:val="18"/>
              </w:rPr>
              <w:t>процент</w:t>
            </w:r>
          </w:p>
        </w:tc>
        <w:tc>
          <w:tcPr>
            <w:tcW w:w="1116" w:type="dxa"/>
            <w:tcBorders>
              <w:top w:val="nil"/>
              <w:left w:val="nil"/>
              <w:bottom w:val="single" w:sz="4" w:space="0" w:color="auto"/>
              <w:right w:val="single" w:sz="4" w:space="0" w:color="auto"/>
            </w:tcBorders>
            <w:shd w:val="clear" w:color="auto" w:fill="auto"/>
            <w:vAlign w:val="center"/>
            <w:hideMark/>
          </w:tcPr>
          <w:p w:rsidR="005C7535" w:rsidRPr="000E056B" w:rsidRDefault="005C7535" w:rsidP="00332888">
            <w:pPr>
              <w:jc w:val="center"/>
              <w:rPr>
                <w:sz w:val="18"/>
                <w:szCs w:val="18"/>
                <w:lang w:val="en-US"/>
              </w:rPr>
            </w:pPr>
            <w:r w:rsidRPr="000E056B">
              <w:rPr>
                <w:sz w:val="18"/>
                <w:szCs w:val="18"/>
              </w:rPr>
              <w:t>-</w:t>
            </w:r>
            <w:r w:rsidR="00332888" w:rsidRPr="000E056B">
              <w:rPr>
                <w:sz w:val="18"/>
                <w:szCs w:val="18"/>
                <w:lang w:val="en-US"/>
              </w:rPr>
              <w:t>22</w:t>
            </w:r>
            <w:r w:rsidRPr="000E056B">
              <w:rPr>
                <w:sz w:val="18"/>
                <w:szCs w:val="18"/>
              </w:rPr>
              <w:t>,</w:t>
            </w:r>
            <w:r w:rsidR="00332888" w:rsidRPr="000E056B">
              <w:rPr>
                <w:sz w:val="18"/>
                <w:szCs w:val="18"/>
                <w:lang w:val="en-US"/>
              </w:rPr>
              <w:t>3</w:t>
            </w:r>
          </w:p>
        </w:tc>
        <w:tc>
          <w:tcPr>
            <w:tcW w:w="1577" w:type="dxa"/>
            <w:tcBorders>
              <w:top w:val="nil"/>
              <w:left w:val="nil"/>
              <w:bottom w:val="single" w:sz="4" w:space="0" w:color="auto"/>
              <w:right w:val="single" w:sz="4" w:space="0" w:color="auto"/>
            </w:tcBorders>
            <w:shd w:val="clear" w:color="auto" w:fill="auto"/>
            <w:vAlign w:val="center"/>
            <w:hideMark/>
          </w:tcPr>
          <w:p w:rsidR="005C7535" w:rsidRPr="000E056B" w:rsidRDefault="005C7535" w:rsidP="005C7535">
            <w:pPr>
              <w:jc w:val="center"/>
              <w:rPr>
                <w:sz w:val="18"/>
                <w:szCs w:val="18"/>
              </w:rPr>
            </w:pPr>
            <w:r w:rsidRPr="000E056B">
              <w:rPr>
                <w:sz w:val="18"/>
                <w:szCs w:val="18"/>
              </w:rPr>
              <w:t>не более 8</w:t>
            </w:r>
          </w:p>
        </w:tc>
        <w:tc>
          <w:tcPr>
            <w:tcW w:w="851" w:type="dxa"/>
            <w:tcBorders>
              <w:top w:val="nil"/>
              <w:left w:val="nil"/>
              <w:bottom w:val="single" w:sz="4" w:space="0" w:color="auto"/>
              <w:right w:val="single" w:sz="4" w:space="0" w:color="auto"/>
            </w:tcBorders>
            <w:shd w:val="clear" w:color="auto" w:fill="auto"/>
            <w:vAlign w:val="center"/>
            <w:hideMark/>
          </w:tcPr>
          <w:p w:rsidR="005C7535" w:rsidRPr="000E056B" w:rsidRDefault="005C7535" w:rsidP="005C7535">
            <w:pPr>
              <w:jc w:val="center"/>
              <w:rPr>
                <w:sz w:val="18"/>
                <w:szCs w:val="18"/>
              </w:rPr>
            </w:pPr>
            <w:r w:rsidRPr="000E056B">
              <w:rPr>
                <w:sz w:val="18"/>
                <w:szCs w:val="18"/>
              </w:rPr>
              <w:t>удовл.</w:t>
            </w:r>
          </w:p>
        </w:tc>
      </w:tr>
      <w:tr w:rsidR="005C7535" w:rsidRPr="000E056B" w:rsidTr="005C7535">
        <w:trPr>
          <w:trHeight w:val="345"/>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5C7535" w:rsidRPr="000E056B" w:rsidRDefault="005C7535" w:rsidP="005C7535">
            <w:pPr>
              <w:jc w:val="center"/>
              <w:rPr>
                <w:sz w:val="18"/>
                <w:szCs w:val="18"/>
              </w:rPr>
            </w:pPr>
            <w:r w:rsidRPr="000E056B">
              <w:rPr>
                <w:sz w:val="18"/>
                <w:szCs w:val="18"/>
              </w:rPr>
              <w:t>6</w:t>
            </w:r>
          </w:p>
        </w:tc>
        <w:tc>
          <w:tcPr>
            <w:tcW w:w="4242" w:type="dxa"/>
            <w:tcBorders>
              <w:top w:val="nil"/>
              <w:left w:val="nil"/>
              <w:bottom w:val="single" w:sz="4" w:space="0" w:color="auto"/>
              <w:right w:val="single" w:sz="4" w:space="0" w:color="auto"/>
            </w:tcBorders>
            <w:shd w:val="clear" w:color="auto" w:fill="auto"/>
            <w:vAlign w:val="center"/>
            <w:hideMark/>
          </w:tcPr>
          <w:p w:rsidR="005C7535" w:rsidRPr="000E056B" w:rsidRDefault="005C7535" w:rsidP="005C7535">
            <w:pPr>
              <w:rPr>
                <w:sz w:val="18"/>
                <w:szCs w:val="18"/>
              </w:rPr>
            </w:pPr>
            <w:r w:rsidRPr="000E056B">
              <w:rPr>
                <w:sz w:val="18"/>
                <w:szCs w:val="18"/>
              </w:rPr>
              <w:t>Показатель риска собственных вексельных обязательств (ПЛ6)</w:t>
            </w:r>
          </w:p>
        </w:tc>
        <w:tc>
          <w:tcPr>
            <w:tcW w:w="1417" w:type="dxa"/>
            <w:tcBorders>
              <w:top w:val="nil"/>
              <w:left w:val="nil"/>
              <w:bottom w:val="single" w:sz="4" w:space="0" w:color="auto"/>
              <w:right w:val="single" w:sz="4" w:space="0" w:color="auto"/>
            </w:tcBorders>
            <w:shd w:val="clear" w:color="auto" w:fill="auto"/>
            <w:vAlign w:val="center"/>
            <w:hideMark/>
          </w:tcPr>
          <w:p w:rsidR="005C7535" w:rsidRPr="000E056B" w:rsidRDefault="005C7535" w:rsidP="005C7535">
            <w:pPr>
              <w:jc w:val="center"/>
              <w:rPr>
                <w:sz w:val="18"/>
                <w:szCs w:val="18"/>
              </w:rPr>
            </w:pPr>
            <w:r w:rsidRPr="000E056B">
              <w:rPr>
                <w:sz w:val="18"/>
                <w:szCs w:val="18"/>
              </w:rPr>
              <w:t>процент</w:t>
            </w:r>
          </w:p>
        </w:tc>
        <w:tc>
          <w:tcPr>
            <w:tcW w:w="1116" w:type="dxa"/>
            <w:tcBorders>
              <w:top w:val="nil"/>
              <w:left w:val="nil"/>
              <w:bottom w:val="single" w:sz="4" w:space="0" w:color="auto"/>
              <w:right w:val="single" w:sz="4" w:space="0" w:color="auto"/>
            </w:tcBorders>
            <w:shd w:val="clear" w:color="auto" w:fill="auto"/>
            <w:vAlign w:val="center"/>
            <w:hideMark/>
          </w:tcPr>
          <w:p w:rsidR="005C7535" w:rsidRPr="000E056B" w:rsidRDefault="005C7535" w:rsidP="005C7535">
            <w:pPr>
              <w:jc w:val="center"/>
              <w:rPr>
                <w:sz w:val="18"/>
                <w:szCs w:val="18"/>
              </w:rPr>
            </w:pPr>
            <w:r w:rsidRPr="000E056B">
              <w:rPr>
                <w:sz w:val="18"/>
                <w:szCs w:val="18"/>
              </w:rPr>
              <w:t>0,0</w:t>
            </w:r>
          </w:p>
        </w:tc>
        <w:tc>
          <w:tcPr>
            <w:tcW w:w="1577" w:type="dxa"/>
            <w:tcBorders>
              <w:top w:val="nil"/>
              <w:left w:val="nil"/>
              <w:bottom w:val="single" w:sz="4" w:space="0" w:color="auto"/>
              <w:right w:val="single" w:sz="4" w:space="0" w:color="auto"/>
            </w:tcBorders>
            <w:shd w:val="clear" w:color="auto" w:fill="auto"/>
            <w:vAlign w:val="center"/>
            <w:hideMark/>
          </w:tcPr>
          <w:p w:rsidR="005C7535" w:rsidRPr="000E056B" w:rsidRDefault="005C7535" w:rsidP="005C7535">
            <w:pPr>
              <w:jc w:val="center"/>
              <w:rPr>
                <w:sz w:val="18"/>
                <w:szCs w:val="18"/>
              </w:rPr>
            </w:pPr>
            <w:r w:rsidRPr="000E056B">
              <w:rPr>
                <w:sz w:val="18"/>
                <w:szCs w:val="18"/>
              </w:rPr>
              <w:t>не более 45</w:t>
            </w:r>
          </w:p>
        </w:tc>
        <w:tc>
          <w:tcPr>
            <w:tcW w:w="851" w:type="dxa"/>
            <w:tcBorders>
              <w:top w:val="nil"/>
              <w:left w:val="nil"/>
              <w:bottom w:val="single" w:sz="4" w:space="0" w:color="auto"/>
              <w:right w:val="single" w:sz="4" w:space="0" w:color="auto"/>
            </w:tcBorders>
            <w:shd w:val="clear" w:color="auto" w:fill="auto"/>
            <w:vAlign w:val="center"/>
            <w:hideMark/>
          </w:tcPr>
          <w:p w:rsidR="005C7535" w:rsidRPr="000E056B" w:rsidRDefault="005C7535" w:rsidP="005C7535">
            <w:pPr>
              <w:jc w:val="center"/>
              <w:rPr>
                <w:sz w:val="18"/>
                <w:szCs w:val="18"/>
              </w:rPr>
            </w:pPr>
            <w:r w:rsidRPr="000E056B">
              <w:rPr>
                <w:sz w:val="18"/>
                <w:szCs w:val="18"/>
              </w:rPr>
              <w:t>удовл.</w:t>
            </w:r>
          </w:p>
        </w:tc>
      </w:tr>
      <w:tr w:rsidR="005C7535" w:rsidRPr="000E056B" w:rsidTr="005C7535">
        <w:trPr>
          <w:trHeight w:val="345"/>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5C7535" w:rsidRPr="000E056B" w:rsidRDefault="005C7535" w:rsidP="005C7535">
            <w:pPr>
              <w:jc w:val="center"/>
              <w:rPr>
                <w:sz w:val="18"/>
                <w:szCs w:val="18"/>
              </w:rPr>
            </w:pPr>
            <w:r w:rsidRPr="000E056B">
              <w:rPr>
                <w:sz w:val="18"/>
                <w:szCs w:val="18"/>
              </w:rPr>
              <w:t>7</w:t>
            </w:r>
          </w:p>
        </w:tc>
        <w:tc>
          <w:tcPr>
            <w:tcW w:w="4242" w:type="dxa"/>
            <w:tcBorders>
              <w:top w:val="nil"/>
              <w:left w:val="nil"/>
              <w:bottom w:val="single" w:sz="4" w:space="0" w:color="auto"/>
              <w:right w:val="single" w:sz="4" w:space="0" w:color="auto"/>
            </w:tcBorders>
            <w:shd w:val="clear" w:color="auto" w:fill="auto"/>
            <w:vAlign w:val="center"/>
            <w:hideMark/>
          </w:tcPr>
          <w:p w:rsidR="005C7535" w:rsidRPr="000E056B" w:rsidRDefault="005C7535" w:rsidP="005C7535">
            <w:pPr>
              <w:rPr>
                <w:sz w:val="18"/>
                <w:szCs w:val="18"/>
              </w:rPr>
            </w:pPr>
            <w:r w:rsidRPr="000E056B">
              <w:rPr>
                <w:sz w:val="18"/>
                <w:szCs w:val="18"/>
              </w:rPr>
              <w:t>Показатель небанковских ссуд (ПЛ7)</w:t>
            </w:r>
          </w:p>
        </w:tc>
        <w:tc>
          <w:tcPr>
            <w:tcW w:w="1417" w:type="dxa"/>
            <w:tcBorders>
              <w:top w:val="nil"/>
              <w:left w:val="nil"/>
              <w:bottom w:val="single" w:sz="4" w:space="0" w:color="auto"/>
              <w:right w:val="single" w:sz="4" w:space="0" w:color="auto"/>
            </w:tcBorders>
            <w:shd w:val="clear" w:color="auto" w:fill="auto"/>
            <w:vAlign w:val="center"/>
            <w:hideMark/>
          </w:tcPr>
          <w:p w:rsidR="005C7535" w:rsidRPr="000E056B" w:rsidRDefault="005C7535" w:rsidP="005C7535">
            <w:pPr>
              <w:jc w:val="center"/>
              <w:rPr>
                <w:sz w:val="18"/>
                <w:szCs w:val="18"/>
              </w:rPr>
            </w:pPr>
            <w:r w:rsidRPr="000E056B">
              <w:rPr>
                <w:sz w:val="18"/>
                <w:szCs w:val="18"/>
              </w:rPr>
              <w:t>процент</w:t>
            </w:r>
          </w:p>
        </w:tc>
        <w:tc>
          <w:tcPr>
            <w:tcW w:w="1116" w:type="dxa"/>
            <w:tcBorders>
              <w:top w:val="nil"/>
              <w:left w:val="nil"/>
              <w:bottom w:val="single" w:sz="4" w:space="0" w:color="auto"/>
              <w:right w:val="single" w:sz="4" w:space="0" w:color="auto"/>
            </w:tcBorders>
            <w:shd w:val="clear" w:color="auto" w:fill="auto"/>
            <w:vAlign w:val="center"/>
            <w:hideMark/>
          </w:tcPr>
          <w:p w:rsidR="005C7535" w:rsidRPr="000E056B" w:rsidRDefault="00332888" w:rsidP="00332888">
            <w:pPr>
              <w:jc w:val="center"/>
              <w:rPr>
                <w:sz w:val="18"/>
                <w:szCs w:val="18"/>
                <w:lang w:val="en-US"/>
              </w:rPr>
            </w:pPr>
            <w:r w:rsidRPr="000E056B">
              <w:rPr>
                <w:sz w:val="18"/>
                <w:szCs w:val="18"/>
                <w:lang w:val="en-US"/>
              </w:rPr>
              <w:t>80</w:t>
            </w:r>
            <w:r w:rsidR="005C7535" w:rsidRPr="000E056B">
              <w:rPr>
                <w:sz w:val="18"/>
                <w:szCs w:val="18"/>
              </w:rPr>
              <w:t>,</w:t>
            </w:r>
            <w:r w:rsidRPr="000E056B">
              <w:rPr>
                <w:sz w:val="18"/>
                <w:szCs w:val="18"/>
                <w:lang w:val="en-US"/>
              </w:rPr>
              <w:t>9</w:t>
            </w:r>
          </w:p>
        </w:tc>
        <w:tc>
          <w:tcPr>
            <w:tcW w:w="1577" w:type="dxa"/>
            <w:tcBorders>
              <w:top w:val="nil"/>
              <w:left w:val="nil"/>
              <w:bottom w:val="single" w:sz="4" w:space="0" w:color="auto"/>
              <w:right w:val="single" w:sz="4" w:space="0" w:color="auto"/>
            </w:tcBorders>
            <w:shd w:val="clear" w:color="auto" w:fill="auto"/>
            <w:vAlign w:val="center"/>
            <w:hideMark/>
          </w:tcPr>
          <w:p w:rsidR="005C7535" w:rsidRPr="000E056B" w:rsidRDefault="005C7535" w:rsidP="005C7535">
            <w:pPr>
              <w:jc w:val="center"/>
              <w:rPr>
                <w:sz w:val="18"/>
                <w:szCs w:val="18"/>
              </w:rPr>
            </w:pPr>
            <w:r w:rsidRPr="000E056B">
              <w:rPr>
                <w:sz w:val="18"/>
                <w:szCs w:val="18"/>
              </w:rPr>
              <w:t>не более 140</w:t>
            </w:r>
          </w:p>
        </w:tc>
        <w:tc>
          <w:tcPr>
            <w:tcW w:w="851" w:type="dxa"/>
            <w:tcBorders>
              <w:top w:val="nil"/>
              <w:left w:val="nil"/>
              <w:bottom w:val="single" w:sz="4" w:space="0" w:color="auto"/>
              <w:right w:val="single" w:sz="4" w:space="0" w:color="auto"/>
            </w:tcBorders>
            <w:shd w:val="clear" w:color="auto" w:fill="auto"/>
            <w:vAlign w:val="center"/>
            <w:hideMark/>
          </w:tcPr>
          <w:p w:rsidR="005C7535" w:rsidRPr="000E056B" w:rsidRDefault="005C7535" w:rsidP="005C7535">
            <w:pPr>
              <w:jc w:val="center"/>
              <w:rPr>
                <w:sz w:val="18"/>
                <w:szCs w:val="18"/>
              </w:rPr>
            </w:pPr>
            <w:r w:rsidRPr="000E056B">
              <w:rPr>
                <w:sz w:val="18"/>
                <w:szCs w:val="18"/>
              </w:rPr>
              <w:t>удовл.</w:t>
            </w:r>
          </w:p>
        </w:tc>
      </w:tr>
      <w:tr w:rsidR="005C7535" w:rsidRPr="000E056B" w:rsidTr="005C7535">
        <w:trPr>
          <w:trHeight w:val="555"/>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5C7535" w:rsidRPr="000E056B" w:rsidRDefault="005C7535" w:rsidP="005C7535">
            <w:pPr>
              <w:jc w:val="center"/>
              <w:rPr>
                <w:sz w:val="18"/>
                <w:szCs w:val="18"/>
              </w:rPr>
            </w:pPr>
            <w:r w:rsidRPr="000E056B">
              <w:rPr>
                <w:sz w:val="18"/>
                <w:szCs w:val="18"/>
              </w:rPr>
              <w:t>8</w:t>
            </w:r>
          </w:p>
        </w:tc>
        <w:tc>
          <w:tcPr>
            <w:tcW w:w="4242" w:type="dxa"/>
            <w:tcBorders>
              <w:top w:val="nil"/>
              <w:left w:val="nil"/>
              <w:bottom w:val="single" w:sz="4" w:space="0" w:color="auto"/>
              <w:right w:val="single" w:sz="4" w:space="0" w:color="auto"/>
            </w:tcBorders>
            <w:shd w:val="clear" w:color="auto" w:fill="auto"/>
            <w:vAlign w:val="center"/>
            <w:hideMark/>
          </w:tcPr>
          <w:p w:rsidR="005C7535" w:rsidRPr="000E056B" w:rsidRDefault="005C7535" w:rsidP="005C7535">
            <w:pPr>
              <w:rPr>
                <w:sz w:val="18"/>
                <w:szCs w:val="18"/>
              </w:rPr>
            </w:pPr>
            <w:r w:rsidRPr="000E056B">
              <w:rPr>
                <w:sz w:val="18"/>
                <w:szCs w:val="18"/>
              </w:rPr>
              <w:t>Показатель усреднения обязательных резервов (отсутствие факта невыполнения обязанности по усреднению обязательных резервов) (ПЛ8)</w:t>
            </w:r>
          </w:p>
        </w:tc>
        <w:tc>
          <w:tcPr>
            <w:tcW w:w="1417" w:type="dxa"/>
            <w:tcBorders>
              <w:top w:val="nil"/>
              <w:left w:val="nil"/>
              <w:bottom w:val="single" w:sz="4" w:space="0" w:color="auto"/>
              <w:right w:val="single" w:sz="4" w:space="0" w:color="auto"/>
            </w:tcBorders>
            <w:shd w:val="clear" w:color="auto" w:fill="auto"/>
            <w:vAlign w:val="center"/>
            <w:hideMark/>
          </w:tcPr>
          <w:p w:rsidR="005C7535" w:rsidRPr="000E056B" w:rsidRDefault="005C7535" w:rsidP="005C7535">
            <w:pPr>
              <w:jc w:val="center"/>
              <w:rPr>
                <w:sz w:val="18"/>
                <w:szCs w:val="18"/>
              </w:rPr>
            </w:pPr>
            <w:r w:rsidRPr="000E056B">
              <w:rPr>
                <w:sz w:val="18"/>
                <w:szCs w:val="18"/>
              </w:rPr>
              <w:t>наличие/отсутствие факта</w:t>
            </w:r>
          </w:p>
        </w:tc>
        <w:tc>
          <w:tcPr>
            <w:tcW w:w="1116" w:type="dxa"/>
            <w:tcBorders>
              <w:top w:val="nil"/>
              <w:left w:val="nil"/>
              <w:bottom w:val="single" w:sz="4" w:space="0" w:color="auto"/>
              <w:right w:val="single" w:sz="4" w:space="0" w:color="auto"/>
            </w:tcBorders>
            <w:shd w:val="clear" w:color="auto" w:fill="auto"/>
            <w:vAlign w:val="center"/>
            <w:hideMark/>
          </w:tcPr>
          <w:p w:rsidR="005C7535" w:rsidRPr="000E056B" w:rsidRDefault="005C7535" w:rsidP="005C7535">
            <w:pPr>
              <w:jc w:val="center"/>
              <w:rPr>
                <w:sz w:val="18"/>
                <w:szCs w:val="18"/>
              </w:rPr>
            </w:pPr>
            <w:r w:rsidRPr="000E056B">
              <w:rPr>
                <w:sz w:val="18"/>
                <w:szCs w:val="18"/>
              </w:rPr>
              <w:t>0</w:t>
            </w:r>
          </w:p>
        </w:tc>
        <w:tc>
          <w:tcPr>
            <w:tcW w:w="1577" w:type="dxa"/>
            <w:tcBorders>
              <w:top w:val="nil"/>
              <w:left w:val="nil"/>
              <w:bottom w:val="single" w:sz="4" w:space="0" w:color="auto"/>
              <w:right w:val="single" w:sz="4" w:space="0" w:color="auto"/>
            </w:tcBorders>
            <w:shd w:val="clear" w:color="auto" w:fill="auto"/>
            <w:vAlign w:val="center"/>
            <w:hideMark/>
          </w:tcPr>
          <w:p w:rsidR="005C7535" w:rsidRPr="000E056B" w:rsidRDefault="005C7535" w:rsidP="005C7535">
            <w:pPr>
              <w:jc w:val="center"/>
              <w:rPr>
                <w:sz w:val="18"/>
                <w:szCs w:val="18"/>
              </w:rPr>
            </w:pPr>
            <w:r w:rsidRPr="000E056B">
              <w:rPr>
                <w:sz w:val="18"/>
                <w:szCs w:val="18"/>
              </w:rPr>
              <w:t>отсутствие факта</w:t>
            </w:r>
          </w:p>
        </w:tc>
        <w:tc>
          <w:tcPr>
            <w:tcW w:w="851" w:type="dxa"/>
            <w:tcBorders>
              <w:top w:val="nil"/>
              <w:left w:val="nil"/>
              <w:bottom w:val="single" w:sz="4" w:space="0" w:color="auto"/>
              <w:right w:val="single" w:sz="4" w:space="0" w:color="auto"/>
            </w:tcBorders>
            <w:shd w:val="clear" w:color="auto" w:fill="auto"/>
            <w:vAlign w:val="center"/>
            <w:hideMark/>
          </w:tcPr>
          <w:p w:rsidR="005C7535" w:rsidRPr="000E056B" w:rsidRDefault="005C7535" w:rsidP="005C7535">
            <w:pPr>
              <w:jc w:val="center"/>
              <w:rPr>
                <w:sz w:val="18"/>
                <w:szCs w:val="18"/>
              </w:rPr>
            </w:pPr>
            <w:r w:rsidRPr="000E056B">
              <w:rPr>
                <w:sz w:val="18"/>
                <w:szCs w:val="18"/>
              </w:rPr>
              <w:t>удовл.</w:t>
            </w:r>
          </w:p>
        </w:tc>
      </w:tr>
      <w:tr w:rsidR="005C7535" w:rsidRPr="000E056B" w:rsidTr="005C7535">
        <w:trPr>
          <w:trHeight w:val="840"/>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5C7535" w:rsidRPr="000E056B" w:rsidRDefault="005C7535" w:rsidP="005C7535">
            <w:pPr>
              <w:jc w:val="center"/>
              <w:rPr>
                <w:sz w:val="18"/>
                <w:szCs w:val="18"/>
              </w:rPr>
            </w:pPr>
            <w:r w:rsidRPr="000E056B">
              <w:rPr>
                <w:sz w:val="18"/>
                <w:szCs w:val="18"/>
              </w:rPr>
              <w:t>9</w:t>
            </w:r>
          </w:p>
        </w:tc>
        <w:tc>
          <w:tcPr>
            <w:tcW w:w="4242" w:type="dxa"/>
            <w:tcBorders>
              <w:top w:val="nil"/>
              <w:left w:val="nil"/>
              <w:bottom w:val="single" w:sz="4" w:space="0" w:color="auto"/>
              <w:right w:val="single" w:sz="4" w:space="0" w:color="auto"/>
            </w:tcBorders>
            <w:shd w:val="clear" w:color="auto" w:fill="auto"/>
            <w:vAlign w:val="center"/>
            <w:hideMark/>
          </w:tcPr>
          <w:p w:rsidR="005C7535" w:rsidRPr="000E056B" w:rsidRDefault="005C7535" w:rsidP="005C7535">
            <w:pPr>
              <w:rPr>
                <w:sz w:val="18"/>
                <w:szCs w:val="18"/>
              </w:rPr>
            </w:pPr>
            <w:r w:rsidRPr="000E056B">
              <w:rPr>
                <w:sz w:val="18"/>
                <w:szCs w:val="18"/>
              </w:rPr>
              <w:t>Показатель обязательных резервов (отсутствие у Банка фактов неуплаченного недовзноса в обязательные резервы и (или) непереведенной суммы невыполнения усреднения обязательных резервов) (ПЛ9)</w:t>
            </w:r>
          </w:p>
        </w:tc>
        <w:tc>
          <w:tcPr>
            <w:tcW w:w="1417" w:type="dxa"/>
            <w:tcBorders>
              <w:top w:val="nil"/>
              <w:left w:val="nil"/>
              <w:bottom w:val="single" w:sz="4" w:space="0" w:color="auto"/>
              <w:right w:val="single" w:sz="4" w:space="0" w:color="auto"/>
            </w:tcBorders>
            <w:shd w:val="clear" w:color="auto" w:fill="auto"/>
            <w:vAlign w:val="center"/>
            <w:hideMark/>
          </w:tcPr>
          <w:p w:rsidR="005C7535" w:rsidRPr="000E056B" w:rsidRDefault="005C7535" w:rsidP="005C7535">
            <w:pPr>
              <w:jc w:val="center"/>
              <w:rPr>
                <w:sz w:val="18"/>
                <w:szCs w:val="18"/>
              </w:rPr>
            </w:pPr>
            <w:r w:rsidRPr="000E056B">
              <w:rPr>
                <w:sz w:val="18"/>
                <w:szCs w:val="18"/>
              </w:rPr>
              <w:t>наличие/отсутствие факта</w:t>
            </w:r>
          </w:p>
        </w:tc>
        <w:tc>
          <w:tcPr>
            <w:tcW w:w="1116" w:type="dxa"/>
            <w:tcBorders>
              <w:top w:val="nil"/>
              <w:left w:val="nil"/>
              <w:bottom w:val="single" w:sz="4" w:space="0" w:color="auto"/>
              <w:right w:val="single" w:sz="4" w:space="0" w:color="auto"/>
            </w:tcBorders>
            <w:shd w:val="clear" w:color="auto" w:fill="auto"/>
            <w:vAlign w:val="center"/>
            <w:hideMark/>
          </w:tcPr>
          <w:p w:rsidR="005C7535" w:rsidRPr="000E056B" w:rsidRDefault="005C7535" w:rsidP="005C7535">
            <w:pPr>
              <w:jc w:val="center"/>
              <w:rPr>
                <w:sz w:val="18"/>
                <w:szCs w:val="18"/>
              </w:rPr>
            </w:pPr>
            <w:r w:rsidRPr="000E056B">
              <w:rPr>
                <w:sz w:val="18"/>
                <w:szCs w:val="18"/>
              </w:rPr>
              <w:t>0</w:t>
            </w:r>
          </w:p>
        </w:tc>
        <w:tc>
          <w:tcPr>
            <w:tcW w:w="1577" w:type="dxa"/>
            <w:tcBorders>
              <w:top w:val="nil"/>
              <w:left w:val="nil"/>
              <w:bottom w:val="single" w:sz="4" w:space="0" w:color="auto"/>
              <w:right w:val="single" w:sz="4" w:space="0" w:color="auto"/>
            </w:tcBorders>
            <w:shd w:val="clear" w:color="auto" w:fill="auto"/>
            <w:vAlign w:val="center"/>
            <w:hideMark/>
          </w:tcPr>
          <w:p w:rsidR="005C7535" w:rsidRPr="000E056B" w:rsidRDefault="005C7535" w:rsidP="005C7535">
            <w:pPr>
              <w:jc w:val="center"/>
              <w:rPr>
                <w:sz w:val="18"/>
                <w:szCs w:val="18"/>
              </w:rPr>
            </w:pPr>
            <w:r w:rsidRPr="000E056B">
              <w:rPr>
                <w:sz w:val="18"/>
                <w:szCs w:val="18"/>
              </w:rPr>
              <w:t>отсутствие факта</w:t>
            </w:r>
          </w:p>
        </w:tc>
        <w:tc>
          <w:tcPr>
            <w:tcW w:w="851" w:type="dxa"/>
            <w:tcBorders>
              <w:top w:val="nil"/>
              <w:left w:val="nil"/>
              <w:bottom w:val="single" w:sz="4" w:space="0" w:color="auto"/>
              <w:right w:val="single" w:sz="4" w:space="0" w:color="auto"/>
            </w:tcBorders>
            <w:shd w:val="clear" w:color="auto" w:fill="auto"/>
            <w:vAlign w:val="center"/>
            <w:hideMark/>
          </w:tcPr>
          <w:p w:rsidR="005C7535" w:rsidRPr="000E056B" w:rsidRDefault="005C7535" w:rsidP="005C7535">
            <w:pPr>
              <w:jc w:val="center"/>
              <w:rPr>
                <w:sz w:val="18"/>
                <w:szCs w:val="18"/>
              </w:rPr>
            </w:pPr>
            <w:r w:rsidRPr="000E056B">
              <w:rPr>
                <w:sz w:val="18"/>
                <w:szCs w:val="18"/>
              </w:rPr>
              <w:t>удовл.</w:t>
            </w:r>
          </w:p>
        </w:tc>
      </w:tr>
      <w:tr w:rsidR="005C7535" w:rsidRPr="000E056B" w:rsidTr="005C7535">
        <w:trPr>
          <w:trHeight w:val="345"/>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5C7535" w:rsidRPr="000E056B" w:rsidRDefault="005C7535" w:rsidP="005C7535">
            <w:pPr>
              <w:jc w:val="center"/>
              <w:rPr>
                <w:sz w:val="18"/>
                <w:szCs w:val="18"/>
              </w:rPr>
            </w:pPr>
            <w:r w:rsidRPr="000E056B">
              <w:rPr>
                <w:sz w:val="18"/>
                <w:szCs w:val="18"/>
              </w:rPr>
              <w:t>10</w:t>
            </w:r>
          </w:p>
        </w:tc>
        <w:tc>
          <w:tcPr>
            <w:tcW w:w="4242" w:type="dxa"/>
            <w:tcBorders>
              <w:top w:val="nil"/>
              <w:left w:val="nil"/>
              <w:bottom w:val="single" w:sz="4" w:space="0" w:color="auto"/>
              <w:right w:val="single" w:sz="4" w:space="0" w:color="auto"/>
            </w:tcBorders>
            <w:shd w:val="clear" w:color="auto" w:fill="auto"/>
            <w:vAlign w:val="center"/>
            <w:hideMark/>
          </w:tcPr>
          <w:p w:rsidR="005C7535" w:rsidRPr="000E056B" w:rsidRDefault="005C7535" w:rsidP="005C7535">
            <w:pPr>
              <w:rPr>
                <w:sz w:val="18"/>
                <w:szCs w:val="18"/>
              </w:rPr>
            </w:pPr>
            <w:r w:rsidRPr="000E056B">
              <w:rPr>
                <w:sz w:val="18"/>
                <w:szCs w:val="18"/>
              </w:rPr>
              <w:t>Показатель риска на крупных кредиторов и вкладчиков (ПЛ10)</w:t>
            </w:r>
          </w:p>
        </w:tc>
        <w:tc>
          <w:tcPr>
            <w:tcW w:w="1417" w:type="dxa"/>
            <w:tcBorders>
              <w:top w:val="nil"/>
              <w:left w:val="nil"/>
              <w:bottom w:val="single" w:sz="4" w:space="0" w:color="auto"/>
              <w:right w:val="single" w:sz="4" w:space="0" w:color="auto"/>
            </w:tcBorders>
            <w:shd w:val="clear" w:color="auto" w:fill="auto"/>
            <w:vAlign w:val="center"/>
            <w:hideMark/>
          </w:tcPr>
          <w:p w:rsidR="005C7535" w:rsidRPr="000E056B" w:rsidRDefault="005C7535" w:rsidP="005C7535">
            <w:pPr>
              <w:jc w:val="center"/>
              <w:rPr>
                <w:sz w:val="18"/>
                <w:szCs w:val="18"/>
              </w:rPr>
            </w:pPr>
            <w:r w:rsidRPr="000E056B">
              <w:rPr>
                <w:sz w:val="18"/>
                <w:szCs w:val="18"/>
              </w:rPr>
              <w:t>процент</w:t>
            </w:r>
          </w:p>
        </w:tc>
        <w:tc>
          <w:tcPr>
            <w:tcW w:w="1116" w:type="dxa"/>
            <w:tcBorders>
              <w:top w:val="nil"/>
              <w:left w:val="nil"/>
              <w:bottom w:val="single" w:sz="4" w:space="0" w:color="auto"/>
              <w:right w:val="single" w:sz="4" w:space="0" w:color="auto"/>
            </w:tcBorders>
            <w:shd w:val="clear" w:color="auto" w:fill="auto"/>
            <w:vAlign w:val="center"/>
            <w:hideMark/>
          </w:tcPr>
          <w:p w:rsidR="005C7535" w:rsidRPr="000E056B" w:rsidRDefault="005C7535" w:rsidP="005C7535">
            <w:pPr>
              <w:jc w:val="center"/>
              <w:rPr>
                <w:sz w:val="18"/>
                <w:szCs w:val="18"/>
              </w:rPr>
            </w:pPr>
            <w:r w:rsidRPr="000E056B">
              <w:rPr>
                <w:sz w:val="18"/>
                <w:szCs w:val="18"/>
              </w:rPr>
              <w:t>0,0</w:t>
            </w:r>
          </w:p>
        </w:tc>
        <w:tc>
          <w:tcPr>
            <w:tcW w:w="1577" w:type="dxa"/>
            <w:tcBorders>
              <w:top w:val="nil"/>
              <w:left w:val="nil"/>
              <w:bottom w:val="single" w:sz="4" w:space="0" w:color="auto"/>
              <w:right w:val="single" w:sz="4" w:space="0" w:color="auto"/>
            </w:tcBorders>
            <w:shd w:val="clear" w:color="auto" w:fill="auto"/>
            <w:vAlign w:val="center"/>
            <w:hideMark/>
          </w:tcPr>
          <w:p w:rsidR="005C7535" w:rsidRPr="000E056B" w:rsidRDefault="005C7535" w:rsidP="005C7535">
            <w:pPr>
              <w:jc w:val="center"/>
              <w:rPr>
                <w:sz w:val="18"/>
                <w:szCs w:val="18"/>
              </w:rPr>
            </w:pPr>
            <w:r w:rsidRPr="000E056B">
              <w:rPr>
                <w:sz w:val="18"/>
                <w:szCs w:val="18"/>
              </w:rPr>
              <w:t>не более 80</w:t>
            </w:r>
          </w:p>
        </w:tc>
        <w:tc>
          <w:tcPr>
            <w:tcW w:w="851" w:type="dxa"/>
            <w:tcBorders>
              <w:top w:val="nil"/>
              <w:left w:val="nil"/>
              <w:bottom w:val="single" w:sz="4" w:space="0" w:color="auto"/>
              <w:right w:val="single" w:sz="4" w:space="0" w:color="auto"/>
            </w:tcBorders>
            <w:shd w:val="clear" w:color="auto" w:fill="auto"/>
            <w:vAlign w:val="center"/>
            <w:hideMark/>
          </w:tcPr>
          <w:p w:rsidR="005C7535" w:rsidRPr="000E056B" w:rsidRDefault="005C7535" w:rsidP="005C7535">
            <w:pPr>
              <w:jc w:val="center"/>
              <w:rPr>
                <w:sz w:val="18"/>
                <w:szCs w:val="18"/>
              </w:rPr>
            </w:pPr>
            <w:r w:rsidRPr="000E056B">
              <w:rPr>
                <w:sz w:val="18"/>
                <w:szCs w:val="18"/>
              </w:rPr>
              <w:t>удовл.</w:t>
            </w:r>
          </w:p>
        </w:tc>
      </w:tr>
      <w:tr w:rsidR="005C7535" w:rsidRPr="000E056B" w:rsidTr="005C7535">
        <w:trPr>
          <w:trHeight w:val="1035"/>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5C7535" w:rsidRPr="000E056B" w:rsidRDefault="005C7535" w:rsidP="005C7535">
            <w:pPr>
              <w:jc w:val="center"/>
              <w:rPr>
                <w:sz w:val="18"/>
                <w:szCs w:val="18"/>
              </w:rPr>
            </w:pPr>
            <w:r w:rsidRPr="000E056B">
              <w:rPr>
                <w:sz w:val="18"/>
                <w:szCs w:val="18"/>
              </w:rPr>
              <w:t>11</w:t>
            </w:r>
          </w:p>
        </w:tc>
        <w:tc>
          <w:tcPr>
            <w:tcW w:w="4242" w:type="dxa"/>
            <w:tcBorders>
              <w:top w:val="nil"/>
              <w:left w:val="nil"/>
              <w:bottom w:val="single" w:sz="4" w:space="0" w:color="auto"/>
              <w:right w:val="single" w:sz="4" w:space="0" w:color="auto"/>
            </w:tcBorders>
            <w:shd w:val="clear" w:color="auto" w:fill="auto"/>
            <w:vAlign w:val="center"/>
            <w:hideMark/>
          </w:tcPr>
          <w:p w:rsidR="005C7535" w:rsidRPr="000E056B" w:rsidRDefault="005C7535" w:rsidP="005C7535">
            <w:pPr>
              <w:rPr>
                <w:sz w:val="18"/>
                <w:szCs w:val="18"/>
              </w:rPr>
            </w:pPr>
            <w:r w:rsidRPr="000E056B">
              <w:rPr>
                <w:sz w:val="18"/>
                <w:szCs w:val="18"/>
              </w:rPr>
              <w:t>Показатель неисполненных Банком требований перед кредиторами (отсутствие у Банка неисполненных требований отдельных кредиторов по денежным обязательствам, включая требования Банка России, и (или) обязанности по уплате обязательных платежей) (ПЛ11)</w:t>
            </w:r>
          </w:p>
        </w:tc>
        <w:tc>
          <w:tcPr>
            <w:tcW w:w="1417" w:type="dxa"/>
            <w:tcBorders>
              <w:top w:val="nil"/>
              <w:left w:val="nil"/>
              <w:bottom w:val="single" w:sz="4" w:space="0" w:color="auto"/>
              <w:right w:val="single" w:sz="4" w:space="0" w:color="auto"/>
            </w:tcBorders>
            <w:shd w:val="clear" w:color="auto" w:fill="auto"/>
            <w:vAlign w:val="center"/>
            <w:hideMark/>
          </w:tcPr>
          <w:p w:rsidR="005C7535" w:rsidRPr="000E056B" w:rsidRDefault="005C7535" w:rsidP="005C7535">
            <w:pPr>
              <w:jc w:val="center"/>
              <w:rPr>
                <w:sz w:val="18"/>
                <w:szCs w:val="18"/>
              </w:rPr>
            </w:pPr>
            <w:r w:rsidRPr="000E056B">
              <w:rPr>
                <w:sz w:val="18"/>
                <w:szCs w:val="18"/>
              </w:rPr>
              <w:t>наличие/отсутствие факта</w:t>
            </w:r>
          </w:p>
        </w:tc>
        <w:tc>
          <w:tcPr>
            <w:tcW w:w="1116" w:type="dxa"/>
            <w:tcBorders>
              <w:top w:val="nil"/>
              <w:left w:val="nil"/>
              <w:bottom w:val="single" w:sz="4" w:space="0" w:color="auto"/>
              <w:right w:val="single" w:sz="4" w:space="0" w:color="auto"/>
            </w:tcBorders>
            <w:shd w:val="clear" w:color="auto" w:fill="auto"/>
            <w:vAlign w:val="center"/>
            <w:hideMark/>
          </w:tcPr>
          <w:p w:rsidR="005C7535" w:rsidRPr="000E056B" w:rsidRDefault="005C7535" w:rsidP="005C7535">
            <w:pPr>
              <w:jc w:val="center"/>
              <w:rPr>
                <w:sz w:val="18"/>
                <w:szCs w:val="18"/>
              </w:rPr>
            </w:pPr>
            <w:r w:rsidRPr="000E056B">
              <w:rPr>
                <w:sz w:val="18"/>
                <w:szCs w:val="18"/>
              </w:rPr>
              <w:t>0</w:t>
            </w:r>
          </w:p>
        </w:tc>
        <w:tc>
          <w:tcPr>
            <w:tcW w:w="1577" w:type="dxa"/>
            <w:tcBorders>
              <w:top w:val="nil"/>
              <w:left w:val="nil"/>
              <w:bottom w:val="single" w:sz="4" w:space="0" w:color="auto"/>
              <w:right w:val="single" w:sz="4" w:space="0" w:color="auto"/>
            </w:tcBorders>
            <w:shd w:val="clear" w:color="auto" w:fill="auto"/>
            <w:vAlign w:val="center"/>
            <w:hideMark/>
          </w:tcPr>
          <w:p w:rsidR="005C7535" w:rsidRPr="000E056B" w:rsidRDefault="005C7535" w:rsidP="005C7535">
            <w:pPr>
              <w:jc w:val="center"/>
              <w:rPr>
                <w:sz w:val="18"/>
                <w:szCs w:val="18"/>
              </w:rPr>
            </w:pPr>
            <w:r w:rsidRPr="000E056B">
              <w:rPr>
                <w:sz w:val="18"/>
                <w:szCs w:val="18"/>
              </w:rPr>
              <w:t>отсутствие факта</w:t>
            </w:r>
          </w:p>
        </w:tc>
        <w:tc>
          <w:tcPr>
            <w:tcW w:w="851" w:type="dxa"/>
            <w:tcBorders>
              <w:top w:val="nil"/>
              <w:left w:val="nil"/>
              <w:bottom w:val="single" w:sz="4" w:space="0" w:color="auto"/>
              <w:right w:val="single" w:sz="4" w:space="0" w:color="auto"/>
            </w:tcBorders>
            <w:shd w:val="clear" w:color="auto" w:fill="auto"/>
            <w:vAlign w:val="center"/>
            <w:hideMark/>
          </w:tcPr>
          <w:p w:rsidR="005C7535" w:rsidRPr="000E056B" w:rsidRDefault="005C7535" w:rsidP="005C7535">
            <w:pPr>
              <w:jc w:val="center"/>
              <w:rPr>
                <w:sz w:val="18"/>
                <w:szCs w:val="18"/>
              </w:rPr>
            </w:pPr>
            <w:r w:rsidRPr="000E056B">
              <w:rPr>
                <w:sz w:val="18"/>
                <w:szCs w:val="18"/>
              </w:rPr>
              <w:t>удовл.</w:t>
            </w:r>
          </w:p>
        </w:tc>
      </w:tr>
      <w:tr w:rsidR="005C7535" w:rsidRPr="000E056B" w:rsidTr="005C7535">
        <w:trPr>
          <w:trHeight w:val="345"/>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5C7535" w:rsidRPr="000E056B" w:rsidRDefault="005C7535" w:rsidP="005C7535">
            <w:pPr>
              <w:jc w:val="center"/>
              <w:rPr>
                <w:sz w:val="18"/>
                <w:szCs w:val="18"/>
              </w:rPr>
            </w:pPr>
            <w:r w:rsidRPr="000E056B">
              <w:rPr>
                <w:sz w:val="18"/>
                <w:szCs w:val="18"/>
              </w:rPr>
              <w:t>12</w:t>
            </w:r>
          </w:p>
        </w:tc>
        <w:tc>
          <w:tcPr>
            <w:tcW w:w="4242" w:type="dxa"/>
            <w:tcBorders>
              <w:top w:val="nil"/>
              <w:left w:val="nil"/>
              <w:bottom w:val="single" w:sz="4" w:space="0" w:color="auto"/>
              <w:right w:val="single" w:sz="4" w:space="0" w:color="auto"/>
            </w:tcBorders>
            <w:shd w:val="clear" w:color="auto" w:fill="auto"/>
            <w:vAlign w:val="center"/>
            <w:hideMark/>
          </w:tcPr>
          <w:p w:rsidR="005C7535" w:rsidRPr="000E056B" w:rsidRDefault="005C7535" w:rsidP="005C7535">
            <w:pPr>
              <w:rPr>
                <w:sz w:val="18"/>
                <w:szCs w:val="18"/>
              </w:rPr>
            </w:pPr>
            <w:r w:rsidRPr="000E056B">
              <w:rPr>
                <w:sz w:val="18"/>
                <w:szCs w:val="18"/>
              </w:rPr>
              <w:t>Показатель оценки ликвидности (РГЛ)</w:t>
            </w:r>
          </w:p>
        </w:tc>
        <w:tc>
          <w:tcPr>
            <w:tcW w:w="1417" w:type="dxa"/>
            <w:tcBorders>
              <w:top w:val="nil"/>
              <w:left w:val="nil"/>
              <w:bottom w:val="single" w:sz="4" w:space="0" w:color="auto"/>
              <w:right w:val="single" w:sz="4" w:space="0" w:color="auto"/>
            </w:tcBorders>
            <w:shd w:val="clear" w:color="auto" w:fill="auto"/>
            <w:vAlign w:val="center"/>
            <w:hideMark/>
          </w:tcPr>
          <w:p w:rsidR="005C7535" w:rsidRPr="000E056B" w:rsidRDefault="005C7535" w:rsidP="005C7535">
            <w:pPr>
              <w:jc w:val="center"/>
              <w:rPr>
                <w:sz w:val="18"/>
                <w:szCs w:val="18"/>
              </w:rPr>
            </w:pPr>
            <w:r w:rsidRPr="000E056B">
              <w:rPr>
                <w:sz w:val="18"/>
                <w:szCs w:val="18"/>
              </w:rPr>
              <w:t>балл</w:t>
            </w:r>
          </w:p>
        </w:tc>
        <w:tc>
          <w:tcPr>
            <w:tcW w:w="1116" w:type="dxa"/>
            <w:tcBorders>
              <w:top w:val="nil"/>
              <w:left w:val="nil"/>
              <w:bottom w:val="single" w:sz="4" w:space="0" w:color="auto"/>
              <w:right w:val="single" w:sz="4" w:space="0" w:color="auto"/>
            </w:tcBorders>
            <w:shd w:val="clear" w:color="auto" w:fill="auto"/>
            <w:vAlign w:val="center"/>
            <w:hideMark/>
          </w:tcPr>
          <w:p w:rsidR="005C7535" w:rsidRPr="000E056B" w:rsidRDefault="005C7535" w:rsidP="00332888">
            <w:pPr>
              <w:jc w:val="center"/>
              <w:rPr>
                <w:sz w:val="18"/>
                <w:szCs w:val="18"/>
                <w:lang w:val="en-US"/>
              </w:rPr>
            </w:pPr>
            <w:r w:rsidRPr="000E056B">
              <w:rPr>
                <w:sz w:val="18"/>
                <w:szCs w:val="18"/>
              </w:rPr>
              <w:t>1,</w:t>
            </w:r>
            <w:r w:rsidR="00332888" w:rsidRPr="000E056B">
              <w:rPr>
                <w:sz w:val="18"/>
                <w:szCs w:val="18"/>
                <w:lang w:val="en-US"/>
              </w:rPr>
              <w:t>0</w:t>
            </w:r>
          </w:p>
        </w:tc>
        <w:tc>
          <w:tcPr>
            <w:tcW w:w="1577" w:type="dxa"/>
            <w:tcBorders>
              <w:top w:val="nil"/>
              <w:left w:val="nil"/>
              <w:bottom w:val="single" w:sz="4" w:space="0" w:color="auto"/>
              <w:right w:val="single" w:sz="4" w:space="0" w:color="auto"/>
            </w:tcBorders>
            <w:shd w:val="clear" w:color="auto" w:fill="auto"/>
            <w:vAlign w:val="center"/>
            <w:hideMark/>
          </w:tcPr>
          <w:p w:rsidR="005C7535" w:rsidRPr="000E056B" w:rsidRDefault="005C7535" w:rsidP="005C7535">
            <w:pPr>
              <w:jc w:val="center"/>
              <w:rPr>
                <w:sz w:val="18"/>
                <w:szCs w:val="18"/>
              </w:rPr>
            </w:pPr>
            <w:r w:rsidRPr="000E056B">
              <w:rPr>
                <w:sz w:val="18"/>
                <w:szCs w:val="18"/>
              </w:rPr>
              <w:t>не более 2,0</w:t>
            </w:r>
          </w:p>
        </w:tc>
        <w:tc>
          <w:tcPr>
            <w:tcW w:w="851" w:type="dxa"/>
            <w:tcBorders>
              <w:top w:val="nil"/>
              <w:left w:val="nil"/>
              <w:bottom w:val="single" w:sz="4" w:space="0" w:color="auto"/>
              <w:right w:val="single" w:sz="4" w:space="0" w:color="auto"/>
            </w:tcBorders>
            <w:shd w:val="clear" w:color="auto" w:fill="auto"/>
            <w:vAlign w:val="center"/>
            <w:hideMark/>
          </w:tcPr>
          <w:p w:rsidR="005C7535" w:rsidRPr="000E056B" w:rsidRDefault="005C7535" w:rsidP="005C7535">
            <w:pPr>
              <w:jc w:val="center"/>
              <w:rPr>
                <w:sz w:val="18"/>
                <w:szCs w:val="18"/>
              </w:rPr>
            </w:pPr>
            <w:r w:rsidRPr="000E056B">
              <w:rPr>
                <w:sz w:val="18"/>
                <w:szCs w:val="18"/>
              </w:rPr>
              <w:t>удовл.</w:t>
            </w:r>
          </w:p>
        </w:tc>
      </w:tr>
    </w:tbl>
    <w:p w:rsidR="00A03C80" w:rsidRPr="000E056B" w:rsidRDefault="00A03C80" w:rsidP="007B09D0">
      <w:pPr>
        <w:jc w:val="center"/>
        <w:rPr>
          <w:b/>
          <w:bCs/>
          <w:sz w:val="20"/>
          <w:szCs w:val="20"/>
        </w:rPr>
      </w:pPr>
    </w:p>
    <w:p w:rsidR="007B09D0" w:rsidRPr="000E056B" w:rsidRDefault="007B09D0" w:rsidP="007B09D0">
      <w:pPr>
        <w:pStyle w:val="em-1"/>
        <w:rPr>
          <w:b w:val="0"/>
          <w:bCs/>
          <w:i/>
        </w:rPr>
      </w:pPr>
      <w:bookmarkStart w:id="591" w:name="_Toc46239838"/>
      <w:bookmarkStart w:id="592" w:name="_Toc46393839"/>
      <w:bookmarkStart w:id="593" w:name="_Toc54619843"/>
      <w:bookmarkStart w:id="594" w:name="_Toc62807339"/>
      <w:r w:rsidRPr="000E056B">
        <w:rPr>
          <w:b w:val="0"/>
          <w:bCs/>
        </w:rPr>
        <w:t xml:space="preserve">Уровень риска ликвидности на отчетную дату признается: </w:t>
      </w:r>
      <w:r w:rsidRPr="000E056B">
        <w:rPr>
          <w:b w:val="0"/>
          <w:bCs/>
          <w:i/>
        </w:rPr>
        <w:t>удовлетворительным.</w:t>
      </w:r>
      <w:bookmarkEnd w:id="591"/>
      <w:bookmarkEnd w:id="592"/>
      <w:bookmarkEnd w:id="593"/>
      <w:bookmarkEnd w:id="594"/>
    </w:p>
    <w:p w:rsidR="007B09D0" w:rsidRPr="000E056B" w:rsidRDefault="007B09D0" w:rsidP="007B09D0">
      <w:pPr>
        <w:pStyle w:val="em-1"/>
        <w:rPr>
          <w:b w:val="0"/>
          <w:bCs/>
        </w:rPr>
      </w:pPr>
    </w:p>
    <w:p w:rsidR="007B09D0" w:rsidRPr="000E056B" w:rsidRDefault="007B09D0" w:rsidP="007B09D0">
      <w:pPr>
        <w:autoSpaceDE w:val="0"/>
        <w:autoSpaceDN w:val="0"/>
        <w:adjustRightInd w:val="0"/>
        <w:ind w:firstLine="539"/>
        <w:jc w:val="both"/>
        <w:rPr>
          <w:sz w:val="22"/>
          <w:szCs w:val="22"/>
        </w:rPr>
      </w:pPr>
      <w:r w:rsidRPr="000E056B">
        <w:rPr>
          <w:sz w:val="22"/>
          <w:szCs w:val="22"/>
        </w:rPr>
        <w:t>В системе управления и контроля риском ликвидности в Банке участвуют следующие органы управления и подразделения: Совет директоров, Правление, Финансовый комитет, экономическое управление, служба управления рисками, служба внутреннего аудита, служба внутреннего контроля.</w:t>
      </w:r>
    </w:p>
    <w:p w:rsidR="007B09D0" w:rsidRPr="000E056B" w:rsidRDefault="007B09D0" w:rsidP="007B09D0">
      <w:pPr>
        <w:autoSpaceDE w:val="0"/>
        <w:autoSpaceDN w:val="0"/>
        <w:adjustRightInd w:val="0"/>
        <w:ind w:firstLine="539"/>
        <w:jc w:val="both"/>
        <w:rPr>
          <w:sz w:val="22"/>
          <w:szCs w:val="22"/>
        </w:rPr>
      </w:pPr>
      <w:r w:rsidRPr="000E056B">
        <w:rPr>
          <w:sz w:val="22"/>
          <w:szCs w:val="22"/>
        </w:rPr>
        <w:lastRenderedPageBreak/>
        <w:t>Служба управления рисками и экономическое управление несут ответственность за текущий мониторинг риска ликвидности и его соответствия установленным лимитам, а также за своевременное предоставление Финансовому комитету, Правлению и Президенту отчетности о текущем финансовом состоянии Банка, включая управленческий отчет о состоянии ликвидности (отчет о движении денежных потоков) с периодичностью, определенной Положением «О порядке управления ликвидност</w:t>
      </w:r>
      <w:r w:rsidR="00080C1D" w:rsidRPr="000E056B">
        <w:rPr>
          <w:sz w:val="22"/>
          <w:szCs w:val="22"/>
        </w:rPr>
        <w:t>ью в Банке «Йошкар-Ола» (ПАО)».</w:t>
      </w:r>
    </w:p>
    <w:p w:rsidR="007B09D0" w:rsidRPr="000E056B" w:rsidRDefault="007B09D0" w:rsidP="007B09D0">
      <w:pPr>
        <w:pStyle w:val="em-7"/>
        <w:rPr>
          <w:sz w:val="24"/>
          <w:szCs w:val="24"/>
        </w:rPr>
      </w:pPr>
      <w:bookmarkStart w:id="595" w:name="_Toc442252174"/>
      <w:bookmarkStart w:id="596" w:name="_Toc512618812"/>
    </w:p>
    <w:p w:rsidR="007B09D0" w:rsidRPr="000E056B" w:rsidRDefault="007B09D0" w:rsidP="007B09D0">
      <w:pPr>
        <w:pStyle w:val="em-7"/>
        <w:rPr>
          <w:sz w:val="24"/>
          <w:szCs w:val="24"/>
        </w:rPr>
      </w:pPr>
      <w:bookmarkStart w:id="597" w:name="_Toc62807340"/>
      <w:r w:rsidRPr="000E056B">
        <w:rPr>
          <w:sz w:val="24"/>
          <w:szCs w:val="24"/>
        </w:rPr>
        <w:t>2.4.8.5. Операционный риск</w:t>
      </w:r>
      <w:bookmarkEnd w:id="595"/>
      <w:bookmarkEnd w:id="596"/>
      <w:bookmarkEnd w:id="597"/>
    </w:p>
    <w:p w:rsidR="007B09D0" w:rsidRPr="000E056B" w:rsidRDefault="007B09D0" w:rsidP="007B09D0">
      <w:pPr>
        <w:autoSpaceDE w:val="0"/>
        <w:autoSpaceDN w:val="0"/>
        <w:adjustRightInd w:val="0"/>
        <w:ind w:firstLine="539"/>
        <w:jc w:val="both"/>
        <w:rPr>
          <w:sz w:val="22"/>
          <w:szCs w:val="22"/>
        </w:rPr>
      </w:pPr>
    </w:p>
    <w:p w:rsidR="007B09D0" w:rsidRPr="000E056B" w:rsidRDefault="007B09D0" w:rsidP="007B09D0">
      <w:pPr>
        <w:autoSpaceDE w:val="0"/>
        <w:autoSpaceDN w:val="0"/>
        <w:adjustRightInd w:val="0"/>
        <w:ind w:firstLine="539"/>
        <w:jc w:val="both"/>
        <w:rPr>
          <w:sz w:val="22"/>
          <w:szCs w:val="22"/>
        </w:rPr>
      </w:pPr>
      <w:r w:rsidRPr="000E056B">
        <w:rPr>
          <w:sz w:val="22"/>
          <w:szCs w:val="22"/>
        </w:rPr>
        <w:t>Операционный риск регулируется Положением «Об организации управления операционным риском в Банке «Йошкар-Ола» (ПАО)», утверждённым Советом директоров Банка «Йошкар-Ола» (ПАО) (Протокол от 26 декабря 2018 г. №</w:t>
      </w:r>
      <w:r w:rsidR="002168C9" w:rsidRPr="000E056B">
        <w:rPr>
          <w:sz w:val="22"/>
          <w:szCs w:val="22"/>
        </w:rPr>
        <w:t xml:space="preserve"> </w:t>
      </w:r>
      <w:r w:rsidRPr="000E056B">
        <w:rPr>
          <w:sz w:val="22"/>
          <w:szCs w:val="22"/>
        </w:rPr>
        <w:t>09).</w:t>
      </w:r>
    </w:p>
    <w:p w:rsidR="007B09D0" w:rsidRPr="000E056B" w:rsidRDefault="007B09D0" w:rsidP="007B09D0">
      <w:pPr>
        <w:autoSpaceDE w:val="0"/>
        <w:autoSpaceDN w:val="0"/>
        <w:adjustRightInd w:val="0"/>
        <w:ind w:firstLine="539"/>
        <w:jc w:val="both"/>
        <w:rPr>
          <w:sz w:val="22"/>
          <w:szCs w:val="22"/>
        </w:rPr>
      </w:pPr>
      <w:r w:rsidRPr="000E056B">
        <w:rPr>
          <w:sz w:val="22"/>
          <w:szCs w:val="22"/>
        </w:rPr>
        <w:t xml:space="preserve">Положение определяет основные принципы управления операционным риском в Банке с учетом отечественной и международной банковской практики, предусматривающие в том числе: </w:t>
      </w:r>
    </w:p>
    <w:p w:rsidR="007B09D0" w:rsidRPr="000E056B" w:rsidRDefault="007B09D0" w:rsidP="00D71FC7">
      <w:pPr>
        <w:pStyle w:val="em-1"/>
        <w:numPr>
          <w:ilvl w:val="0"/>
          <w:numId w:val="5"/>
        </w:numPr>
        <w:tabs>
          <w:tab w:val="clear" w:pos="1474"/>
          <w:tab w:val="num" w:pos="900"/>
        </w:tabs>
        <w:ind w:left="900" w:hanging="360"/>
        <w:rPr>
          <w:b w:val="0"/>
          <w:bCs/>
        </w:rPr>
      </w:pPr>
      <w:bookmarkStart w:id="598" w:name="_Toc481075302"/>
      <w:bookmarkStart w:id="599" w:name="_Toc481484908"/>
      <w:bookmarkStart w:id="600" w:name="_Toc488398955"/>
      <w:bookmarkStart w:id="601" w:name="_Toc488399223"/>
      <w:bookmarkStart w:id="602" w:name="_Toc512605628"/>
      <w:bookmarkStart w:id="603" w:name="_Toc512618813"/>
      <w:bookmarkStart w:id="604" w:name="_Toc536428955"/>
      <w:bookmarkStart w:id="605" w:name="_Toc7180224"/>
      <w:bookmarkStart w:id="606" w:name="_Toc7180623"/>
      <w:bookmarkStart w:id="607" w:name="_Toc39320682"/>
      <w:bookmarkStart w:id="608" w:name="_Toc39320911"/>
      <w:bookmarkStart w:id="609" w:name="_Toc46239840"/>
      <w:bookmarkStart w:id="610" w:name="_Toc46393841"/>
      <w:bookmarkStart w:id="611" w:name="_Toc54619845"/>
      <w:bookmarkStart w:id="612" w:name="_Toc62807341"/>
      <w:r w:rsidRPr="000E056B">
        <w:rPr>
          <w:b w:val="0"/>
          <w:bCs/>
        </w:rPr>
        <w:t>цели и задачи управления операционным риском с учетом приоритетных направлений деятельности Банка;</w:t>
      </w:r>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p>
    <w:p w:rsidR="007B09D0" w:rsidRPr="000E056B" w:rsidRDefault="007B09D0" w:rsidP="00D71FC7">
      <w:pPr>
        <w:pStyle w:val="em-1"/>
        <w:numPr>
          <w:ilvl w:val="0"/>
          <w:numId w:val="5"/>
        </w:numPr>
        <w:tabs>
          <w:tab w:val="clear" w:pos="1474"/>
          <w:tab w:val="num" w:pos="900"/>
        </w:tabs>
        <w:ind w:left="900" w:hanging="360"/>
        <w:rPr>
          <w:b w:val="0"/>
          <w:bCs/>
        </w:rPr>
      </w:pPr>
      <w:bookmarkStart w:id="613" w:name="_Toc481075303"/>
      <w:bookmarkStart w:id="614" w:name="_Toc481484909"/>
      <w:bookmarkStart w:id="615" w:name="_Toc488398956"/>
      <w:bookmarkStart w:id="616" w:name="_Toc488399224"/>
      <w:bookmarkStart w:id="617" w:name="_Toc512605629"/>
      <w:bookmarkStart w:id="618" w:name="_Toc512618814"/>
      <w:bookmarkStart w:id="619" w:name="_Toc536428956"/>
      <w:bookmarkStart w:id="620" w:name="_Toc7180225"/>
      <w:bookmarkStart w:id="621" w:name="_Toc7180624"/>
      <w:bookmarkStart w:id="622" w:name="_Toc39320683"/>
      <w:bookmarkStart w:id="623" w:name="_Toc39320912"/>
      <w:bookmarkStart w:id="624" w:name="_Toc46239841"/>
      <w:bookmarkStart w:id="625" w:name="_Toc46393842"/>
      <w:bookmarkStart w:id="626" w:name="_Toc54619846"/>
      <w:bookmarkStart w:id="627" w:name="_Toc62807342"/>
      <w:r w:rsidRPr="000E056B">
        <w:rPr>
          <w:b w:val="0"/>
          <w:bCs/>
        </w:rPr>
        <w:t>основные методы выявления, оценки, мониторинга (постоянного наблюдения) операционного риска;</w:t>
      </w:r>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p>
    <w:p w:rsidR="007B09D0" w:rsidRPr="000E056B" w:rsidRDefault="007B09D0" w:rsidP="00D71FC7">
      <w:pPr>
        <w:pStyle w:val="em-1"/>
        <w:numPr>
          <w:ilvl w:val="0"/>
          <w:numId w:val="5"/>
        </w:numPr>
        <w:tabs>
          <w:tab w:val="clear" w:pos="1474"/>
          <w:tab w:val="num" w:pos="900"/>
        </w:tabs>
        <w:ind w:left="900" w:hanging="360"/>
        <w:rPr>
          <w:b w:val="0"/>
          <w:bCs/>
        </w:rPr>
      </w:pPr>
      <w:bookmarkStart w:id="628" w:name="_Toc481075304"/>
      <w:bookmarkStart w:id="629" w:name="_Toc481484910"/>
      <w:bookmarkStart w:id="630" w:name="_Toc488398957"/>
      <w:bookmarkStart w:id="631" w:name="_Toc488399225"/>
      <w:bookmarkStart w:id="632" w:name="_Toc512605630"/>
      <w:bookmarkStart w:id="633" w:name="_Toc512618815"/>
      <w:bookmarkStart w:id="634" w:name="_Toc536428957"/>
      <w:bookmarkStart w:id="635" w:name="_Toc7180226"/>
      <w:bookmarkStart w:id="636" w:name="_Toc7180625"/>
      <w:bookmarkStart w:id="637" w:name="_Toc39320684"/>
      <w:bookmarkStart w:id="638" w:name="_Toc39320913"/>
      <w:bookmarkStart w:id="639" w:name="_Toc46239842"/>
      <w:bookmarkStart w:id="640" w:name="_Toc46393843"/>
      <w:bookmarkStart w:id="641" w:name="_Toc54619847"/>
      <w:bookmarkStart w:id="642" w:name="_Toc62807343"/>
      <w:r w:rsidRPr="000E056B">
        <w:rPr>
          <w:b w:val="0"/>
          <w:bCs/>
        </w:rPr>
        <w:t>основные методы контроля и минимизации операционного риска (принятие мер по поддержанию риска на уровне, не угрожающем интересам кредиторов и вкладчиков, устойчивости Банка);</w:t>
      </w:r>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p>
    <w:p w:rsidR="007B09D0" w:rsidRPr="000E056B" w:rsidRDefault="007B09D0" w:rsidP="00D71FC7">
      <w:pPr>
        <w:pStyle w:val="em-1"/>
        <w:numPr>
          <w:ilvl w:val="0"/>
          <w:numId w:val="5"/>
        </w:numPr>
        <w:tabs>
          <w:tab w:val="clear" w:pos="1474"/>
          <w:tab w:val="num" w:pos="900"/>
        </w:tabs>
        <w:ind w:left="900" w:hanging="360"/>
        <w:rPr>
          <w:b w:val="0"/>
          <w:bCs/>
        </w:rPr>
      </w:pPr>
      <w:bookmarkStart w:id="643" w:name="_Toc481075305"/>
      <w:bookmarkStart w:id="644" w:name="_Toc481484911"/>
      <w:bookmarkStart w:id="645" w:name="_Toc488398958"/>
      <w:bookmarkStart w:id="646" w:name="_Toc488399226"/>
      <w:bookmarkStart w:id="647" w:name="_Toc512605631"/>
      <w:bookmarkStart w:id="648" w:name="_Toc512618816"/>
      <w:bookmarkStart w:id="649" w:name="_Toc536428958"/>
      <w:bookmarkStart w:id="650" w:name="_Toc7180227"/>
      <w:bookmarkStart w:id="651" w:name="_Toc7180626"/>
      <w:bookmarkStart w:id="652" w:name="_Toc39320685"/>
      <w:bookmarkStart w:id="653" w:name="_Toc39320914"/>
      <w:bookmarkStart w:id="654" w:name="_Toc46239843"/>
      <w:bookmarkStart w:id="655" w:name="_Toc46393844"/>
      <w:bookmarkStart w:id="656" w:name="_Toc54619848"/>
      <w:bookmarkStart w:id="657" w:name="_Toc62807344"/>
      <w:r w:rsidRPr="000E056B">
        <w:rPr>
          <w:b w:val="0"/>
          <w:bCs/>
        </w:rPr>
        <w:t>порядок информационного обеспечения по вопросам операционного риска (порядок обмена информацией между подразделениями, порядок и периодичность представления отчетной и иной информации по вопросам управления операционным риском);</w:t>
      </w:r>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p>
    <w:p w:rsidR="007B09D0" w:rsidRPr="000E056B" w:rsidRDefault="007B09D0" w:rsidP="00D71FC7">
      <w:pPr>
        <w:pStyle w:val="em-1"/>
        <w:numPr>
          <w:ilvl w:val="0"/>
          <w:numId w:val="5"/>
        </w:numPr>
        <w:tabs>
          <w:tab w:val="clear" w:pos="1474"/>
          <w:tab w:val="num" w:pos="900"/>
        </w:tabs>
        <w:ind w:left="900" w:hanging="360"/>
        <w:rPr>
          <w:b w:val="0"/>
          <w:bCs/>
        </w:rPr>
      </w:pPr>
      <w:bookmarkStart w:id="658" w:name="_Toc481075306"/>
      <w:bookmarkStart w:id="659" w:name="_Toc481484912"/>
      <w:bookmarkStart w:id="660" w:name="_Toc488398959"/>
      <w:bookmarkStart w:id="661" w:name="_Toc488399227"/>
      <w:bookmarkStart w:id="662" w:name="_Toc512605632"/>
      <w:bookmarkStart w:id="663" w:name="_Toc512618817"/>
      <w:bookmarkStart w:id="664" w:name="_Toc536428959"/>
      <w:bookmarkStart w:id="665" w:name="_Toc7180228"/>
      <w:bookmarkStart w:id="666" w:name="_Toc7180627"/>
      <w:bookmarkStart w:id="667" w:name="_Toc39320686"/>
      <w:bookmarkStart w:id="668" w:name="_Toc39320915"/>
      <w:bookmarkStart w:id="669" w:name="_Toc46239844"/>
      <w:bookmarkStart w:id="670" w:name="_Toc46393845"/>
      <w:bookmarkStart w:id="671" w:name="_Toc54619849"/>
      <w:bookmarkStart w:id="672" w:name="_Toc62807345"/>
      <w:r w:rsidRPr="000E056B">
        <w:rPr>
          <w:b w:val="0"/>
          <w:bCs/>
        </w:rPr>
        <w:t>распределение полномочий и ответственности между Советом директоров, исполнительными органами, подразделениями Банка в части реализации основных принципов управления операционным риском.</w:t>
      </w:r>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p>
    <w:p w:rsidR="007B09D0" w:rsidRPr="000E056B" w:rsidRDefault="007B09D0" w:rsidP="007B09D0">
      <w:pPr>
        <w:autoSpaceDE w:val="0"/>
        <w:autoSpaceDN w:val="0"/>
        <w:adjustRightInd w:val="0"/>
        <w:ind w:firstLine="539"/>
        <w:jc w:val="both"/>
        <w:rPr>
          <w:sz w:val="22"/>
          <w:szCs w:val="22"/>
        </w:rPr>
      </w:pPr>
      <w:r w:rsidRPr="000E056B">
        <w:rPr>
          <w:sz w:val="22"/>
          <w:szCs w:val="22"/>
        </w:rPr>
        <w:t>Операционный риск – риск возникновения убытков в результате несоответствия характеру и масштабам деятельности Банка и (или) требованиям действующего законодательства внутренних порядков и процедур проведения банковских операций и других сделок, их нарушения служащими Банка и (или) иными лицами (вследствие непреднамеренных или умышленных действий или бездействия), несоразмерности (недостаточности) функциональных возможностей (характеристик), применяемых Банком информационных, технологических и других систем и (или) их отказов (нарушений функционирования), а также в результате воздействия внешних событий.</w:t>
      </w:r>
    </w:p>
    <w:p w:rsidR="007B09D0" w:rsidRPr="000E056B" w:rsidRDefault="007B09D0" w:rsidP="007B09D0">
      <w:pPr>
        <w:autoSpaceDE w:val="0"/>
        <w:autoSpaceDN w:val="0"/>
        <w:adjustRightInd w:val="0"/>
        <w:ind w:firstLine="539"/>
        <w:jc w:val="both"/>
        <w:rPr>
          <w:sz w:val="22"/>
          <w:szCs w:val="22"/>
        </w:rPr>
      </w:pPr>
      <w:r w:rsidRPr="000E056B">
        <w:rPr>
          <w:sz w:val="22"/>
          <w:szCs w:val="22"/>
        </w:rPr>
        <w:t>Возникновение операционного риска может быть обусловлено как внутренними, так и внешними факторами.</w:t>
      </w:r>
    </w:p>
    <w:p w:rsidR="007B09D0" w:rsidRPr="000E056B" w:rsidRDefault="007B09D0" w:rsidP="007B09D0">
      <w:pPr>
        <w:autoSpaceDE w:val="0"/>
        <w:autoSpaceDN w:val="0"/>
        <w:adjustRightInd w:val="0"/>
        <w:ind w:firstLine="539"/>
        <w:jc w:val="both"/>
        <w:rPr>
          <w:sz w:val="22"/>
          <w:szCs w:val="22"/>
        </w:rPr>
      </w:pPr>
      <w:r w:rsidRPr="000E056B">
        <w:rPr>
          <w:sz w:val="22"/>
          <w:szCs w:val="22"/>
        </w:rPr>
        <w:t>К внутренним факторам возникновения операционного риска относятся:</w:t>
      </w:r>
    </w:p>
    <w:p w:rsidR="007B09D0" w:rsidRPr="000E056B" w:rsidRDefault="007B09D0" w:rsidP="00D71FC7">
      <w:pPr>
        <w:pStyle w:val="em-1"/>
        <w:numPr>
          <w:ilvl w:val="0"/>
          <w:numId w:val="5"/>
        </w:numPr>
        <w:tabs>
          <w:tab w:val="clear" w:pos="1474"/>
          <w:tab w:val="num" w:pos="900"/>
        </w:tabs>
        <w:ind w:left="900" w:hanging="360"/>
        <w:rPr>
          <w:b w:val="0"/>
          <w:bCs/>
        </w:rPr>
      </w:pPr>
      <w:bookmarkStart w:id="673" w:name="_Toc481075307"/>
      <w:bookmarkStart w:id="674" w:name="_Toc481484913"/>
      <w:bookmarkStart w:id="675" w:name="_Toc488398960"/>
      <w:bookmarkStart w:id="676" w:name="_Toc488399228"/>
      <w:bookmarkStart w:id="677" w:name="_Toc512605633"/>
      <w:bookmarkStart w:id="678" w:name="_Toc512618818"/>
      <w:bookmarkStart w:id="679" w:name="_Toc536428960"/>
      <w:bookmarkStart w:id="680" w:name="_Toc7180229"/>
      <w:bookmarkStart w:id="681" w:name="_Toc7180628"/>
      <w:bookmarkStart w:id="682" w:name="_Toc39320687"/>
      <w:bookmarkStart w:id="683" w:name="_Toc39320916"/>
      <w:bookmarkStart w:id="684" w:name="_Toc46239845"/>
      <w:bookmarkStart w:id="685" w:name="_Toc46393846"/>
      <w:bookmarkStart w:id="686" w:name="_Toc54619850"/>
      <w:bookmarkStart w:id="687" w:name="_Toc62807346"/>
      <w:r w:rsidRPr="000E056B">
        <w:rPr>
          <w:b w:val="0"/>
          <w:bCs/>
        </w:rPr>
        <w:t>несовершенство организационной структуры Банка в части распределения полномочий подразделений и служащих, порядков и процедур совершения банковских операций и других сделок, их документирования и отражения в учете;</w:t>
      </w:r>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p>
    <w:p w:rsidR="007B09D0" w:rsidRPr="000E056B" w:rsidRDefault="007B09D0" w:rsidP="00D71FC7">
      <w:pPr>
        <w:pStyle w:val="em-1"/>
        <w:numPr>
          <w:ilvl w:val="0"/>
          <w:numId w:val="5"/>
        </w:numPr>
        <w:tabs>
          <w:tab w:val="clear" w:pos="1474"/>
          <w:tab w:val="num" w:pos="900"/>
        </w:tabs>
        <w:ind w:left="900" w:hanging="360"/>
        <w:rPr>
          <w:b w:val="0"/>
          <w:bCs/>
        </w:rPr>
      </w:pPr>
      <w:bookmarkStart w:id="688" w:name="_Toc481075308"/>
      <w:bookmarkStart w:id="689" w:name="_Toc481484914"/>
      <w:bookmarkStart w:id="690" w:name="_Toc488398961"/>
      <w:bookmarkStart w:id="691" w:name="_Toc488399229"/>
      <w:bookmarkStart w:id="692" w:name="_Toc512605634"/>
      <w:bookmarkStart w:id="693" w:name="_Toc512618819"/>
      <w:bookmarkStart w:id="694" w:name="_Toc536428961"/>
      <w:bookmarkStart w:id="695" w:name="_Toc7180230"/>
      <w:bookmarkStart w:id="696" w:name="_Toc7180629"/>
      <w:bookmarkStart w:id="697" w:name="_Toc39320688"/>
      <w:bookmarkStart w:id="698" w:name="_Toc39320917"/>
      <w:bookmarkStart w:id="699" w:name="_Toc46239846"/>
      <w:bookmarkStart w:id="700" w:name="_Toc46393847"/>
      <w:bookmarkStart w:id="701" w:name="_Toc54619851"/>
      <w:bookmarkStart w:id="702" w:name="_Toc62807347"/>
      <w:r w:rsidRPr="000E056B">
        <w:rPr>
          <w:b w:val="0"/>
          <w:bCs/>
        </w:rPr>
        <w:t>несоблюдение служащими Банка установленных порядков и процедур;</w:t>
      </w:r>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p>
    <w:p w:rsidR="007B09D0" w:rsidRPr="000E056B" w:rsidRDefault="007B09D0" w:rsidP="00D71FC7">
      <w:pPr>
        <w:pStyle w:val="em-1"/>
        <w:numPr>
          <w:ilvl w:val="0"/>
          <w:numId w:val="5"/>
        </w:numPr>
        <w:tabs>
          <w:tab w:val="clear" w:pos="1474"/>
          <w:tab w:val="num" w:pos="900"/>
        </w:tabs>
        <w:ind w:left="900" w:hanging="360"/>
        <w:rPr>
          <w:b w:val="0"/>
          <w:bCs/>
        </w:rPr>
      </w:pPr>
      <w:bookmarkStart w:id="703" w:name="_Toc481075309"/>
      <w:bookmarkStart w:id="704" w:name="_Toc481484915"/>
      <w:bookmarkStart w:id="705" w:name="_Toc488398962"/>
      <w:bookmarkStart w:id="706" w:name="_Toc488399230"/>
      <w:bookmarkStart w:id="707" w:name="_Toc512605635"/>
      <w:bookmarkStart w:id="708" w:name="_Toc512618820"/>
      <w:bookmarkStart w:id="709" w:name="_Toc536428962"/>
      <w:bookmarkStart w:id="710" w:name="_Toc7180231"/>
      <w:bookmarkStart w:id="711" w:name="_Toc7180630"/>
      <w:bookmarkStart w:id="712" w:name="_Toc39320689"/>
      <w:bookmarkStart w:id="713" w:name="_Toc39320918"/>
      <w:bookmarkStart w:id="714" w:name="_Toc46239847"/>
      <w:bookmarkStart w:id="715" w:name="_Toc46393848"/>
      <w:bookmarkStart w:id="716" w:name="_Toc54619852"/>
      <w:bookmarkStart w:id="717" w:name="_Toc62807348"/>
      <w:r w:rsidRPr="000E056B">
        <w:rPr>
          <w:b w:val="0"/>
          <w:bCs/>
        </w:rPr>
        <w:t>сбои в функционировании систем и оборудования Банка;</w:t>
      </w:r>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p>
    <w:p w:rsidR="007B09D0" w:rsidRPr="000E056B" w:rsidRDefault="007B09D0" w:rsidP="00D71FC7">
      <w:pPr>
        <w:pStyle w:val="em-1"/>
        <w:numPr>
          <w:ilvl w:val="0"/>
          <w:numId w:val="5"/>
        </w:numPr>
        <w:tabs>
          <w:tab w:val="clear" w:pos="1474"/>
          <w:tab w:val="num" w:pos="900"/>
        </w:tabs>
        <w:ind w:left="900" w:hanging="360"/>
        <w:rPr>
          <w:b w:val="0"/>
          <w:bCs/>
        </w:rPr>
      </w:pPr>
      <w:bookmarkStart w:id="718" w:name="_Toc481075310"/>
      <w:bookmarkStart w:id="719" w:name="_Toc481484916"/>
      <w:bookmarkStart w:id="720" w:name="_Toc488398963"/>
      <w:bookmarkStart w:id="721" w:name="_Toc488399231"/>
      <w:bookmarkStart w:id="722" w:name="_Toc512605636"/>
      <w:bookmarkStart w:id="723" w:name="_Toc512618821"/>
      <w:bookmarkStart w:id="724" w:name="_Toc536428963"/>
      <w:bookmarkStart w:id="725" w:name="_Toc7180232"/>
      <w:bookmarkStart w:id="726" w:name="_Toc7180631"/>
      <w:bookmarkStart w:id="727" w:name="_Toc39320690"/>
      <w:bookmarkStart w:id="728" w:name="_Toc39320919"/>
      <w:bookmarkStart w:id="729" w:name="_Toc46239848"/>
      <w:bookmarkStart w:id="730" w:name="_Toc46393849"/>
      <w:bookmarkStart w:id="731" w:name="_Toc54619853"/>
      <w:bookmarkStart w:id="732" w:name="_Toc62807349"/>
      <w:r w:rsidRPr="000E056B">
        <w:rPr>
          <w:b w:val="0"/>
          <w:bCs/>
        </w:rPr>
        <w:t>неэффективность внутреннего контроля Банка.</w:t>
      </w:r>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p>
    <w:p w:rsidR="007B09D0" w:rsidRPr="000E056B" w:rsidRDefault="007B09D0" w:rsidP="007B09D0">
      <w:pPr>
        <w:autoSpaceDE w:val="0"/>
        <w:autoSpaceDN w:val="0"/>
        <w:adjustRightInd w:val="0"/>
        <w:ind w:firstLine="539"/>
        <w:jc w:val="both"/>
        <w:rPr>
          <w:sz w:val="22"/>
          <w:szCs w:val="22"/>
        </w:rPr>
      </w:pPr>
      <w:r w:rsidRPr="000E056B">
        <w:rPr>
          <w:sz w:val="22"/>
          <w:szCs w:val="22"/>
        </w:rPr>
        <w:t>К внешним причинам возникновения операционного риска относятся:</w:t>
      </w:r>
    </w:p>
    <w:p w:rsidR="007B09D0" w:rsidRPr="000E056B" w:rsidRDefault="007B09D0" w:rsidP="00D71FC7">
      <w:pPr>
        <w:pStyle w:val="em-1"/>
        <w:numPr>
          <w:ilvl w:val="0"/>
          <w:numId w:val="5"/>
        </w:numPr>
        <w:tabs>
          <w:tab w:val="clear" w:pos="1474"/>
          <w:tab w:val="num" w:pos="900"/>
        </w:tabs>
        <w:ind w:left="900" w:hanging="360"/>
        <w:rPr>
          <w:b w:val="0"/>
          <w:bCs/>
        </w:rPr>
      </w:pPr>
      <w:bookmarkStart w:id="733" w:name="_Toc481075311"/>
      <w:bookmarkStart w:id="734" w:name="_Toc481484917"/>
      <w:bookmarkStart w:id="735" w:name="_Toc488398964"/>
      <w:bookmarkStart w:id="736" w:name="_Toc488399232"/>
      <w:bookmarkStart w:id="737" w:name="_Toc512605637"/>
      <w:bookmarkStart w:id="738" w:name="_Toc512618822"/>
      <w:bookmarkStart w:id="739" w:name="_Toc536428964"/>
      <w:bookmarkStart w:id="740" w:name="_Toc7180233"/>
      <w:bookmarkStart w:id="741" w:name="_Toc7180632"/>
      <w:bookmarkStart w:id="742" w:name="_Toc39320691"/>
      <w:bookmarkStart w:id="743" w:name="_Toc39320920"/>
      <w:bookmarkStart w:id="744" w:name="_Toc46239849"/>
      <w:bookmarkStart w:id="745" w:name="_Toc46393850"/>
      <w:bookmarkStart w:id="746" w:name="_Toc54619854"/>
      <w:bookmarkStart w:id="747" w:name="_Toc62807350"/>
      <w:r w:rsidRPr="000E056B">
        <w:rPr>
          <w:b w:val="0"/>
          <w:bCs/>
        </w:rPr>
        <w:t>случайные или преднамеренные действия физических и (или) юридических лиц, направленные против интересов Банка;</w:t>
      </w:r>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p>
    <w:p w:rsidR="007B09D0" w:rsidRPr="000E056B" w:rsidRDefault="007B09D0" w:rsidP="00D71FC7">
      <w:pPr>
        <w:pStyle w:val="em-1"/>
        <w:numPr>
          <w:ilvl w:val="0"/>
          <w:numId w:val="5"/>
        </w:numPr>
        <w:tabs>
          <w:tab w:val="clear" w:pos="1474"/>
          <w:tab w:val="num" w:pos="900"/>
        </w:tabs>
        <w:ind w:left="900" w:hanging="360"/>
        <w:rPr>
          <w:b w:val="0"/>
          <w:bCs/>
        </w:rPr>
      </w:pPr>
      <w:bookmarkStart w:id="748" w:name="_Toc481075312"/>
      <w:bookmarkStart w:id="749" w:name="_Toc481484918"/>
      <w:bookmarkStart w:id="750" w:name="_Toc488398965"/>
      <w:bookmarkStart w:id="751" w:name="_Toc488399233"/>
      <w:bookmarkStart w:id="752" w:name="_Toc512605638"/>
      <w:bookmarkStart w:id="753" w:name="_Toc512618823"/>
      <w:bookmarkStart w:id="754" w:name="_Toc536428965"/>
      <w:bookmarkStart w:id="755" w:name="_Toc7180234"/>
      <w:bookmarkStart w:id="756" w:name="_Toc7180633"/>
      <w:bookmarkStart w:id="757" w:name="_Toc39320692"/>
      <w:bookmarkStart w:id="758" w:name="_Toc39320921"/>
      <w:bookmarkStart w:id="759" w:name="_Toc46239850"/>
      <w:bookmarkStart w:id="760" w:name="_Toc46393851"/>
      <w:bookmarkStart w:id="761" w:name="_Toc54619855"/>
      <w:bookmarkStart w:id="762" w:name="_Toc62807351"/>
      <w:r w:rsidRPr="000E056B">
        <w:rPr>
          <w:b w:val="0"/>
          <w:bCs/>
        </w:rPr>
        <w:t>сбои в функционировании систем и оборудования, находящихся вне контроля Банка;</w:t>
      </w:r>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p>
    <w:p w:rsidR="007B09D0" w:rsidRPr="000E056B" w:rsidRDefault="007B09D0" w:rsidP="00D71FC7">
      <w:pPr>
        <w:pStyle w:val="em-1"/>
        <w:numPr>
          <w:ilvl w:val="0"/>
          <w:numId w:val="5"/>
        </w:numPr>
        <w:tabs>
          <w:tab w:val="clear" w:pos="1474"/>
          <w:tab w:val="num" w:pos="900"/>
        </w:tabs>
        <w:ind w:left="900" w:hanging="360"/>
        <w:rPr>
          <w:b w:val="0"/>
          <w:bCs/>
        </w:rPr>
      </w:pPr>
      <w:bookmarkStart w:id="763" w:name="_Toc481075313"/>
      <w:bookmarkStart w:id="764" w:name="_Toc481484919"/>
      <w:bookmarkStart w:id="765" w:name="_Toc488398966"/>
      <w:bookmarkStart w:id="766" w:name="_Toc488399234"/>
      <w:bookmarkStart w:id="767" w:name="_Toc512605639"/>
      <w:bookmarkStart w:id="768" w:name="_Toc512618824"/>
      <w:bookmarkStart w:id="769" w:name="_Toc536428966"/>
      <w:bookmarkStart w:id="770" w:name="_Toc7180235"/>
      <w:bookmarkStart w:id="771" w:name="_Toc7180634"/>
      <w:bookmarkStart w:id="772" w:name="_Toc39320693"/>
      <w:bookmarkStart w:id="773" w:name="_Toc39320922"/>
      <w:bookmarkStart w:id="774" w:name="_Toc46239851"/>
      <w:bookmarkStart w:id="775" w:name="_Toc46393852"/>
      <w:bookmarkStart w:id="776" w:name="_Toc54619856"/>
      <w:bookmarkStart w:id="777" w:name="_Toc62807352"/>
      <w:r w:rsidRPr="000E056B">
        <w:rPr>
          <w:b w:val="0"/>
          <w:bCs/>
        </w:rPr>
        <w:t>неблагоприятные внешние обстоятельства, находящиеся вне контроля Банка.</w:t>
      </w:r>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p>
    <w:p w:rsidR="007B09D0" w:rsidRPr="000E056B" w:rsidRDefault="007B09D0" w:rsidP="007B09D0">
      <w:pPr>
        <w:autoSpaceDE w:val="0"/>
        <w:autoSpaceDN w:val="0"/>
        <w:adjustRightInd w:val="0"/>
        <w:ind w:firstLine="539"/>
        <w:jc w:val="both"/>
        <w:rPr>
          <w:sz w:val="22"/>
          <w:szCs w:val="22"/>
        </w:rPr>
      </w:pPr>
      <w:r w:rsidRPr="000E056B">
        <w:rPr>
          <w:sz w:val="22"/>
          <w:szCs w:val="22"/>
        </w:rPr>
        <w:t>Целью управления операционным риском является поддержание принимаемого на себя Банком риска на уровне, определенном Банком в соответствии с собственными стратегическими задачами. Приоритетным является обеспечение максимальной сохранности активов и капитала на основе уменьшения (исключения) возможных убытков. Управление операционным риском осуществляется также в целях:</w:t>
      </w:r>
    </w:p>
    <w:p w:rsidR="007B09D0" w:rsidRPr="000E056B" w:rsidRDefault="007B09D0" w:rsidP="00D71FC7">
      <w:pPr>
        <w:pStyle w:val="em-1"/>
        <w:numPr>
          <w:ilvl w:val="0"/>
          <w:numId w:val="5"/>
        </w:numPr>
        <w:tabs>
          <w:tab w:val="clear" w:pos="1474"/>
          <w:tab w:val="num" w:pos="900"/>
        </w:tabs>
        <w:ind w:left="900" w:hanging="360"/>
        <w:rPr>
          <w:b w:val="0"/>
          <w:bCs/>
        </w:rPr>
      </w:pPr>
      <w:bookmarkStart w:id="778" w:name="_Toc481075314"/>
      <w:bookmarkStart w:id="779" w:name="_Toc481484920"/>
      <w:bookmarkStart w:id="780" w:name="_Toc488398967"/>
      <w:bookmarkStart w:id="781" w:name="_Toc488399235"/>
      <w:bookmarkStart w:id="782" w:name="_Toc512605640"/>
      <w:bookmarkStart w:id="783" w:name="_Toc512618825"/>
      <w:bookmarkStart w:id="784" w:name="_Toc536428967"/>
      <w:bookmarkStart w:id="785" w:name="_Toc7180236"/>
      <w:bookmarkStart w:id="786" w:name="_Toc7180635"/>
      <w:bookmarkStart w:id="787" w:name="_Toc39320694"/>
      <w:bookmarkStart w:id="788" w:name="_Toc39320923"/>
      <w:bookmarkStart w:id="789" w:name="_Toc46239852"/>
      <w:bookmarkStart w:id="790" w:name="_Toc46393853"/>
      <w:bookmarkStart w:id="791" w:name="_Toc54619857"/>
      <w:bookmarkStart w:id="792" w:name="_Toc62807353"/>
      <w:r w:rsidRPr="000E056B">
        <w:rPr>
          <w:b w:val="0"/>
          <w:bCs/>
        </w:rPr>
        <w:t>выявления, измерения и определения приемлемого уровня операционного риска;</w:t>
      </w:r>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p>
    <w:p w:rsidR="007B09D0" w:rsidRPr="000E056B" w:rsidRDefault="007B09D0" w:rsidP="00D71FC7">
      <w:pPr>
        <w:pStyle w:val="em-1"/>
        <w:numPr>
          <w:ilvl w:val="0"/>
          <w:numId w:val="5"/>
        </w:numPr>
        <w:tabs>
          <w:tab w:val="clear" w:pos="1474"/>
          <w:tab w:val="num" w:pos="900"/>
        </w:tabs>
        <w:ind w:left="900" w:hanging="360"/>
        <w:rPr>
          <w:b w:val="0"/>
          <w:bCs/>
        </w:rPr>
      </w:pPr>
      <w:bookmarkStart w:id="793" w:name="_Toc481075315"/>
      <w:bookmarkStart w:id="794" w:name="_Toc481484921"/>
      <w:bookmarkStart w:id="795" w:name="_Toc488398968"/>
      <w:bookmarkStart w:id="796" w:name="_Toc488399236"/>
      <w:bookmarkStart w:id="797" w:name="_Toc512605641"/>
      <w:bookmarkStart w:id="798" w:name="_Toc512618826"/>
      <w:bookmarkStart w:id="799" w:name="_Toc536428968"/>
      <w:bookmarkStart w:id="800" w:name="_Toc7180237"/>
      <w:bookmarkStart w:id="801" w:name="_Toc7180636"/>
      <w:bookmarkStart w:id="802" w:name="_Toc39320695"/>
      <w:bookmarkStart w:id="803" w:name="_Toc39320924"/>
      <w:bookmarkStart w:id="804" w:name="_Toc46239853"/>
      <w:bookmarkStart w:id="805" w:name="_Toc46393854"/>
      <w:bookmarkStart w:id="806" w:name="_Toc54619858"/>
      <w:bookmarkStart w:id="807" w:name="_Toc62807354"/>
      <w:r w:rsidRPr="000E056B">
        <w:rPr>
          <w:b w:val="0"/>
          <w:bCs/>
        </w:rPr>
        <w:t>постоянного наблюдения за операционным риском;</w:t>
      </w:r>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p>
    <w:p w:rsidR="007B09D0" w:rsidRPr="000E056B" w:rsidRDefault="007B09D0" w:rsidP="00D71FC7">
      <w:pPr>
        <w:pStyle w:val="em-1"/>
        <w:numPr>
          <w:ilvl w:val="0"/>
          <w:numId w:val="5"/>
        </w:numPr>
        <w:tabs>
          <w:tab w:val="clear" w:pos="1474"/>
          <w:tab w:val="num" w:pos="900"/>
        </w:tabs>
        <w:ind w:left="900" w:hanging="360"/>
        <w:rPr>
          <w:b w:val="0"/>
          <w:bCs/>
        </w:rPr>
      </w:pPr>
      <w:bookmarkStart w:id="808" w:name="_Toc481075316"/>
      <w:bookmarkStart w:id="809" w:name="_Toc481484922"/>
      <w:bookmarkStart w:id="810" w:name="_Toc488398969"/>
      <w:bookmarkStart w:id="811" w:name="_Toc488399237"/>
      <w:bookmarkStart w:id="812" w:name="_Toc512605642"/>
      <w:bookmarkStart w:id="813" w:name="_Toc512618827"/>
      <w:bookmarkStart w:id="814" w:name="_Toc536428969"/>
      <w:bookmarkStart w:id="815" w:name="_Toc7180238"/>
      <w:bookmarkStart w:id="816" w:name="_Toc7180637"/>
      <w:bookmarkStart w:id="817" w:name="_Toc39320696"/>
      <w:bookmarkStart w:id="818" w:name="_Toc39320925"/>
      <w:bookmarkStart w:id="819" w:name="_Toc46239854"/>
      <w:bookmarkStart w:id="820" w:name="_Toc46393855"/>
      <w:bookmarkStart w:id="821" w:name="_Toc54619859"/>
      <w:bookmarkStart w:id="822" w:name="_Toc62807355"/>
      <w:r w:rsidRPr="000E056B">
        <w:rPr>
          <w:b w:val="0"/>
          <w:bCs/>
        </w:rPr>
        <w:t>принятия мер по поддержанию на не угрожающем финансовой устойчивости Банка и интересам его кредиторов и вкладчиков уровне операционного риска;</w:t>
      </w:r>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p>
    <w:p w:rsidR="007B09D0" w:rsidRPr="000E056B" w:rsidRDefault="007B09D0" w:rsidP="00D71FC7">
      <w:pPr>
        <w:pStyle w:val="em-1"/>
        <w:numPr>
          <w:ilvl w:val="0"/>
          <w:numId w:val="5"/>
        </w:numPr>
        <w:tabs>
          <w:tab w:val="clear" w:pos="1474"/>
          <w:tab w:val="num" w:pos="900"/>
        </w:tabs>
        <w:ind w:left="900" w:hanging="360"/>
        <w:rPr>
          <w:b w:val="0"/>
          <w:bCs/>
        </w:rPr>
      </w:pPr>
      <w:bookmarkStart w:id="823" w:name="_Toc481075317"/>
      <w:bookmarkStart w:id="824" w:name="_Toc481484923"/>
      <w:bookmarkStart w:id="825" w:name="_Toc488398970"/>
      <w:bookmarkStart w:id="826" w:name="_Toc488399238"/>
      <w:bookmarkStart w:id="827" w:name="_Toc512605643"/>
      <w:bookmarkStart w:id="828" w:name="_Toc512618828"/>
      <w:bookmarkStart w:id="829" w:name="_Toc536428970"/>
      <w:bookmarkStart w:id="830" w:name="_Toc7180239"/>
      <w:bookmarkStart w:id="831" w:name="_Toc7180638"/>
      <w:bookmarkStart w:id="832" w:name="_Toc39320697"/>
      <w:bookmarkStart w:id="833" w:name="_Toc39320926"/>
      <w:bookmarkStart w:id="834" w:name="_Toc46239855"/>
      <w:bookmarkStart w:id="835" w:name="_Toc46393856"/>
      <w:bookmarkStart w:id="836" w:name="_Toc54619860"/>
      <w:bookmarkStart w:id="837" w:name="_Toc62807356"/>
      <w:r w:rsidRPr="000E056B">
        <w:rPr>
          <w:b w:val="0"/>
          <w:bCs/>
        </w:rPr>
        <w:lastRenderedPageBreak/>
        <w:t>соблюдения всеми служащими Банка нормативных правовых актов и внутренних банковских правил и регламентов.</w:t>
      </w:r>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p>
    <w:p w:rsidR="007B09D0" w:rsidRPr="000E056B" w:rsidRDefault="007B09D0" w:rsidP="007B09D0">
      <w:pPr>
        <w:autoSpaceDE w:val="0"/>
        <w:autoSpaceDN w:val="0"/>
        <w:adjustRightInd w:val="0"/>
        <w:ind w:firstLine="539"/>
        <w:jc w:val="both"/>
        <w:rPr>
          <w:sz w:val="22"/>
          <w:szCs w:val="22"/>
        </w:rPr>
      </w:pPr>
      <w:r w:rsidRPr="000E056B">
        <w:rPr>
          <w:sz w:val="22"/>
          <w:szCs w:val="22"/>
        </w:rPr>
        <w:t>В качестве показателя операционного риска используется:</w:t>
      </w:r>
    </w:p>
    <w:p w:rsidR="007B09D0" w:rsidRPr="000E056B" w:rsidRDefault="007B09D0" w:rsidP="00D71FC7">
      <w:pPr>
        <w:pStyle w:val="em-1"/>
        <w:numPr>
          <w:ilvl w:val="0"/>
          <w:numId w:val="5"/>
        </w:numPr>
        <w:tabs>
          <w:tab w:val="clear" w:pos="1474"/>
          <w:tab w:val="num" w:pos="900"/>
        </w:tabs>
        <w:ind w:left="900" w:hanging="360"/>
        <w:rPr>
          <w:b w:val="0"/>
          <w:bCs/>
        </w:rPr>
      </w:pPr>
      <w:bookmarkStart w:id="838" w:name="_Toc7180240"/>
      <w:bookmarkStart w:id="839" w:name="_Toc7180639"/>
      <w:bookmarkStart w:id="840" w:name="_Toc39320698"/>
      <w:bookmarkStart w:id="841" w:name="_Toc39320927"/>
      <w:bookmarkStart w:id="842" w:name="_Toc46239856"/>
      <w:bookmarkStart w:id="843" w:name="_Toc46393857"/>
      <w:bookmarkStart w:id="844" w:name="_Toc54619861"/>
      <w:bookmarkStart w:id="845" w:name="_Toc62807357"/>
      <w:r w:rsidRPr="000E056B">
        <w:rPr>
          <w:b w:val="0"/>
          <w:bCs/>
        </w:rPr>
        <w:t>объем возможных операционных убытков за отчетный год. Допустимое значение показателя операционного риска, включая правовой риск – не более 15% от собственных средств (капитала) Банка, который рассчитывается в соответствии с Положением Банка России №</w:t>
      </w:r>
      <w:r w:rsidR="002168C9" w:rsidRPr="000E056B">
        <w:rPr>
          <w:b w:val="0"/>
          <w:bCs/>
        </w:rPr>
        <w:t xml:space="preserve"> </w:t>
      </w:r>
      <w:r w:rsidRPr="000E056B">
        <w:rPr>
          <w:b w:val="0"/>
          <w:bCs/>
        </w:rPr>
        <w:t>646-П. Правовой риск рассчитывается в соответствии с внутренними документами Банка.</w:t>
      </w:r>
      <w:bookmarkEnd w:id="838"/>
      <w:bookmarkEnd w:id="839"/>
      <w:bookmarkEnd w:id="840"/>
      <w:bookmarkEnd w:id="841"/>
      <w:bookmarkEnd w:id="842"/>
      <w:bookmarkEnd w:id="843"/>
      <w:bookmarkEnd w:id="844"/>
      <w:bookmarkEnd w:id="845"/>
    </w:p>
    <w:p w:rsidR="007B09D0" w:rsidRPr="000E056B" w:rsidRDefault="007B09D0" w:rsidP="007B09D0">
      <w:pPr>
        <w:pStyle w:val="em-1"/>
        <w:ind w:left="900" w:firstLine="0"/>
        <w:rPr>
          <w:b w:val="0"/>
          <w:bCs/>
        </w:rPr>
      </w:pPr>
    </w:p>
    <w:p w:rsidR="007B09D0" w:rsidRPr="000E056B" w:rsidRDefault="007B09D0" w:rsidP="007B09D0">
      <w:pPr>
        <w:pStyle w:val="em-1"/>
        <w:ind w:left="900" w:firstLine="0"/>
        <w:jc w:val="center"/>
        <w:rPr>
          <w:bCs/>
          <w:sz w:val="20"/>
          <w:szCs w:val="20"/>
        </w:rPr>
      </w:pPr>
      <w:bookmarkStart w:id="846" w:name="_Toc46239857"/>
      <w:bookmarkStart w:id="847" w:name="_Toc46393858"/>
      <w:bookmarkStart w:id="848" w:name="_Toc54619862"/>
      <w:bookmarkStart w:id="849" w:name="_Toc62807358"/>
      <w:r w:rsidRPr="000E056B">
        <w:rPr>
          <w:bCs/>
          <w:sz w:val="20"/>
          <w:szCs w:val="20"/>
        </w:rPr>
        <w:t>Информация об уровне операционного риска на 01.</w:t>
      </w:r>
      <w:r w:rsidR="002E5591" w:rsidRPr="000E056B">
        <w:rPr>
          <w:bCs/>
          <w:sz w:val="20"/>
          <w:szCs w:val="20"/>
        </w:rPr>
        <w:t>01</w:t>
      </w:r>
      <w:r w:rsidRPr="000E056B">
        <w:rPr>
          <w:bCs/>
          <w:sz w:val="20"/>
          <w:szCs w:val="20"/>
        </w:rPr>
        <w:t>.202</w:t>
      </w:r>
      <w:bookmarkEnd w:id="846"/>
      <w:bookmarkEnd w:id="847"/>
      <w:bookmarkEnd w:id="848"/>
      <w:bookmarkEnd w:id="849"/>
      <w:r w:rsidR="002E5591" w:rsidRPr="000E056B">
        <w:rPr>
          <w:bCs/>
          <w:sz w:val="20"/>
          <w:szCs w:val="20"/>
        </w:rPr>
        <w:t>1</w:t>
      </w:r>
    </w:p>
    <w:tbl>
      <w:tblPr>
        <w:tblW w:w="1008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0"/>
        <w:gridCol w:w="5227"/>
        <w:gridCol w:w="1559"/>
        <w:gridCol w:w="1134"/>
        <w:gridCol w:w="1560"/>
      </w:tblGrid>
      <w:tr w:rsidR="00E2598D" w:rsidRPr="000E056B" w:rsidTr="00622C67">
        <w:trPr>
          <w:trHeight w:val="435"/>
        </w:trPr>
        <w:tc>
          <w:tcPr>
            <w:tcW w:w="600" w:type="dxa"/>
            <w:vMerge w:val="restart"/>
            <w:shd w:val="clear" w:color="auto" w:fill="auto"/>
            <w:vAlign w:val="center"/>
            <w:hideMark/>
          </w:tcPr>
          <w:p w:rsidR="00E2598D" w:rsidRPr="000E056B" w:rsidRDefault="00E2598D" w:rsidP="00E2598D">
            <w:pPr>
              <w:jc w:val="center"/>
              <w:rPr>
                <w:sz w:val="18"/>
                <w:szCs w:val="18"/>
              </w:rPr>
            </w:pPr>
            <w:r w:rsidRPr="000E056B">
              <w:rPr>
                <w:sz w:val="18"/>
                <w:szCs w:val="18"/>
              </w:rPr>
              <w:t>№ п/п</w:t>
            </w:r>
          </w:p>
        </w:tc>
        <w:tc>
          <w:tcPr>
            <w:tcW w:w="6786" w:type="dxa"/>
            <w:gridSpan w:val="2"/>
            <w:vMerge w:val="restart"/>
            <w:shd w:val="clear" w:color="auto" w:fill="auto"/>
            <w:vAlign w:val="center"/>
            <w:hideMark/>
          </w:tcPr>
          <w:p w:rsidR="00E2598D" w:rsidRPr="000E056B" w:rsidRDefault="00E2598D" w:rsidP="00E2598D">
            <w:pPr>
              <w:jc w:val="center"/>
              <w:rPr>
                <w:sz w:val="18"/>
                <w:szCs w:val="18"/>
              </w:rPr>
            </w:pPr>
            <w:r w:rsidRPr="000E056B">
              <w:rPr>
                <w:sz w:val="18"/>
                <w:szCs w:val="18"/>
              </w:rPr>
              <w:t>Наименование показателя</w:t>
            </w:r>
          </w:p>
        </w:tc>
        <w:tc>
          <w:tcPr>
            <w:tcW w:w="1134" w:type="dxa"/>
            <w:vMerge w:val="restart"/>
            <w:shd w:val="clear" w:color="auto" w:fill="auto"/>
            <w:vAlign w:val="center"/>
            <w:hideMark/>
          </w:tcPr>
          <w:p w:rsidR="00E2598D" w:rsidRPr="000E056B" w:rsidRDefault="00E2598D" w:rsidP="00992A05">
            <w:pPr>
              <w:jc w:val="center"/>
              <w:rPr>
                <w:sz w:val="18"/>
                <w:szCs w:val="18"/>
                <w:lang w:val="en-US"/>
              </w:rPr>
            </w:pPr>
            <w:r w:rsidRPr="000E056B">
              <w:rPr>
                <w:sz w:val="18"/>
                <w:szCs w:val="18"/>
              </w:rPr>
              <w:t>Размер на 01.</w:t>
            </w:r>
            <w:r w:rsidR="00992A05" w:rsidRPr="000E056B">
              <w:rPr>
                <w:sz w:val="18"/>
                <w:szCs w:val="18"/>
                <w:lang w:val="en-US"/>
              </w:rPr>
              <w:t>01</w:t>
            </w:r>
            <w:r w:rsidRPr="000E056B">
              <w:rPr>
                <w:sz w:val="18"/>
                <w:szCs w:val="18"/>
              </w:rPr>
              <w:t>.202</w:t>
            </w:r>
            <w:r w:rsidR="00992A05" w:rsidRPr="000E056B">
              <w:rPr>
                <w:sz w:val="18"/>
                <w:szCs w:val="18"/>
                <w:lang w:val="en-US"/>
              </w:rPr>
              <w:t>1</w:t>
            </w:r>
          </w:p>
        </w:tc>
        <w:tc>
          <w:tcPr>
            <w:tcW w:w="1560" w:type="dxa"/>
            <w:vMerge w:val="restart"/>
            <w:shd w:val="clear" w:color="auto" w:fill="auto"/>
            <w:vAlign w:val="center"/>
            <w:hideMark/>
          </w:tcPr>
          <w:p w:rsidR="00E2598D" w:rsidRPr="000E056B" w:rsidRDefault="00E2598D" w:rsidP="00E2598D">
            <w:pPr>
              <w:jc w:val="center"/>
              <w:rPr>
                <w:sz w:val="18"/>
                <w:szCs w:val="18"/>
              </w:rPr>
            </w:pPr>
            <w:r w:rsidRPr="000E056B">
              <w:rPr>
                <w:sz w:val="18"/>
                <w:szCs w:val="18"/>
              </w:rPr>
              <w:t>Установленный лимит</w:t>
            </w:r>
          </w:p>
        </w:tc>
      </w:tr>
      <w:tr w:rsidR="00E2598D" w:rsidRPr="000E056B" w:rsidTr="00622C67">
        <w:trPr>
          <w:trHeight w:val="420"/>
        </w:trPr>
        <w:tc>
          <w:tcPr>
            <w:tcW w:w="600" w:type="dxa"/>
            <w:vMerge/>
            <w:vAlign w:val="center"/>
            <w:hideMark/>
          </w:tcPr>
          <w:p w:rsidR="00E2598D" w:rsidRPr="000E056B" w:rsidRDefault="00E2598D" w:rsidP="00E2598D">
            <w:pPr>
              <w:rPr>
                <w:sz w:val="18"/>
                <w:szCs w:val="18"/>
              </w:rPr>
            </w:pPr>
          </w:p>
        </w:tc>
        <w:tc>
          <w:tcPr>
            <w:tcW w:w="6786" w:type="dxa"/>
            <w:gridSpan w:val="2"/>
            <w:vMerge/>
            <w:vAlign w:val="center"/>
            <w:hideMark/>
          </w:tcPr>
          <w:p w:rsidR="00E2598D" w:rsidRPr="000E056B" w:rsidRDefault="00E2598D" w:rsidP="00E2598D">
            <w:pPr>
              <w:rPr>
                <w:sz w:val="18"/>
                <w:szCs w:val="18"/>
              </w:rPr>
            </w:pPr>
          </w:p>
        </w:tc>
        <w:tc>
          <w:tcPr>
            <w:tcW w:w="1134" w:type="dxa"/>
            <w:vMerge/>
            <w:vAlign w:val="center"/>
            <w:hideMark/>
          </w:tcPr>
          <w:p w:rsidR="00E2598D" w:rsidRPr="000E056B" w:rsidRDefault="00E2598D" w:rsidP="00E2598D">
            <w:pPr>
              <w:rPr>
                <w:sz w:val="18"/>
                <w:szCs w:val="18"/>
              </w:rPr>
            </w:pPr>
          </w:p>
        </w:tc>
        <w:tc>
          <w:tcPr>
            <w:tcW w:w="1560" w:type="dxa"/>
            <w:vMerge/>
            <w:vAlign w:val="center"/>
            <w:hideMark/>
          </w:tcPr>
          <w:p w:rsidR="00E2598D" w:rsidRPr="000E056B" w:rsidRDefault="00E2598D" w:rsidP="00E2598D">
            <w:pPr>
              <w:rPr>
                <w:sz w:val="18"/>
                <w:szCs w:val="18"/>
              </w:rPr>
            </w:pPr>
          </w:p>
        </w:tc>
      </w:tr>
      <w:tr w:rsidR="00E2598D" w:rsidRPr="000E056B" w:rsidTr="00622C67">
        <w:trPr>
          <w:trHeight w:val="570"/>
        </w:trPr>
        <w:tc>
          <w:tcPr>
            <w:tcW w:w="600" w:type="dxa"/>
            <w:vMerge w:val="restart"/>
            <w:shd w:val="clear" w:color="auto" w:fill="auto"/>
            <w:vAlign w:val="center"/>
            <w:hideMark/>
          </w:tcPr>
          <w:p w:rsidR="00E2598D" w:rsidRPr="000E056B" w:rsidRDefault="00E2598D" w:rsidP="00E2598D">
            <w:pPr>
              <w:jc w:val="center"/>
              <w:rPr>
                <w:sz w:val="18"/>
                <w:szCs w:val="18"/>
              </w:rPr>
            </w:pPr>
            <w:r w:rsidRPr="000E056B">
              <w:rPr>
                <w:sz w:val="18"/>
                <w:szCs w:val="18"/>
              </w:rPr>
              <w:t>1</w:t>
            </w:r>
          </w:p>
        </w:tc>
        <w:tc>
          <w:tcPr>
            <w:tcW w:w="5227" w:type="dxa"/>
            <w:vMerge w:val="restart"/>
            <w:shd w:val="clear" w:color="auto" w:fill="auto"/>
            <w:vAlign w:val="center"/>
            <w:hideMark/>
          </w:tcPr>
          <w:p w:rsidR="00E2598D" w:rsidRPr="000E056B" w:rsidRDefault="00E2598D" w:rsidP="00E2598D">
            <w:pPr>
              <w:rPr>
                <w:sz w:val="18"/>
                <w:szCs w:val="18"/>
              </w:rPr>
            </w:pPr>
            <w:r w:rsidRPr="000E056B">
              <w:rPr>
                <w:sz w:val="18"/>
                <w:szCs w:val="18"/>
              </w:rPr>
              <w:t>Злоупотребления или противоправные действия, осуществляемые служащими или с участием служащих Банка (хищения, злоупотребление служебным положением, преднамеренное сокрытие фактов совершения сделок, несанкционированное использование информационных систем и т.п.)</w:t>
            </w:r>
          </w:p>
        </w:tc>
        <w:tc>
          <w:tcPr>
            <w:tcW w:w="1559" w:type="dxa"/>
            <w:shd w:val="clear" w:color="auto" w:fill="auto"/>
            <w:vAlign w:val="center"/>
            <w:hideMark/>
          </w:tcPr>
          <w:p w:rsidR="00E2598D" w:rsidRPr="000E056B" w:rsidRDefault="00E2598D" w:rsidP="00E2598D">
            <w:pPr>
              <w:jc w:val="center"/>
              <w:rPr>
                <w:sz w:val="18"/>
                <w:szCs w:val="18"/>
              </w:rPr>
            </w:pPr>
            <w:r w:rsidRPr="000E056B">
              <w:rPr>
                <w:sz w:val="18"/>
                <w:szCs w:val="18"/>
              </w:rPr>
              <w:t>количество, ед.</w:t>
            </w:r>
          </w:p>
        </w:tc>
        <w:tc>
          <w:tcPr>
            <w:tcW w:w="1134" w:type="dxa"/>
            <w:shd w:val="clear" w:color="auto" w:fill="auto"/>
            <w:vAlign w:val="center"/>
            <w:hideMark/>
          </w:tcPr>
          <w:p w:rsidR="00E2598D" w:rsidRPr="000E056B" w:rsidRDefault="00E2598D" w:rsidP="00E2598D">
            <w:pPr>
              <w:jc w:val="center"/>
              <w:rPr>
                <w:sz w:val="18"/>
                <w:szCs w:val="18"/>
              </w:rPr>
            </w:pPr>
            <w:r w:rsidRPr="000E056B">
              <w:rPr>
                <w:sz w:val="18"/>
                <w:szCs w:val="18"/>
              </w:rPr>
              <w:t>0</w:t>
            </w:r>
          </w:p>
        </w:tc>
        <w:tc>
          <w:tcPr>
            <w:tcW w:w="1560" w:type="dxa"/>
            <w:shd w:val="clear" w:color="auto" w:fill="auto"/>
            <w:vAlign w:val="center"/>
            <w:hideMark/>
          </w:tcPr>
          <w:p w:rsidR="00E2598D" w:rsidRPr="000E056B" w:rsidRDefault="00E2598D" w:rsidP="00E2598D">
            <w:pPr>
              <w:jc w:val="center"/>
              <w:rPr>
                <w:sz w:val="18"/>
                <w:szCs w:val="18"/>
              </w:rPr>
            </w:pPr>
            <w:r w:rsidRPr="000E056B">
              <w:rPr>
                <w:sz w:val="18"/>
                <w:szCs w:val="18"/>
              </w:rPr>
              <w:t>Х</w:t>
            </w:r>
          </w:p>
        </w:tc>
      </w:tr>
      <w:tr w:rsidR="00E2598D" w:rsidRPr="000E056B" w:rsidTr="00622C67">
        <w:trPr>
          <w:trHeight w:val="555"/>
        </w:trPr>
        <w:tc>
          <w:tcPr>
            <w:tcW w:w="600" w:type="dxa"/>
            <w:vMerge/>
            <w:vAlign w:val="center"/>
            <w:hideMark/>
          </w:tcPr>
          <w:p w:rsidR="00E2598D" w:rsidRPr="000E056B" w:rsidRDefault="00E2598D" w:rsidP="00E2598D">
            <w:pPr>
              <w:rPr>
                <w:sz w:val="18"/>
                <w:szCs w:val="18"/>
              </w:rPr>
            </w:pPr>
          </w:p>
        </w:tc>
        <w:tc>
          <w:tcPr>
            <w:tcW w:w="5227" w:type="dxa"/>
            <w:vMerge/>
            <w:vAlign w:val="center"/>
            <w:hideMark/>
          </w:tcPr>
          <w:p w:rsidR="00E2598D" w:rsidRPr="000E056B" w:rsidRDefault="00E2598D" w:rsidP="00E2598D">
            <w:pPr>
              <w:rPr>
                <w:sz w:val="18"/>
                <w:szCs w:val="18"/>
              </w:rPr>
            </w:pPr>
          </w:p>
        </w:tc>
        <w:tc>
          <w:tcPr>
            <w:tcW w:w="1559" w:type="dxa"/>
            <w:shd w:val="clear" w:color="auto" w:fill="auto"/>
            <w:vAlign w:val="center"/>
            <w:hideMark/>
          </w:tcPr>
          <w:p w:rsidR="00E2598D" w:rsidRPr="000E056B" w:rsidRDefault="00E2598D" w:rsidP="00E2598D">
            <w:pPr>
              <w:jc w:val="center"/>
              <w:rPr>
                <w:sz w:val="18"/>
                <w:szCs w:val="18"/>
              </w:rPr>
            </w:pPr>
            <w:r w:rsidRPr="000E056B">
              <w:rPr>
                <w:sz w:val="18"/>
                <w:szCs w:val="18"/>
              </w:rPr>
              <w:t>объем возможного убытка, тыс. руб.</w:t>
            </w:r>
          </w:p>
        </w:tc>
        <w:tc>
          <w:tcPr>
            <w:tcW w:w="1134" w:type="dxa"/>
            <w:shd w:val="clear" w:color="auto" w:fill="auto"/>
            <w:vAlign w:val="center"/>
            <w:hideMark/>
          </w:tcPr>
          <w:p w:rsidR="00E2598D" w:rsidRPr="000E056B" w:rsidRDefault="00E2598D" w:rsidP="00E2598D">
            <w:pPr>
              <w:jc w:val="center"/>
              <w:rPr>
                <w:sz w:val="18"/>
                <w:szCs w:val="18"/>
              </w:rPr>
            </w:pPr>
            <w:r w:rsidRPr="000E056B">
              <w:rPr>
                <w:sz w:val="18"/>
                <w:szCs w:val="18"/>
              </w:rPr>
              <w:t>0,0</w:t>
            </w:r>
          </w:p>
        </w:tc>
        <w:tc>
          <w:tcPr>
            <w:tcW w:w="1560" w:type="dxa"/>
            <w:shd w:val="clear" w:color="auto" w:fill="auto"/>
            <w:vAlign w:val="center"/>
            <w:hideMark/>
          </w:tcPr>
          <w:p w:rsidR="00E2598D" w:rsidRPr="000E056B" w:rsidRDefault="00E2598D" w:rsidP="00E2598D">
            <w:pPr>
              <w:jc w:val="center"/>
              <w:rPr>
                <w:sz w:val="18"/>
                <w:szCs w:val="18"/>
              </w:rPr>
            </w:pPr>
            <w:r w:rsidRPr="000E056B">
              <w:rPr>
                <w:sz w:val="18"/>
                <w:szCs w:val="18"/>
              </w:rPr>
              <w:t>Х</w:t>
            </w:r>
          </w:p>
        </w:tc>
      </w:tr>
      <w:tr w:rsidR="00E2598D" w:rsidRPr="000E056B" w:rsidTr="00622C67">
        <w:trPr>
          <w:trHeight w:val="435"/>
        </w:trPr>
        <w:tc>
          <w:tcPr>
            <w:tcW w:w="600" w:type="dxa"/>
            <w:vMerge w:val="restart"/>
            <w:shd w:val="clear" w:color="auto" w:fill="auto"/>
            <w:vAlign w:val="center"/>
            <w:hideMark/>
          </w:tcPr>
          <w:p w:rsidR="00E2598D" w:rsidRPr="000E056B" w:rsidRDefault="00E2598D" w:rsidP="00E2598D">
            <w:pPr>
              <w:jc w:val="center"/>
              <w:rPr>
                <w:sz w:val="18"/>
                <w:szCs w:val="18"/>
              </w:rPr>
            </w:pPr>
            <w:r w:rsidRPr="000E056B">
              <w:rPr>
                <w:sz w:val="18"/>
                <w:szCs w:val="18"/>
              </w:rPr>
              <w:t>2</w:t>
            </w:r>
          </w:p>
        </w:tc>
        <w:tc>
          <w:tcPr>
            <w:tcW w:w="5227" w:type="dxa"/>
            <w:vMerge w:val="restart"/>
            <w:shd w:val="clear" w:color="auto" w:fill="auto"/>
            <w:vAlign w:val="center"/>
            <w:hideMark/>
          </w:tcPr>
          <w:p w:rsidR="00E2598D" w:rsidRPr="000E056B" w:rsidRDefault="00E2598D" w:rsidP="00E2598D">
            <w:pPr>
              <w:rPr>
                <w:sz w:val="18"/>
                <w:szCs w:val="18"/>
              </w:rPr>
            </w:pPr>
            <w:r w:rsidRPr="000E056B">
              <w:rPr>
                <w:sz w:val="18"/>
                <w:szCs w:val="18"/>
              </w:rPr>
              <w:t>Противоправные действия по отношению к Банку (третьих) лиц (подлоги и/или подделки платежных и иных документов, несанкционированное проникновение в информационные системы и т.п.)</w:t>
            </w:r>
          </w:p>
        </w:tc>
        <w:tc>
          <w:tcPr>
            <w:tcW w:w="1559" w:type="dxa"/>
            <w:shd w:val="clear" w:color="auto" w:fill="auto"/>
            <w:vAlign w:val="center"/>
            <w:hideMark/>
          </w:tcPr>
          <w:p w:rsidR="00E2598D" w:rsidRPr="000E056B" w:rsidRDefault="00E2598D" w:rsidP="00E2598D">
            <w:pPr>
              <w:jc w:val="center"/>
              <w:rPr>
                <w:sz w:val="18"/>
                <w:szCs w:val="18"/>
              </w:rPr>
            </w:pPr>
            <w:r w:rsidRPr="000E056B">
              <w:rPr>
                <w:sz w:val="18"/>
                <w:szCs w:val="18"/>
              </w:rPr>
              <w:t>количество, ед.</w:t>
            </w:r>
          </w:p>
        </w:tc>
        <w:tc>
          <w:tcPr>
            <w:tcW w:w="1134" w:type="dxa"/>
            <w:shd w:val="clear" w:color="auto" w:fill="auto"/>
            <w:vAlign w:val="center"/>
            <w:hideMark/>
          </w:tcPr>
          <w:p w:rsidR="00E2598D" w:rsidRPr="000E056B" w:rsidRDefault="00E2598D" w:rsidP="00E2598D">
            <w:pPr>
              <w:jc w:val="center"/>
              <w:rPr>
                <w:sz w:val="18"/>
                <w:szCs w:val="18"/>
              </w:rPr>
            </w:pPr>
            <w:r w:rsidRPr="000E056B">
              <w:rPr>
                <w:sz w:val="18"/>
                <w:szCs w:val="18"/>
              </w:rPr>
              <w:t>0</w:t>
            </w:r>
          </w:p>
        </w:tc>
        <w:tc>
          <w:tcPr>
            <w:tcW w:w="1560" w:type="dxa"/>
            <w:shd w:val="clear" w:color="auto" w:fill="auto"/>
            <w:vAlign w:val="center"/>
            <w:hideMark/>
          </w:tcPr>
          <w:p w:rsidR="00E2598D" w:rsidRPr="000E056B" w:rsidRDefault="00E2598D" w:rsidP="00E2598D">
            <w:pPr>
              <w:jc w:val="center"/>
              <w:rPr>
                <w:sz w:val="18"/>
                <w:szCs w:val="18"/>
              </w:rPr>
            </w:pPr>
            <w:r w:rsidRPr="000E056B">
              <w:rPr>
                <w:sz w:val="18"/>
                <w:szCs w:val="18"/>
              </w:rPr>
              <w:t>Х</w:t>
            </w:r>
          </w:p>
        </w:tc>
      </w:tr>
      <w:tr w:rsidR="00E2598D" w:rsidRPr="000E056B" w:rsidTr="00622C67">
        <w:trPr>
          <w:trHeight w:val="525"/>
        </w:trPr>
        <w:tc>
          <w:tcPr>
            <w:tcW w:w="600" w:type="dxa"/>
            <w:vMerge/>
            <w:vAlign w:val="center"/>
            <w:hideMark/>
          </w:tcPr>
          <w:p w:rsidR="00E2598D" w:rsidRPr="000E056B" w:rsidRDefault="00E2598D" w:rsidP="00E2598D">
            <w:pPr>
              <w:rPr>
                <w:sz w:val="18"/>
                <w:szCs w:val="18"/>
              </w:rPr>
            </w:pPr>
          </w:p>
        </w:tc>
        <w:tc>
          <w:tcPr>
            <w:tcW w:w="5227" w:type="dxa"/>
            <w:vMerge/>
            <w:vAlign w:val="center"/>
            <w:hideMark/>
          </w:tcPr>
          <w:p w:rsidR="00E2598D" w:rsidRPr="000E056B" w:rsidRDefault="00E2598D" w:rsidP="00E2598D">
            <w:pPr>
              <w:rPr>
                <w:sz w:val="18"/>
                <w:szCs w:val="18"/>
              </w:rPr>
            </w:pPr>
          </w:p>
        </w:tc>
        <w:tc>
          <w:tcPr>
            <w:tcW w:w="1559" w:type="dxa"/>
            <w:shd w:val="clear" w:color="auto" w:fill="auto"/>
            <w:vAlign w:val="center"/>
            <w:hideMark/>
          </w:tcPr>
          <w:p w:rsidR="00E2598D" w:rsidRPr="000E056B" w:rsidRDefault="00E2598D" w:rsidP="00E2598D">
            <w:pPr>
              <w:jc w:val="center"/>
              <w:rPr>
                <w:sz w:val="18"/>
                <w:szCs w:val="18"/>
              </w:rPr>
            </w:pPr>
            <w:r w:rsidRPr="000E056B">
              <w:rPr>
                <w:sz w:val="18"/>
                <w:szCs w:val="18"/>
              </w:rPr>
              <w:t>объем возможного убытка, тыс. руб.</w:t>
            </w:r>
          </w:p>
        </w:tc>
        <w:tc>
          <w:tcPr>
            <w:tcW w:w="1134" w:type="dxa"/>
            <w:shd w:val="clear" w:color="auto" w:fill="auto"/>
            <w:vAlign w:val="center"/>
            <w:hideMark/>
          </w:tcPr>
          <w:p w:rsidR="00E2598D" w:rsidRPr="000E056B" w:rsidRDefault="00E2598D" w:rsidP="00E2598D">
            <w:pPr>
              <w:jc w:val="center"/>
              <w:rPr>
                <w:sz w:val="18"/>
                <w:szCs w:val="18"/>
              </w:rPr>
            </w:pPr>
            <w:r w:rsidRPr="000E056B">
              <w:rPr>
                <w:sz w:val="18"/>
                <w:szCs w:val="18"/>
              </w:rPr>
              <w:t>0,0</w:t>
            </w:r>
          </w:p>
        </w:tc>
        <w:tc>
          <w:tcPr>
            <w:tcW w:w="1560" w:type="dxa"/>
            <w:shd w:val="clear" w:color="auto" w:fill="auto"/>
            <w:vAlign w:val="center"/>
            <w:hideMark/>
          </w:tcPr>
          <w:p w:rsidR="00E2598D" w:rsidRPr="000E056B" w:rsidRDefault="00E2598D" w:rsidP="00E2598D">
            <w:pPr>
              <w:jc w:val="center"/>
              <w:rPr>
                <w:sz w:val="18"/>
                <w:szCs w:val="18"/>
              </w:rPr>
            </w:pPr>
            <w:r w:rsidRPr="000E056B">
              <w:rPr>
                <w:sz w:val="18"/>
                <w:szCs w:val="18"/>
              </w:rPr>
              <w:t>Х</w:t>
            </w:r>
          </w:p>
        </w:tc>
      </w:tr>
      <w:tr w:rsidR="00E2598D" w:rsidRPr="000E056B" w:rsidTr="00622C67">
        <w:trPr>
          <w:trHeight w:val="480"/>
        </w:trPr>
        <w:tc>
          <w:tcPr>
            <w:tcW w:w="600" w:type="dxa"/>
            <w:vMerge w:val="restart"/>
            <w:shd w:val="clear" w:color="auto" w:fill="auto"/>
            <w:vAlign w:val="center"/>
            <w:hideMark/>
          </w:tcPr>
          <w:p w:rsidR="00E2598D" w:rsidRPr="000E056B" w:rsidRDefault="00E2598D" w:rsidP="00E2598D">
            <w:pPr>
              <w:jc w:val="center"/>
              <w:rPr>
                <w:sz w:val="18"/>
                <w:szCs w:val="18"/>
              </w:rPr>
            </w:pPr>
            <w:r w:rsidRPr="000E056B">
              <w:rPr>
                <w:sz w:val="18"/>
                <w:szCs w:val="18"/>
              </w:rPr>
              <w:t>3</w:t>
            </w:r>
          </w:p>
        </w:tc>
        <w:tc>
          <w:tcPr>
            <w:tcW w:w="5227" w:type="dxa"/>
            <w:vMerge w:val="restart"/>
            <w:shd w:val="clear" w:color="auto" w:fill="auto"/>
            <w:vAlign w:val="center"/>
            <w:hideMark/>
          </w:tcPr>
          <w:p w:rsidR="00E2598D" w:rsidRPr="000E056B" w:rsidRDefault="00E2598D" w:rsidP="00E2598D">
            <w:pPr>
              <w:rPr>
                <w:sz w:val="18"/>
                <w:szCs w:val="18"/>
              </w:rPr>
            </w:pPr>
            <w:r w:rsidRPr="000E056B">
              <w:rPr>
                <w:sz w:val="18"/>
                <w:szCs w:val="18"/>
              </w:rPr>
              <w:t>Нарушения Банком или его служащими трудового законодательства, трудовые споры (нарушения трудовых договоров, причинение вреда здоровью служащих и т.п.)</w:t>
            </w:r>
          </w:p>
        </w:tc>
        <w:tc>
          <w:tcPr>
            <w:tcW w:w="1559" w:type="dxa"/>
            <w:shd w:val="clear" w:color="auto" w:fill="auto"/>
            <w:vAlign w:val="center"/>
            <w:hideMark/>
          </w:tcPr>
          <w:p w:rsidR="00E2598D" w:rsidRPr="000E056B" w:rsidRDefault="00E2598D" w:rsidP="00E2598D">
            <w:pPr>
              <w:jc w:val="center"/>
              <w:rPr>
                <w:sz w:val="18"/>
                <w:szCs w:val="18"/>
              </w:rPr>
            </w:pPr>
            <w:r w:rsidRPr="000E056B">
              <w:rPr>
                <w:sz w:val="18"/>
                <w:szCs w:val="18"/>
              </w:rPr>
              <w:t>количество, ед.</w:t>
            </w:r>
          </w:p>
        </w:tc>
        <w:tc>
          <w:tcPr>
            <w:tcW w:w="1134" w:type="dxa"/>
            <w:shd w:val="clear" w:color="auto" w:fill="auto"/>
            <w:vAlign w:val="center"/>
            <w:hideMark/>
          </w:tcPr>
          <w:p w:rsidR="00E2598D" w:rsidRPr="000E056B" w:rsidRDefault="00E2598D" w:rsidP="00E2598D">
            <w:pPr>
              <w:jc w:val="center"/>
              <w:rPr>
                <w:sz w:val="18"/>
                <w:szCs w:val="18"/>
              </w:rPr>
            </w:pPr>
            <w:r w:rsidRPr="000E056B">
              <w:rPr>
                <w:sz w:val="18"/>
                <w:szCs w:val="18"/>
              </w:rPr>
              <w:t>0</w:t>
            </w:r>
          </w:p>
        </w:tc>
        <w:tc>
          <w:tcPr>
            <w:tcW w:w="1560" w:type="dxa"/>
            <w:shd w:val="clear" w:color="auto" w:fill="auto"/>
            <w:vAlign w:val="center"/>
            <w:hideMark/>
          </w:tcPr>
          <w:p w:rsidR="00E2598D" w:rsidRPr="000E056B" w:rsidRDefault="00E2598D" w:rsidP="00E2598D">
            <w:pPr>
              <w:jc w:val="center"/>
              <w:rPr>
                <w:sz w:val="18"/>
                <w:szCs w:val="18"/>
              </w:rPr>
            </w:pPr>
            <w:r w:rsidRPr="000E056B">
              <w:rPr>
                <w:sz w:val="18"/>
                <w:szCs w:val="18"/>
              </w:rPr>
              <w:t>Х</w:t>
            </w:r>
          </w:p>
        </w:tc>
      </w:tr>
      <w:tr w:rsidR="00E2598D" w:rsidRPr="000E056B" w:rsidTr="00622C67">
        <w:trPr>
          <w:trHeight w:val="525"/>
        </w:trPr>
        <w:tc>
          <w:tcPr>
            <w:tcW w:w="600" w:type="dxa"/>
            <w:vMerge/>
            <w:vAlign w:val="center"/>
            <w:hideMark/>
          </w:tcPr>
          <w:p w:rsidR="00E2598D" w:rsidRPr="000E056B" w:rsidRDefault="00E2598D" w:rsidP="00E2598D">
            <w:pPr>
              <w:rPr>
                <w:sz w:val="18"/>
                <w:szCs w:val="18"/>
              </w:rPr>
            </w:pPr>
          </w:p>
        </w:tc>
        <w:tc>
          <w:tcPr>
            <w:tcW w:w="5227" w:type="dxa"/>
            <w:vMerge/>
            <w:vAlign w:val="center"/>
            <w:hideMark/>
          </w:tcPr>
          <w:p w:rsidR="00E2598D" w:rsidRPr="000E056B" w:rsidRDefault="00E2598D" w:rsidP="00E2598D">
            <w:pPr>
              <w:rPr>
                <w:sz w:val="18"/>
                <w:szCs w:val="18"/>
              </w:rPr>
            </w:pPr>
          </w:p>
        </w:tc>
        <w:tc>
          <w:tcPr>
            <w:tcW w:w="1559" w:type="dxa"/>
            <w:shd w:val="clear" w:color="auto" w:fill="auto"/>
            <w:vAlign w:val="center"/>
            <w:hideMark/>
          </w:tcPr>
          <w:p w:rsidR="00E2598D" w:rsidRPr="000E056B" w:rsidRDefault="00E2598D" w:rsidP="00E2598D">
            <w:pPr>
              <w:jc w:val="center"/>
              <w:rPr>
                <w:sz w:val="18"/>
                <w:szCs w:val="18"/>
              </w:rPr>
            </w:pPr>
            <w:r w:rsidRPr="000E056B">
              <w:rPr>
                <w:sz w:val="18"/>
                <w:szCs w:val="18"/>
              </w:rPr>
              <w:t>объем возможного убытка, тыс. руб.</w:t>
            </w:r>
          </w:p>
        </w:tc>
        <w:tc>
          <w:tcPr>
            <w:tcW w:w="1134" w:type="dxa"/>
            <w:shd w:val="clear" w:color="auto" w:fill="auto"/>
            <w:vAlign w:val="center"/>
            <w:hideMark/>
          </w:tcPr>
          <w:p w:rsidR="00E2598D" w:rsidRPr="000E056B" w:rsidRDefault="00E2598D" w:rsidP="00E2598D">
            <w:pPr>
              <w:jc w:val="center"/>
              <w:rPr>
                <w:sz w:val="18"/>
                <w:szCs w:val="18"/>
              </w:rPr>
            </w:pPr>
            <w:r w:rsidRPr="000E056B">
              <w:rPr>
                <w:sz w:val="18"/>
                <w:szCs w:val="18"/>
              </w:rPr>
              <w:t>0,0</w:t>
            </w:r>
          </w:p>
        </w:tc>
        <w:tc>
          <w:tcPr>
            <w:tcW w:w="1560" w:type="dxa"/>
            <w:shd w:val="clear" w:color="auto" w:fill="auto"/>
            <w:vAlign w:val="center"/>
            <w:hideMark/>
          </w:tcPr>
          <w:p w:rsidR="00E2598D" w:rsidRPr="000E056B" w:rsidRDefault="00E2598D" w:rsidP="00E2598D">
            <w:pPr>
              <w:jc w:val="center"/>
              <w:rPr>
                <w:sz w:val="18"/>
                <w:szCs w:val="18"/>
              </w:rPr>
            </w:pPr>
            <w:r w:rsidRPr="000E056B">
              <w:rPr>
                <w:sz w:val="18"/>
                <w:szCs w:val="18"/>
              </w:rPr>
              <w:t>Х</w:t>
            </w:r>
          </w:p>
        </w:tc>
      </w:tr>
      <w:tr w:rsidR="00E2598D" w:rsidRPr="000E056B" w:rsidTr="00622C67">
        <w:trPr>
          <w:trHeight w:val="510"/>
        </w:trPr>
        <w:tc>
          <w:tcPr>
            <w:tcW w:w="600" w:type="dxa"/>
            <w:vMerge w:val="restart"/>
            <w:shd w:val="clear" w:color="auto" w:fill="auto"/>
            <w:vAlign w:val="center"/>
            <w:hideMark/>
          </w:tcPr>
          <w:p w:rsidR="00E2598D" w:rsidRPr="000E056B" w:rsidRDefault="00E2598D" w:rsidP="00E2598D">
            <w:pPr>
              <w:jc w:val="center"/>
              <w:rPr>
                <w:sz w:val="18"/>
                <w:szCs w:val="18"/>
              </w:rPr>
            </w:pPr>
            <w:r w:rsidRPr="000E056B">
              <w:rPr>
                <w:sz w:val="18"/>
                <w:szCs w:val="18"/>
              </w:rPr>
              <w:t>4</w:t>
            </w:r>
          </w:p>
        </w:tc>
        <w:tc>
          <w:tcPr>
            <w:tcW w:w="5227" w:type="dxa"/>
            <w:vMerge w:val="restart"/>
            <w:shd w:val="clear" w:color="auto" w:fill="auto"/>
            <w:vAlign w:val="center"/>
            <w:hideMark/>
          </w:tcPr>
          <w:p w:rsidR="00E2598D" w:rsidRPr="000E056B" w:rsidRDefault="00E2598D" w:rsidP="00E2598D">
            <w:pPr>
              <w:rPr>
                <w:sz w:val="18"/>
                <w:szCs w:val="18"/>
              </w:rPr>
            </w:pPr>
            <w:r w:rsidRPr="000E056B">
              <w:rPr>
                <w:sz w:val="18"/>
                <w:szCs w:val="18"/>
              </w:rPr>
              <w:t>Нарушения иного законодательства (в т.ч. банковского, антимонопольного, по противодействию легализации доходов, полученных преступным путем), неисполнение или ненадлежащее исполнение договорных обязательств перед клиентами, контрагентами, третьими лицами; нарушение обычаев делового оборота</w:t>
            </w:r>
          </w:p>
        </w:tc>
        <w:tc>
          <w:tcPr>
            <w:tcW w:w="1559" w:type="dxa"/>
            <w:shd w:val="clear" w:color="auto" w:fill="auto"/>
            <w:vAlign w:val="center"/>
            <w:hideMark/>
          </w:tcPr>
          <w:p w:rsidR="00E2598D" w:rsidRPr="000E056B" w:rsidRDefault="00E2598D" w:rsidP="00E2598D">
            <w:pPr>
              <w:jc w:val="center"/>
              <w:rPr>
                <w:sz w:val="18"/>
                <w:szCs w:val="18"/>
              </w:rPr>
            </w:pPr>
            <w:r w:rsidRPr="000E056B">
              <w:rPr>
                <w:sz w:val="18"/>
                <w:szCs w:val="18"/>
              </w:rPr>
              <w:t>количество, ед.</w:t>
            </w:r>
          </w:p>
        </w:tc>
        <w:tc>
          <w:tcPr>
            <w:tcW w:w="1134" w:type="dxa"/>
            <w:shd w:val="clear" w:color="auto" w:fill="auto"/>
            <w:vAlign w:val="center"/>
            <w:hideMark/>
          </w:tcPr>
          <w:p w:rsidR="00E2598D" w:rsidRPr="000E056B" w:rsidRDefault="00E2598D" w:rsidP="00E2598D">
            <w:pPr>
              <w:jc w:val="center"/>
              <w:rPr>
                <w:sz w:val="18"/>
                <w:szCs w:val="18"/>
              </w:rPr>
            </w:pPr>
            <w:r w:rsidRPr="000E056B">
              <w:rPr>
                <w:sz w:val="18"/>
                <w:szCs w:val="18"/>
              </w:rPr>
              <w:t>0</w:t>
            </w:r>
          </w:p>
        </w:tc>
        <w:tc>
          <w:tcPr>
            <w:tcW w:w="1560" w:type="dxa"/>
            <w:shd w:val="clear" w:color="auto" w:fill="auto"/>
            <w:vAlign w:val="center"/>
            <w:hideMark/>
          </w:tcPr>
          <w:p w:rsidR="00E2598D" w:rsidRPr="000E056B" w:rsidRDefault="00E2598D" w:rsidP="00E2598D">
            <w:pPr>
              <w:jc w:val="center"/>
              <w:rPr>
                <w:sz w:val="18"/>
                <w:szCs w:val="18"/>
              </w:rPr>
            </w:pPr>
            <w:r w:rsidRPr="000E056B">
              <w:rPr>
                <w:sz w:val="18"/>
                <w:szCs w:val="18"/>
              </w:rPr>
              <w:t>Х</w:t>
            </w:r>
          </w:p>
        </w:tc>
      </w:tr>
      <w:tr w:rsidR="00E2598D" w:rsidRPr="000E056B" w:rsidTr="00622C67">
        <w:trPr>
          <w:trHeight w:val="660"/>
        </w:trPr>
        <w:tc>
          <w:tcPr>
            <w:tcW w:w="600" w:type="dxa"/>
            <w:vMerge/>
            <w:vAlign w:val="center"/>
            <w:hideMark/>
          </w:tcPr>
          <w:p w:rsidR="00E2598D" w:rsidRPr="000E056B" w:rsidRDefault="00E2598D" w:rsidP="00E2598D">
            <w:pPr>
              <w:rPr>
                <w:sz w:val="18"/>
                <w:szCs w:val="18"/>
              </w:rPr>
            </w:pPr>
          </w:p>
        </w:tc>
        <w:tc>
          <w:tcPr>
            <w:tcW w:w="5227" w:type="dxa"/>
            <w:vMerge/>
            <w:vAlign w:val="center"/>
            <w:hideMark/>
          </w:tcPr>
          <w:p w:rsidR="00E2598D" w:rsidRPr="000E056B" w:rsidRDefault="00E2598D" w:rsidP="00E2598D">
            <w:pPr>
              <w:rPr>
                <w:sz w:val="18"/>
                <w:szCs w:val="18"/>
              </w:rPr>
            </w:pPr>
          </w:p>
        </w:tc>
        <w:tc>
          <w:tcPr>
            <w:tcW w:w="1559" w:type="dxa"/>
            <w:shd w:val="clear" w:color="auto" w:fill="auto"/>
            <w:vAlign w:val="center"/>
            <w:hideMark/>
          </w:tcPr>
          <w:p w:rsidR="00E2598D" w:rsidRPr="000E056B" w:rsidRDefault="00E2598D" w:rsidP="00E2598D">
            <w:pPr>
              <w:jc w:val="center"/>
              <w:rPr>
                <w:sz w:val="18"/>
                <w:szCs w:val="18"/>
              </w:rPr>
            </w:pPr>
            <w:r w:rsidRPr="000E056B">
              <w:rPr>
                <w:sz w:val="18"/>
                <w:szCs w:val="18"/>
              </w:rPr>
              <w:t>объем возможного убытка, тыс. руб.</w:t>
            </w:r>
          </w:p>
        </w:tc>
        <w:tc>
          <w:tcPr>
            <w:tcW w:w="1134" w:type="dxa"/>
            <w:shd w:val="clear" w:color="auto" w:fill="auto"/>
            <w:vAlign w:val="center"/>
            <w:hideMark/>
          </w:tcPr>
          <w:p w:rsidR="00E2598D" w:rsidRPr="000E056B" w:rsidRDefault="00E2598D" w:rsidP="00E2598D">
            <w:pPr>
              <w:jc w:val="center"/>
              <w:rPr>
                <w:sz w:val="18"/>
                <w:szCs w:val="18"/>
              </w:rPr>
            </w:pPr>
            <w:r w:rsidRPr="000E056B">
              <w:rPr>
                <w:sz w:val="18"/>
                <w:szCs w:val="18"/>
              </w:rPr>
              <w:t>0,0</w:t>
            </w:r>
          </w:p>
        </w:tc>
        <w:tc>
          <w:tcPr>
            <w:tcW w:w="1560" w:type="dxa"/>
            <w:shd w:val="clear" w:color="auto" w:fill="auto"/>
            <w:vAlign w:val="center"/>
            <w:hideMark/>
          </w:tcPr>
          <w:p w:rsidR="00E2598D" w:rsidRPr="000E056B" w:rsidRDefault="00E2598D" w:rsidP="00E2598D">
            <w:pPr>
              <w:jc w:val="center"/>
              <w:rPr>
                <w:sz w:val="18"/>
                <w:szCs w:val="18"/>
              </w:rPr>
            </w:pPr>
            <w:r w:rsidRPr="000E056B">
              <w:rPr>
                <w:sz w:val="18"/>
                <w:szCs w:val="18"/>
              </w:rPr>
              <w:t>Х</w:t>
            </w:r>
          </w:p>
        </w:tc>
      </w:tr>
      <w:tr w:rsidR="00E2598D" w:rsidRPr="000E056B" w:rsidTr="00622C67">
        <w:trPr>
          <w:trHeight w:val="495"/>
        </w:trPr>
        <w:tc>
          <w:tcPr>
            <w:tcW w:w="600" w:type="dxa"/>
            <w:vMerge w:val="restart"/>
            <w:shd w:val="clear" w:color="auto" w:fill="auto"/>
            <w:vAlign w:val="center"/>
            <w:hideMark/>
          </w:tcPr>
          <w:p w:rsidR="00E2598D" w:rsidRPr="000E056B" w:rsidRDefault="00E2598D" w:rsidP="00E2598D">
            <w:pPr>
              <w:jc w:val="center"/>
              <w:rPr>
                <w:sz w:val="18"/>
                <w:szCs w:val="18"/>
              </w:rPr>
            </w:pPr>
            <w:r w:rsidRPr="000E056B">
              <w:rPr>
                <w:sz w:val="18"/>
                <w:szCs w:val="18"/>
              </w:rPr>
              <w:t>5</w:t>
            </w:r>
          </w:p>
        </w:tc>
        <w:tc>
          <w:tcPr>
            <w:tcW w:w="5227" w:type="dxa"/>
            <w:vMerge w:val="restart"/>
            <w:shd w:val="clear" w:color="auto" w:fill="auto"/>
            <w:vAlign w:val="center"/>
            <w:hideMark/>
          </w:tcPr>
          <w:p w:rsidR="00E2598D" w:rsidRPr="000E056B" w:rsidRDefault="00E2598D" w:rsidP="00E2598D">
            <w:pPr>
              <w:rPr>
                <w:sz w:val="18"/>
                <w:szCs w:val="18"/>
              </w:rPr>
            </w:pPr>
            <w:r w:rsidRPr="000E056B">
              <w:rPr>
                <w:sz w:val="18"/>
                <w:szCs w:val="18"/>
              </w:rPr>
              <w:t>Утрата или повреждение основных средств и других материальных активов в результате стихийных бедствий, природных или техногенных катастроф, актов терроризма или вандализма, других форс-мажорных обстоятельств</w:t>
            </w:r>
          </w:p>
        </w:tc>
        <w:tc>
          <w:tcPr>
            <w:tcW w:w="1559" w:type="dxa"/>
            <w:shd w:val="clear" w:color="auto" w:fill="auto"/>
            <w:vAlign w:val="center"/>
            <w:hideMark/>
          </w:tcPr>
          <w:p w:rsidR="00E2598D" w:rsidRPr="000E056B" w:rsidRDefault="00E2598D" w:rsidP="00E2598D">
            <w:pPr>
              <w:jc w:val="center"/>
              <w:rPr>
                <w:sz w:val="18"/>
                <w:szCs w:val="18"/>
              </w:rPr>
            </w:pPr>
            <w:r w:rsidRPr="000E056B">
              <w:rPr>
                <w:sz w:val="18"/>
                <w:szCs w:val="18"/>
              </w:rPr>
              <w:t>количество, ед.</w:t>
            </w:r>
          </w:p>
        </w:tc>
        <w:tc>
          <w:tcPr>
            <w:tcW w:w="1134" w:type="dxa"/>
            <w:shd w:val="clear" w:color="auto" w:fill="auto"/>
            <w:vAlign w:val="center"/>
            <w:hideMark/>
          </w:tcPr>
          <w:p w:rsidR="00E2598D" w:rsidRPr="000E056B" w:rsidRDefault="00E2598D" w:rsidP="00E2598D">
            <w:pPr>
              <w:jc w:val="center"/>
              <w:rPr>
                <w:sz w:val="18"/>
                <w:szCs w:val="18"/>
              </w:rPr>
            </w:pPr>
            <w:r w:rsidRPr="000E056B">
              <w:rPr>
                <w:sz w:val="18"/>
                <w:szCs w:val="18"/>
              </w:rPr>
              <w:t>0</w:t>
            </w:r>
          </w:p>
        </w:tc>
        <w:tc>
          <w:tcPr>
            <w:tcW w:w="1560" w:type="dxa"/>
            <w:shd w:val="clear" w:color="auto" w:fill="auto"/>
            <w:vAlign w:val="center"/>
            <w:hideMark/>
          </w:tcPr>
          <w:p w:rsidR="00E2598D" w:rsidRPr="000E056B" w:rsidRDefault="00E2598D" w:rsidP="00E2598D">
            <w:pPr>
              <w:jc w:val="center"/>
              <w:rPr>
                <w:sz w:val="18"/>
                <w:szCs w:val="18"/>
              </w:rPr>
            </w:pPr>
            <w:r w:rsidRPr="000E056B">
              <w:rPr>
                <w:sz w:val="18"/>
                <w:szCs w:val="18"/>
              </w:rPr>
              <w:t>Х</w:t>
            </w:r>
          </w:p>
        </w:tc>
      </w:tr>
      <w:tr w:rsidR="00E2598D" w:rsidRPr="000E056B" w:rsidTr="00622C67">
        <w:trPr>
          <w:trHeight w:val="645"/>
        </w:trPr>
        <w:tc>
          <w:tcPr>
            <w:tcW w:w="600" w:type="dxa"/>
            <w:vMerge/>
            <w:vAlign w:val="center"/>
            <w:hideMark/>
          </w:tcPr>
          <w:p w:rsidR="00E2598D" w:rsidRPr="000E056B" w:rsidRDefault="00E2598D" w:rsidP="00E2598D">
            <w:pPr>
              <w:rPr>
                <w:sz w:val="18"/>
                <w:szCs w:val="18"/>
              </w:rPr>
            </w:pPr>
          </w:p>
        </w:tc>
        <w:tc>
          <w:tcPr>
            <w:tcW w:w="5227" w:type="dxa"/>
            <w:vMerge/>
            <w:vAlign w:val="center"/>
            <w:hideMark/>
          </w:tcPr>
          <w:p w:rsidR="00E2598D" w:rsidRPr="000E056B" w:rsidRDefault="00E2598D" w:rsidP="00E2598D">
            <w:pPr>
              <w:rPr>
                <w:sz w:val="18"/>
                <w:szCs w:val="18"/>
              </w:rPr>
            </w:pPr>
          </w:p>
        </w:tc>
        <w:tc>
          <w:tcPr>
            <w:tcW w:w="1559" w:type="dxa"/>
            <w:shd w:val="clear" w:color="auto" w:fill="auto"/>
            <w:vAlign w:val="center"/>
            <w:hideMark/>
          </w:tcPr>
          <w:p w:rsidR="00E2598D" w:rsidRPr="000E056B" w:rsidRDefault="00E2598D" w:rsidP="00E2598D">
            <w:pPr>
              <w:jc w:val="center"/>
              <w:rPr>
                <w:sz w:val="18"/>
                <w:szCs w:val="18"/>
              </w:rPr>
            </w:pPr>
            <w:r w:rsidRPr="000E056B">
              <w:rPr>
                <w:sz w:val="18"/>
                <w:szCs w:val="18"/>
              </w:rPr>
              <w:t>объем возможного убытка, тыс. руб.</w:t>
            </w:r>
          </w:p>
        </w:tc>
        <w:tc>
          <w:tcPr>
            <w:tcW w:w="1134" w:type="dxa"/>
            <w:shd w:val="clear" w:color="auto" w:fill="auto"/>
            <w:vAlign w:val="center"/>
            <w:hideMark/>
          </w:tcPr>
          <w:p w:rsidR="00E2598D" w:rsidRPr="000E056B" w:rsidRDefault="00E2598D" w:rsidP="00E2598D">
            <w:pPr>
              <w:jc w:val="center"/>
              <w:rPr>
                <w:sz w:val="18"/>
                <w:szCs w:val="18"/>
              </w:rPr>
            </w:pPr>
            <w:r w:rsidRPr="000E056B">
              <w:rPr>
                <w:sz w:val="18"/>
                <w:szCs w:val="18"/>
              </w:rPr>
              <w:t>0,0</w:t>
            </w:r>
          </w:p>
        </w:tc>
        <w:tc>
          <w:tcPr>
            <w:tcW w:w="1560" w:type="dxa"/>
            <w:shd w:val="clear" w:color="auto" w:fill="auto"/>
            <w:vAlign w:val="center"/>
            <w:hideMark/>
          </w:tcPr>
          <w:p w:rsidR="00E2598D" w:rsidRPr="000E056B" w:rsidRDefault="00E2598D" w:rsidP="00E2598D">
            <w:pPr>
              <w:jc w:val="center"/>
              <w:rPr>
                <w:sz w:val="18"/>
                <w:szCs w:val="18"/>
              </w:rPr>
            </w:pPr>
            <w:r w:rsidRPr="000E056B">
              <w:rPr>
                <w:sz w:val="18"/>
                <w:szCs w:val="18"/>
              </w:rPr>
              <w:t>Х</w:t>
            </w:r>
          </w:p>
        </w:tc>
      </w:tr>
      <w:tr w:rsidR="00E2598D" w:rsidRPr="000E056B" w:rsidTr="00622C67">
        <w:trPr>
          <w:trHeight w:val="390"/>
        </w:trPr>
        <w:tc>
          <w:tcPr>
            <w:tcW w:w="600" w:type="dxa"/>
            <w:vMerge w:val="restart"/>
            <w:shd w:val="clear" w:color="auto" w:fill="auto"/>
            <w:vAlign w:val="center"/>
            <w:hideMark/>
          </w:tcPr>
          <w:p w:rsidR="00E2598D" w:rsidRPr="000E056B" w:rsidRDefault="00E2598D" w:rsidP="00E2598D">
            <w:pPr>
              <w:jc w:val="center"/>
              <w:rPr>
                <w:sz w:val="18"/>
                <w:szCs w:val="18"/>
              </w:rPr>
            </w:pPr>
            <w:r w:rsidRPr="000E056B">
              <w:rPr>
                <w:sz w:val="18"/>
                <w:szCs w:val="18"/>
              </w:rPr>
              <w:t>6</w:t>
            </w:r>
          </w:p>
        </w:tc>
        <w:tc>
          <w:tcPr>
            <w:tcW w:w="5227" w:type="dxa"/>
            <w:vMerge w:val="restart"/>
            <w:shd w:val="clear" w:color="auto" w:fill="auto"/>
            <w:vAlign w:val="center"/>
            <w:hideMark/>
          </w:tcPr>
          <w:p w:rsidR="00E2598D" w:rsidRPr="000E056B" w:rsidRDefault="00E2598D" w:rsidP="00E2598D">
            <w:pPr>
              <w:rPr>
                <w:sz w:val="18"/>
                <w:szCs w:val="18"/>
              </w:rPr>
            </w:pPr>
            <w:r w:rsidRPr="000E056B">
              <w:rPr>
                <w:sz w:val="18"/>
                <w:szCs w:val="18"/>
              </w:rPr>
              <w:t>Выход из строя оборудования и информационно-технологических систем (поломка оборудования, аварии, сбои, отказы в работе автоматизированных систем, систем связи и т.п.)</w:t>
            </w:r>
          </w:p>
        </w:tc>
        <w:tc>
          <w:tcPr>
            <w:tcW w:w="1559" w:type="dxa"/>
            <w:shd w:val="clear" w:color="auto" w:fill="auto"/>
            <w:vAlign w:val="center"/>
            <w:hideMark/>
          </w:tcPr>
          <w:p w:rsidR="00E2598D" w:rsidRPr="000E056B" w:rsidRDefault="00E2598D" w:rsidP="00E2598D">
            <w:pPr>
              <w:jc w:val="center"/>
              <w:rPr>
                <w:sz w:val="18"/>
                <w:szCs w:val="18"/>
              </w:rPr>
            </w:pPr>
            <w:r w:rsidRPr="000E056B">
              <w:rPr>
                <w:sz w:val="18"/>
                <w:szCs w:val="18"/>
              </w:rPr>
              <w:t>количество, ед.</w:t>
            </w:r>
          </w:p>
        </w:tc>
        <w:tc>
          <w:tcPr>
            <w:tcW w:w="1134" w:type="dxa"/>
            <w:shd w:val="clear" w:color="auto" w:fill="auto"/>
            <w:vAlign w:val="center"/>
            <w:hideMark/>
          </w:tcPr>
          <w:p w:rsidR="00E2598D" w:rsidRPr="000E056B" w:rsidRDefault="00E2598D" w:rsidP="00E2598D">
            <w:pPr>
              <w:jc w:val="center"/>
              <w:rPr>
                <w:sz w:val="18"/>
                <w:szCs w:val="18"/>
              </w:rPr>
            </w:pPr>
            <w:r w:rsidRPr="000E056B">
              <w:rPr>
                <w:sz w:val="18"/>
                <w:szCs w:val="18"/>
              </w:rPr>
              <w:t>0</w:t>
            </w:r>
          </w:p>
        </w:tc>
        <w:tc>
          <w:tcPr>
            <w:tcW w:w="1560" w:type="dxa"/>
            <w:shd w:val="clear" w:color="auto" w:fill="auto"/>
            <w:vAlign w:val="center"/>
            <w:hideMark/>
          </w:tcPr>
          <w:p w:rsidR="00E2598D" w:rsidRPr="000E056B" w:rsidRDefault="00E2598D" w:rsidP="00E2598D">
            <w:pPr>
              <w:jc w:val="center"/>
              <w:rPr>
                <w:sz w:val="18"/>
                <w:szCs w:val="18"/>
              </w:rPr>
            </w:pPr>
            <w:r w:rsidRPr="000E056B">
              <w:rPr>
                <w:sz w:val="18"/>
                <w:szCs w:val="18"/>
              </w:rPr>
              <w:t>Х</w:t>
            </w:r>
          </w:p>
        </w:tc>
      </w:tr>
      <w:tr w:rsidR="00E2598D" w:rsidRPr="000E056B" w:rsidTr="00622C67">
        <w:trPr>
          <w:trHeight w:val="510"/>
        </w:trPr>
        <w:tc>
          <w:tcPr>
            <w:tcW w:w="600" w:type="dxa"/>
            <w:vMerge/>
            <w:vAlign w:val="center"/>
            <w:hideMark/>
          </w:tcPr>
          <w:p w:rsidR="00E2598D" w:rsidRPr="000E056B" w:rsidRDefault="00E2598D" w:rsidP="00E2598D">
            <w:pPr>
              <w:rPr>
                <w:sz w:val="18"/>
                <w:szCs w:val="18"/>
              </w:rPr>
            </w:pPr>
          </w:p>
        </w:tc>
        <w:tc>
          <w:tcPr>
            <w:tcW w:w="5227" w:type="dxa"/>
            <w:vMerge/>
            <w:vAlign w:val="center"/>
            <w:hideMark/>
          </w:tcPr>
          <w:p w:rsidR="00E2598D" w:rsidRPr="000E056B" w:rsidRDefault="00E2598D" w:rsidP="00E2598D">
            <w:pPr>
              <w:rPr>
                <w:sz w:val="18"/>
                <w:szCs w:val="18"/>
              </w:rPr>
            </w:pPr>
          </w:p>
        </w:tc>
        <w:tc>
          <w:tcPr>
            <w:tcW w:w="1559" w:type="dxa"/>
            <w:shd w:val="clear" w:color="auto" w:fill="auto"/>
            <w:vAlign w:val="center"/>
            <w:hideMark/>
          </w:tcPr>
          <w:p w:rsidR="00E2598D" w:rsidRPr="000E056B" w:rsidRDefault="00E2598D" w:rsidP="00E2598D">
            <w:pPr>
              <w:jc w:val="center"/>
              <w:rPr>
                <w:sz w:val="18"/>
                <w:szCs w:val="18"/>
              </w:rPr>
            </w:pPr>
            <w:r w:rsidRPr="000E056B">
              <w:rPr>
                <w:sz w:val="18"/>
                <w:szCs w:val="18"/>
              </w:rPr>
              <w:t>объем возможного убытка, тыс. руб.</w:t>
            </w:r>
          </w:p>
        </w:tc>
        <w:tc>
          <w:tcPr>
            <w:tcW w:w="1134" w:type="dxa"/>
            <w:shd w:val="clear" w:color="auto" w:fill="auto"/>
            <w:vAlign w:val="center"/>
            <w:hideMark/>
          </w:tcPr>
          <w:p w:rsidR="00E2598D" w:rsidRPr="000E056B" w:rsidRDefault="00E2598D" w:rsidP="00E2598D">
            <w:pPr>
              <w:jc w:val="center"/>
              <w:rPr>
                <w:sz w:val="18"/>
                <w:szCs w:val="18"/>
              </w:rPr>
            </w:pPr>
            <w:r w:rsidRPr="000E056B">
              <w:rPr>
                <w:sz w:val="18"/>
                <w:szCs w:val="18"/>
              </w:rPr>
              <w:t>0,0</w:t>
            </w:r>
          </w:p>
        </w:tc>
        <w:tc>
          <w:tcPr>
            <w:tcW w:w="1560" w:type="dxa"/>
            <w:shd w:val="clear" w:color="auto" w:fill="auto"/>
            <w:vAlign w:val="center"/>
            <w:hideMark/>
          </w:tcPr>
          <w:p w:rsidR="00E2598D" w:rsidRPr="000E056B" w:rsidRDefault="00E2598D" w:rsidP="00E2598D">
            <w:pPr>
              <w:jc w:val="center"/>
              <w:rPr>
                <w:sz w:val="18"/>
                <w:szCs w:val="18"/>
              </w:rPr>
            </w:pPr>
            <w:r w:rsidRPr="000E056B">
              <w:rPr>
                <w:sz w:val="18"/>
                <w:szCs w:val="18"/>
              </w:rPr>
              <w:t>Х</w:t>
            </w:r>
          </w:p>
        </w:tc>
      </w:tr>
      <w:tr w:rsidR="00E2598D" w:rsidRPr="000E056B" w:rsidTr="00622C67">
        <w:trPr>
          <w:trHeight w:val="495"/>
        </w:trPr>
        <w:tc>
          <w:tcPr>
            <w:tcW w:w="600" w:type="dxa"/>
            <w:vMerge w:val="restart"/>
            <w:shd w:val="clear" w:color="auto" w:fill="auto"/>
            <w:vAlign w:val="center"/>
            <w:hideMark/>
          </w:tcPr>
          <w:p w:rsidR="00E2598D" w:rsidRPr="000E056B" w:rsidRDefault="00E2598D" w:rsidP="00E2598D">
            <w:pPr>
              <w:jc w:val="center"/>
              <w:rPr>
                <w:sz w:val="18"/>
                <w:szCs w:val="18"/>
              </w:rPr>
            </w:pPr>
            <w:r w:rsidRPr="000E056B">
              <w:rPr>
                <w:sz w:val="18"/>
                <w:szCs w:val="18"/>
              </w:rPr>
              <w:t>7</w:t>
            </w:r>
          </w:p>
        </w:tc>
        <w:tc>
          <w:tcPr>
            <w:tcW w:w="5227" w:type="dxa"/>
            <w:vMerge w:val="restart"/>
            <w:shd w:val="clear" w:color="auto" w:fill="auto"/>
            <w:vAlign w:val="center"/>
            <w:hideMark/>
          </w:tcPr>
          <w:p w:rsidR="00E2598D" w:rsidRPr="000E056B" w:rsidRDefault="00E2598D" w:rsidP="00E2598D">
            <w:pPr>
              <w:rPr>
                <w:sz w:val="18"/>
                <w:szCs w:val="18"/>
              </w:rPr>
            </w:pPr>
            <w:r w:rsidRPr="000E056B">
              <w:rPr>
                <w:sz w:val="18"/>
                <w:szCs w:val="18"/>
              </w:rPr>
              <w:t>Ненадлежащее совершение банковских операций и других сделок в результате неудовлетворительной организации внутренних процессов и процедур, несовершенства системы защиты и/или порядка доступа к информации, нарушения обязательств со стороны контрагентов Банка, поставщиков услуг, ошибки при вводе и обработке данных по банковским операциям и другим сделкам, некомплектность или утрата документов и др.</w:t>
            </w:r>
          </w:p>
        </w:tc>
        <w:tc>
          <w:tcPr>
            <w:tcW w:w="1559" w:type="dxa"/>
            <w:shd w:val="clear" w:color="auto" w:fill="auto"/>
            <w:vAlign w:val="center"/>
            <w:hideMark/>
          </w:tcPr>
          <w:p w:rsidR="00E2598D" w:rsidRPr="000E056B" w:rsidRDefault="00E2598D" w:rsidP="00E2598D">
            <w:pPr>
              <w:jc w:val="center"/>
              <w:rPr>
                <w:sz w:val="18"/>
                <w:szCs w:val="18"/>
              </w:rPr>
            </w:pPr>
            <w:r w:rsidRPr="000E056B">
              <w:rPr>
                <w:sz w:val="18"/>
                <w:szCs w:val="18"/>
              </w:rPr>
              <w:t>количество, ед.</w:t>
            </w:r>
          </w:p>
        </w:tc>
        <w:tc>
          <w:tcPr>
            <w:tcW w:w="1134" w:type="dxa"/>
            <w:shd w:val="clear" w:color="auto" w:fill="auto"/>
            <w:vAlign w:val="center"/>
            <w:hideMark/>
          </w:tcPr>
          <w:p w:rsidR="00E2598D" w:rsidRPr="000E056B" w:rsidRDefault="00E2598D" w:rsidP="00E2598D">
            <w:pPr>
              <w:jc w:val="center"/>
              <w:rPr>
                <w:sz w:val="18"/>
                <w:szCs w:val="18"/>
              </w:rPr>
            </w:pPr>
            <w:r w:rsidRPr="000E056B">
              <w:rPr>
                <w:sz w:val="18"/>
                <w:szCs w:val="18"/>
              </w:rPr>
              <w:t>0</w:t>
            </w:r>
          </w:p>
        </w:tc>
        <w:tc>
          <w:tcPr>
            <w:tcW w:w="1560" w:type="dxa"/>
            <w:shd w:val="clear" w:color="auto" w:fill="auto"/>
            <w:vAlign w:val="center"/>
            <w:hideMark/>
          </w:tcPr>
          <w:p w:rsidR="00E2598D" w:rsidRPr="000E056B" w:rsidRDefault="00E2598D" w:rsidP="00E2598D">
            <w:pPr>
              <w:jc w:val="center"/>
              <w:rPr>
                <w:sz w:val="18"/>
                <w:szCs w:val="18"/>
              </w:rPr>
            </w:pPr>
            <w:r w:rsidRPr="000E056B">
              <w:rPr>
                <w:sz w:val="18"/>
                <w:szCs w:val="18"/>
              </w:rPr>
              <w:t>Х</w:t>
            </w:r>
          </w:p>
        </w:tc>
      </w:tr>
      <w:tr w:rsidR="00E2598D" w:rsidRPr="000E056B" w:rsidTr="00622C67">
        <w:trPr>
          <w:trHeight w:val="1020"/>
        </w:trPr>
        <w:tc>
          <w:tcPr>
            <w:tcW w:w="600" w:type="dxa"/>
            <w:vMerge/>
            <w:vAlign w:val="center"/>
            <w:hideMark/>
          </w:tcPr>
          <w:p w:rsidR="00E2598D" w:rsidRPr="000E056B" w:rsidRDefault="00E2598D" w:rsidP="00E2598D">
            <w:pPr>
              <w:rPr>
                <w:sz w:val="18"/>
                <w:szCs w:val="18"/>
              </w:rPr>
            </w:pPr>
          </w:p>
        </w:tc>
        <w:tc>
          <w:tcPr>
            <w:tcW w:w="5227" w:type="dxa"/>
            <w:vMerge/>
            <w:vAlign w:val="center"/>
            <w:hideMark/>
          </w:tcPr>
          <w:p w:rsidR="00E2598D" w:rsidRPr="000E056B" w:rsidRDefault="00E2598D" w:rsidP="00E2598D">
            <w:pPr>
              <w:rPr>
                <w:sz w:val="18"/>
                <w:szCs w:val="18"/>
              </w:rPr>
            </w:pPr>
          </w:p>
        </w:tc>
        <w:tc>
          <w:tcPr>
            <w:tcW w:w="1559" w:type="dxa"/>
            <w:shd w:val="clear" w:color="auto" w:fill="auto"/>
            <w:vAlign w:val="center"/>
            <w:hideMark/>
          </w:tcPr>
          <w:p w:rsidR="00E2598D" w:rsidRPr="000E056B" w:rsidRDefault="00E2598D" w:rsidP="00E2598D">
            <w:pPr>
              <w:jc w:val="center"/>
              <w:rPr>
                <w:sz w:val="18"/>
                <w:szCs w:val="18"/>
              </w:rPr>
            </w:pPr>
            <w:r w:rsidRPr="000E056B">
              <w:rPr>
                <w:sz w:val="18"/>
                <w:szCs w:val="18"/>
              </w:rPr>
              <w:t>объем возможного убытка, тыс. руб.</w:t>
            </w:r>
          </w:p>
        </w:tc>
        <w:tc>
          <w:tcPr>
            <w:tcW w:w="1134" w:type="dxa"/>
            <w:shd w:val="clear" w:color="auto" w:fill="auto"/>
            <w:vAlign w:val="center"/>
            <w:hideMark/>
          </w:tcPr>
          <w:p w:rsidR="00E2598D" w:rsidRPr="000E056B" w:rsidRDefault="00E2598D" w:rsidP="00E2598D">
            <w:pPr>
              <w:jc w:val="center"/>
              <w:rPr>
                <w:sz w:val="18"/>
                <w:szCs w:val="18"/>
              </w:rPr>
            </w:pPr>
            <w:r w:rsidRPr="000E056B">
              <w:rPr>
                <w:sz w:val="18"/>
                <w:szCs w:val="18"/>
              </w:rPr>
              <w:t>0,0</w:t>
            </w:r>
          </w:p>
        </w:tc>
        <w:tc>
          <w:tcPr>
            <w:tcW w:w="1560" w:type="dxa"/>
            <w:shd w:val="clear" w:color="auto" w:fill="auto"/>
            <w:vAlign w:val="center"/>
            <w:hideMark/>
          </w:tcPr>
          <w:p w:rsidR="00E2598D" w:rsidRPr="000E056B" w:rsidRDefault="00E2598D" w:rsidP="00E2598D">
            <w:pPr>
              <w:jc w:val="center"/>
              <w:rPr>
                <w:sz w:val="18"/>
                <w:szCs w:val="18"/>
              </w:rPr>
            </w:pPr>
            <w:r w:rsidRPr="000E056B">
              <w:rPr>
                <w:sz w:val="18"/>
                <w:szCs w:val="18"/>
              </w:rPr>
              <w:t>Х</w:t>
            </w:r>
          </w:p>
        </w:tc>
      </w:tr>
      <w:tr w:rsidR="00E2598D" w:rsidRPr="000E056B" w:rsidTr="00622C67">
        <w:trPr>
          <w:trHeight w:val="360"/>
        </w:trPr>
        <w:tc>
          <w:tcPr>
            <w:tcW w:w="600" w:type="dxa"/>
            <w:vMerge w:val="restart"/>
            <w:shd w:val="clear" w:color="auto" w:fill="auto"/>
            <w:vAlign w:val="center"/>
            <w:hideMark/>
          </w:tcPr>
          <w:p w:rsidR="00E2598D" w:rsidRPr="000E056B" w:rsidRDefault="00E2598D" w:rsidP="00E2598D">
            <w:pPr>
              <w:jc w:val="center"/>
              <w:rPr>
                <w:sz w:val="18"/>
                <w:szCs w:val="18"/>
              </w:rPr>
            </w:pPr>
            <w:r w:rsidRPr="000E056B">
              <w:rPr>
                <w:sz w:val="18"/>
                <w:szCs w:val="18"/>
              </w:rPr>
              <w:t>8</w:t>
            </w:r>
          </w:p>
        </w:tc>
        <w:tc>
          <w:tcPr>
            <w:tcW w:w="5227" w:type="dxa"/>
            <w:vMerge w:val="restart"/>
            <w:shd w:val="clear" w:color="auto" w:fill="auto"/>
            <w:vAlign w:val="center"/>
            <w:hideMark/>
          </w:tcPr>
          <w:p w:rsidR="00E2598D" w:rsidRPr="000E056B" w:rsidRDefault="00E2598D" w:rsidP="00E2598D">
            <w:pPr>
              <w:rPr>
                <w:sz w:val="18"/>
                <w:szCs w:val="18"/>
              </w:rPr>
            </w:pPr>
            <w:r w:rsidRPr="000E056B">
              <w:rPr>
                <w:sz w:val="18"/>
                <w:szCs w:val="18"/>
              </w:rPr>
              <w:t>Несостоявшиеся или незавершенные банковские операции и другие сделки</w:t>
            </w:r>
          </w:p>
        </w:tc>
        <w:tc>
          <w:tcPr>
            <w:tcW w:w="1559" w:type="dxa"/>
            <w:shd w:val="clear" w:color="auto" w:fill="auto"/>
            <w:vAlign w:val="center"/>
            <w:hideMark/>
          </w:tcPr>
          <w:p w:rsidR="00E2598D" w:rsidRPr="000E056B" w:rsidRDefault="00E2598D" w:rsidP="00E2598D">
            <w:pPr>
              <w:jc w:val="center"/>
              <w:rPr>
                <w:sz w:val="18"/>
                <w:szCs w:val="18"/>
              </w:rPr>
            </w:pPr>
            <w:r w:rsidRPr="000E056B">
              <w:rPr>
                <w:sz w:val="18"/>
                <w:szCs w:val="18"/>
              </w:rPr>
              <w:t>количество, ед.</w:t>
            </w:r>
          </w:p>
        </w:tc>
        <w:tc>
          <w:tcPr>
            <w:tcW w:w="1134" w:type="dxa"/>
            <w:shd w:val="clear" w:color="auto" w:fill="auto"/>
            <w:vAlign w:val="center"/>
            <w:hideMark/>
          </w:tcPr>
          <w:p w:rsidR="00E2598D" w:rsidRPr="000E056B" w:rsidRDefault="00E2598D" w:rsidP="00E2598D">
            <w:pPr>
              <w:jc w:val="center"/>
              <w:rPr>
                <w:sz w:val="18"/>
                <w:szCs w:val="18"/>
              </w:rPr>
            </w:pPr>
            <w:r w:rsidRPr="000E056B">
              <w:rPr>
                <w:sz w:val="18"/>
                <w:szCs w:val="18"/>
              </w:rPr>
              <w:t>0</w:t>
            </w:r>
          </w:p>
        </w:tc>
        <w:tc>
          <w:tcPr>
            <w:tcW w:w="1560" w:type="dxa"/>
            <w:shd w:val="clear" w:color="auto" w:fill="auto"/>
            <w:vAlign w:val="center"/>
            <w:hideMark/>
          </w:tcPr>
          <w:p w:rsidR="00E2598D" w:rsidRPr="000E056B" w:rsidRDefault="00E2598D" w:rsidP="00E2598D">
            <w:pPr>
              <w:jc w:val="center"/>
              <w:rPr>
                <w:sz w:val="18"/>
                <w:szCs w:val="18"/>
              </w:rPr>
            </w:pPr>
            <w:r w:rsidRPr="000E056B">
              <w:rPr>
                <w:sz w:val="18"/>
                <w:szCs w:val="18"/>
              </w:rPr>
              <w:t>Х</w:t>
            </w:r>
          </w:p>
        </w:tc>
      </w:tr>
      <w:tr w:rsidR="00E2598D" w:rsidRPr="000E056B" w:rsidTr="00622C67">
        <w:trPr>
          <w:trHeight w:val="540"/>
        </w:trPr>
        <w:tc>
          <w:tcPr>
            <w:tcW w:w="600" w:type="dxa"/>
            <w:vMerge/>
            <w:vAlign w:val="center"/>
            <w:hideMark/>
          </w:tcPr>
          <w:p w:rsidR="00E2598D" w:rsidRPr="000E056B" w:rsidRDefault="00E2598D" w:rsidP="00E2598D">
            <w:pPr>
              <w:rPr>
                <w:sz w:val="18"/>
                <w:szCs w:val="18"/>
              </w:rPr>
            </w:pPr>
          </w:p>
        </w:tc>
        <w:tc>
          <w:tcPr>
            <w:tcW w:w="5227" w:type="dxa"/>
            <w:vMerge/>
            <w:vAlign w:val="center"/>
            <w:hideMark/>
          </w:tcPr>
          <w:p w:rsidR="00E2598D" w:rsidRPr="000E056B" w:rsidRDefault="00E2598D" w:rsidP="00E2598D">
            <w:pPr>
              <w:rPr>
                <w:sz w:val="18"/>
                <w:szCs w:val="18"/>
              </w:rPr>
            </w:pPr>
          </w:p>
        </w:tc>
        <w:tc>
          <w:tcPr>
            <w:tcW w:w="1559" w:type="dxa"/>
            <w:shd w:val="clear" w:color="auto" w:fill="auto"/>
            <w:vAlign w:val="center"/>
            <w:hideMark/>
          </w:tcPr>
          <w:p w:rsidR="00E2598D" w:rsidRPr="000E056B" w:rsidRDefault="00E2598D" w:rsidP="00E2598D">
            <w:pPr>
              <w:jc w:val="center"/>
              <w:rPr>
                <w:sz w:val="18"/>
                <w:szCs w:val="18"/>
              </w:rPr>
            </w:pPr>
            <w:r w:rsidRPr="000E056B">
              <w:rPr>
                <w:sz w:val="18"/>
                <w:szCs w:val="18"/>
              </w:rPr>
              <w:t>объем возможного убытка, тыс. руб.</w:t>
            </w:r>
          </w:p>
        </w:tc>
        <w:tc>
          <w:tcPr>
            <w:tcW w:w="1134" w:type="dxa"/>
            <w:shd w:val="clear" w:color="auto" w:fill="auto"/>
            <w:vAlign w:val="center"/>
            <w:hideMark/>
          </w:tcPr>
          <w:p w:rsidR="00E2598D" w:rsidRPr="000E056B" w:rsidRDefault="00E2598D" w:rsidP="00E2598D">
            <w:pPr>
              <w:jc w:val="center"/>
              <w:rPr>
                <w:sz w:val="18"/>
                <w:szCs w:val="18"/>
              </w:rPr>
            </w:pPr>
            <w:r w:rsidRPr="000E056B">
              <w:rPr>
                <w:sz w:val="18"/>
                <w:szCs w:val="18"/>
              </w:rPr>
              <w:t>0,0</w:t>
            </w:r>
          </w:p>
        </w:tc>
        <w:tc>
          <w:tcPr>
            <w:tcW w:w="1560" w:type="dxa"/>
            <w:shd w:val="clear" w:color="auto" w:fill="auto"/>
            <w:vAlign w:val="center"/>
            <w:hideMark/>
          </w:tcPr>
          <w:p w:rsidR="00E2598D" w:rsidRPr="000E056B" w:rsidRDefault="00E2598D" w:rsidP="00E2598D">
            <w:pPr>
              <w:jc w:val="center"/>
              <w:rPr>
                <w:sz w:val="18"/>
                <w:szCs w:val="18"/>
              </w:rPr>
            </w:pPr>
            <w:r w:rsidRPr="000E056B">
              <w:rPr>
                <w:sz w:val="18"/>
                <w:szCs w:val="18"/>
              </w:rPr>
              <w:t>Х</w:t>
            </w:r>
          </w:p>
        </w:tc>
      </w:tr>
      <w:tr w:rsidR="00E2598D" w:rsidRPr="000E056B" w:rsidTr="00622C67">
        <w:trPr>
          <w:trHeight w:val="330"/>
        </w:trPr>
        <w:tc>
          <w:tcPr>
            <w:tcW w:w="600" w:type="dxa"/>
            <w:vMerge w:val="restart"/>
            <w:shd w:val="clear" w:color="auto" w:fill="auto"/>
            <w:vAlign w:val="center"/>
            <w:hideMark/>
          </w:tcPr>
          <w:p w:rsidR="00E2598D" w:rsidRPr="000E056B" w:rsidRDefault="00E2598D" w:rsidP="00E2598D">
            <w:pPr>
              <w:jc w:val="center"/>
              <w:rPr>
                <w:sz w:val="18"/>
                <w:szCs w:val="18"/>
              </w:rPr>
            </w:pPr>
            <w:r w:rsidRPr="000E056B">
              <w:rPr>
                <w:sz w:val="18"/>
                <w:szCs w:val="18"/>
              </w:rPr>
              <w:t>9</w:t>
            </w:r>
          </w:p>
        </w:tc>
        <w:tc>
          <w:tcPr>
            <w:tcW w:w="5227" w:type="dxa"/>
            <w:vMerge w:val="restart"/>
            <w:shd w:val="clear" w:color="auto" w:fill="auto"/>
            <w:vAlign w:val="center"/>
            <w:hideMark/>
          </w:tcPr>
          <w:p w:rsidR="00E2598D" w:rsidRPr="000E056B" w:rsidRDefault="00E2598D" w:rsidP="00E2598D">
            <w:pPr>
              <w:rPr>
                <w:sz w:val="18"/>
                <w:szCs w:val="18"/>
              </w:rPr>
            </w:pPr>
            <w:r w:rsidRPr="000E056B">
              <w:rPr>
                <w:sz w:val="18"/>
                <w:szCs w:val="18"/>
              </w:rPr>
              <w:t>Допущенные ошибки при проведении банковских операций</w:t>
            </w:r>
          </w:p>
        </w:tc>
        <w:tc>
          <w:tcPr>
            <w:tcW w:w="1559" w:type="dxa"/>
            <w:shd w:val="clear" w:color="auto" w:fill="auto"/>
            <w:vAlign w:val="center"/>
            <w:hideMark/>
          </w:tcPr>
          <w:p w:rsidR="00E2598D" w:rsidRPr="000E056B" w:rsidRDefault="00E2598D" w:rsidP="00E2598D">
            <w:pPr>
              <w:jc w:val="center"/>
              <w:rPr>
                <w:sz w:val="18"/>
                <w:szCs w:val="18"/>
              </w:rPr>
            </w:pPr>
            <w:r w:rsidRPr="000E056B">
              <w:rPr>
                <w:sz w:val="18"/>
                <w:szCs w:val="18"/>
              </w:rPr>
              <w:t>количество, ед.</w:t>
            </w:r>
          </w:p>
        </w:tc>
        <w:tc>
          <w:tcPr>
            <w:tcW w:w="1134" w:type="dxa"/>
            <w:shd w:val="clear" w:color="auto" w:fill="auto"/>
            <w:vAlign w:val="center"/>
            <w:hideMark/>
          </w:tcPr>
          <w:p w:rsidR="00E2598D" w:rsidRPr="000E056B" w:rsidRDefault="00964AA8" w:rsidP="00E2598D">
            <w:pPr>
              <w:jc w:val="center"/>
              <w:rPr>
                <w:sz w:val="18"/>
                <w:szCs w:val="18"/>
                <w:lang w:val="en-US"/>
              </w:rPr>
            </w:pPr>
            <w:r w:rsidRPr="000E056B">
              <w:rPr>
                <w:sz w:val="18"/>
                <w:szCs w:val="18"/>
                <w:lang w:val="en-US"/>
              </w:rPr>
              <w:t>14</w:t>
            </w:r>
          </w:p>
        </w:tc>
        <w:tc>
          <w:tcPr>
            <w:tcW w:w="1560" w:type="dxa"/>
            <w:shd w:val="clear" w:color="auto" w:fill="auto"/>
            <w:vAlign w:val="center"/>
            <w:hideMark/>
          </w:tcPr>
          <w:p w:rsidR="00E2598D" w:rsidRPr="000E056B" w:rsidRDefault="00E2598D" w:rsidP="00E2598D">
            <w:pPr>
              <w:jc w:val="center"/>
              <w:rPr>
                <w:sz w:val="18"/>
                <w:szCs w:val="18"/>
              </w:rPr>
            </w:pPr>
            <w:r w:rsidRPr="000E056B">
              <w:rPr>
                <w:sz w:val="18"/>
                <w:szCs w:val="18"/>
              </w:rPr>
              <w:t>Х</w:t>
            </w:r>
          </w:p>
        </w:tc>
      </w:tr>
      <w:tr w:rsidR="00E2598D" w:rsidRPr="000E056B" w:rsidTr="00622C67">
        <w:trPr>
          <w:trHeight w:val="510"/>
        </w:trPr>
        <w:tc>
          <w:tcPr>
            <w:tcW w:w="600" w:type="dxa"/>
            <w:vMerge/>
            <w:vAlign w:val="center"/>
            <w:hideMark/>
          </w:tcPr>
          <w:p w:rsidR="00E2598D" w:rsidRPr="000E056B" w:rsidRDefault="00E2598D" w:rsidP="00E2598D">
            <w:pPr>
              <w:rPr>
                <w:sz w:val="18"/>
                <w:szCs w:val="18"/>
              </w:rPr>
            </w:pPr>
          </w:p>
        </w:tc>
        <w:tc>
          <w:tcPr>
            <w:tcW w:w="5227" w:type="dxa"/>
            <w:vMerge/>
            <w:vAlign w:val="center"/>
            <w:hideMark/>
          </w:tcPr>
          <w:p w:rsidR="00E2598D" w:rsidRPr="000E056B" w:rsidRDefault="00E2598D" w:rsidP="00E2598D">
            <w:pPr>
              <w:rPr>
                <w:sz w:val="18"/>
                <w:szCs w:val="18"/>
              </w:rPr>
            </w:pPr>
          </w:p>
        </w:tc>
        <w:tc>
          <w:tcPr>
            <w:tcW w:w="1559" w:type="dxa"/>
            <w:shd w:val="clear" w:color="auto" w:fill="auto"/>
            <w:vAlign w:val="center"/>
            <w:hideMark/>
          </w:tcPr>
          <w:p w:rsidR="00E2598D" w:rsidRPr="000E056B" w:rsidRDefault="00E2598D" w:rsidP="00E2598D">
            <w:pPr>
              <w:jc w:val="center"/>
              <w:rPr>
                <w:sz w:val="18"/>
                <w:szCs w:val="18"/>
              </w:rPr>
            </w:pPr>
            <w:r w:rsidRPr="000E056B">
              <w:rPr>
                <w:sz w:val="18"/>
                <w:szCs w:val="18"/>
              </w:rPr>
              <w:t>объем возможного убытка, тыс. руб.</w:t>
            </w:r>
          </w:p>
        </w:tc>
        <w:tc>
          <w:tcPr>
            <w:tcW w:w="1134" w:type="dxa"/>
            <w:shd w:val="clear" w:color="auto" w:fill="auto"/>
            <w:vAlign w:val="center"/>
            <w:hideMark/>
          </w:tcPr>
          <w:p w:rsidR="00E2598D" w:rsidRPr="000E056B" w:rsidRDefault="00E2598D" w:rsidP="00E2598D">
            <w:pPr>
              <w:jc w:val="center"/>
              <w:rPr>
                <w:sz w:val="18"/>
                <w:szCs w:val="18"/>
              </w:rPr>
            </w:pPr>
            <w:r w:rsidRPr="000E056B">
              <w:rPr>
                <w:sz w:val="18"/>
                <w:szCs w:val="18"/>
              </w:rPr>
              <w:t>0,00</w:t>
            </w:r>
          </w:p>
        </w:tc>
        <w:tc>
          <w:tcPr>
            <w:tcW w:w="1560" w:type="dxa"/>
            <w:shd w:val="clear" w:color="auto" w:fill="auto"/>
            <w:vAlign w:val="center"/>
            <w:hideMark/>
          </w:tcPr>
          <w:p w:rsidR="00E2598D" w:rsidRPr="000E056B" w:rsidRDefault="00E2598D" w:rsidP="00E2598D">
            <w:pPr>
              <w:jc w:val="center"/>
              <w:rPr>
                <w:sz w:val="18"/>
                <w:szCs w:val="18"/>
              </w:rPr>
            </w:pPr>
            <w:r w:rsidRPr="000E056B">
              <w:rPr>
                <w:sz w:val="18"/>
                <w:szCs w:val="18"/>
              </w:rPr>
              <w:t>Х</w:t>
            </w:r>
          </w:p>
        </w:tc>
      </w:tr>
      <w:tr w:rsidR="00E2598D" w:rsidRPr="000E056B" w:rsidTr="00622C67">
        <w:trPr>
          <w:trHeight w:val="540"/>
        </w:trPr>
        <w:tc>
          <w:tcPr>
            <w:tcW w:w="600" w:type="dxa"/>
            <w:shd w:val="clear" w:color="auto" w:fill="auto"/>
            <w:vAlign w:val="center"/>
            <w:hideMark/>
          </w:tcPr>
          <w:p w:rsidR="00E2598D" w:rsidRPr="000E056B" w:rsidRDefault="00E2598D" w:rsidP="00E2598D">
            <w:pPr>
              <w:jc w:val="center"/>
              <w:rPr>
                <w:sz w:val="18"/>
                <w:szCs w:val="18"/>
              </w:rPr>
            </w:pPr>
            <w:r w:rsidRPr="000E056B">
              <w:rPr>
                <w:sz w:val="18"/>
                <w:szCs w:val="18"/>
              </w:rPr>
              <w:t>10</w:t>
            </w:r>
          </w:p>
        </w:tc>
        <w:tc>
          <w:tcPr>
            <w:tcW w:w="5227" w:type="dxa"/>
            <w:shd w:val="clear" w:color="auto" w:fill="auto"/>
            <w:vAlign w:val="center"/>
            <w:hideMark/>
          </w:tcPr>
          <w:p w:rsidR="00E2598D" w:rsidRPr="000E056B" w:rsidRDefault="00E2598D" w:rsidP="00E2598D">
            <w:pPr>
              <w:rPr>
                <w:sz w:val="18"/>
                <w:szCs w:val="18"/>
              </w:rPr>
            </w:pPr>
            <w:r w:rsidRPr="000E056B">
              <w:rPr>
                <w:sz w:val="18"/>
                <w:szCs w:val="18"/>
              </w:rPr>
              <w:t>Время (продолжительность) простоя информационно-технологических систем (Финист-Шлюз ГИС ГМП)</w:t>
            </w:r>
          </w:p>
        </w:tc>
        <w:tc>
          <w:tcPr>
            <w:tcW w:w="1559" w:type="dxa"/>
            <w:shd w:val="clear" w:color="auto" w:fill="auto"/>
            <w:vAlign w:val="center"/>
            <w:hideMark/>
          </w:tcPr>
          <w:p w:rsidR="00E2598D" w:rsidRPr="000E056B" w:rsidRDefault="00E2598D" w:rsidP="00E2598D">
            <w:pPr>
              <w:jc w:val="center"/>
              <w:rPr>
                <w:sz w:val="18"/>
                <w:szCs w:val="18"/>
              </w:rPr>
            </w:pPr>
            <w:r w:rsidRPr="000E056B">
              <w:rPr>
                <w:sz w:val="18"/>
                <w:szCs w:val="18"/>
              </w:rPr>
              <w:t>час, мин.</w:t>
            </w:r>
          </w:p>
        </w:tc>
        <w:tc>
          <w:tcPr>
            <w:tcW w:w="1134" w:type="dxa"/>
            <w:shd w:val="clear" w:color="auto" w:fill="auto"/>
            <w:vAlign w:val="center"/>
            <w:hideMark/>
          </w:tcPr>
          <w:p w:rsidR="00E2598D" w:rsidRPr="000E056B" w:rsidRDefault="00E2598D" w:rsidP="00E2598D">
            <w:pPr>
              <w:jc w:val="center"/>
              <w:rPr>
                <w:sz w:val="18"/>
                <w:szCs w:val="18"/>
              </w:rPr>
            </w:pPr>
            <w:r w:rsidRPr="000E056B">
              <w:rPr>
                <w:sz w:val="18"/>
                <w:szCs w:val="18"/>
              </w:rPr>
              <w:t>0</w:t>
            </w:r>
          </w:p>
        </w:tc>
        <w:tc>
          <w:tcPr>
            <w:tcW w:w="1560" w:type="dxa"/>
            <w:shd w:val="clear" w:color="auto" w:fill="auto"/>
            <w:vAlign w:val="center"/>
            <w:hideMark/>
          </w:tcPr>
          <w:p w:rsidR="00E2598D" w:rsidRPr="000E056B" w:rsidRDefault="00E2598D" w:rsidP="00E2598D">
            <w:pPr>
              <w:jc w:val="center"/>
              <w:rPr>
                <w:sz w:val="18"/>
                <w:szCs w:val="18"/>
              </w:rPr>
            </w:pPr>
            <w:r w:rsidRPr="000E056B">
              <w:rPr>
                <w:sz w:val="18"/>
                <w:szCs w:val="18"/>
              </w:rPr>
              <w:t>Х</w:t>
            </w:r>
          </w:p>
        </w:tc>
      </w:tr>
      <w:tr w:rsidR="00E2598D" w:rsidRPr="000E056B" w:rsidTr="00622C67">
        <w:trPr>
          <w:trHeight w:val="330"/>
        </w:trPr>
        <w:tc>
          <w:tcPr>
            <w:tcW w:w="600" w:type="dxa"/>
            <w:vMerge w:val="restart"/>
            <w:shd w:val="clear" w:color="auto" w:fill="auto"/>
            <w:vAlign w:val="center"/>
            <w:hideMark/>
          </w:tcPr>
          <w:p w:rsidR="00E2598D" w:rsidRPr="000E056B" w:rsidRDefault="00E2598D" w:rsidP="00E2598D">
            <w:pPr>
              <w:jc w:val="center"/>
              <w:rPr>
                <w:sz w:val="18"/>
                <w:szCs w:val="18"/>
              </w:rPr>
            </w:pPr>
            <w:r w:rsidRPr="000E056B">
              <w:rPr>
                <w:sz w:val="18"/>
                <w:szCs w:val="18"/>
              </w:rPr>
              <w:t>11</w:t>
            </w:r>
          </w:p>
        </w:tc>
        <w:tc>
          <w:tcPr>
            <w:tcW w:w="5227" w:type="dxa"/>
            <w:vMerge w:val="restart"/>
            <w:shd w:val="clear" w:color="auto" w:fill="auto"/>
            <w:vAlign w:val="center"/>
            <w:hideMark/>
          </w:tcPr>
          <w:p w:rsidR="00E2598D" w:rsidRPr="000E056B" w:rsidRDefault="00E2598D" w:rsidP="00E2598D">
            <w:pPr>
              <w:rPr>
                <w:sz w:val="18"/>
                <w:szCs w:val="18"/>
              </w:rPr>
            </w:pPr>
            <w:r w:rsidRPr="000E056B">
              <w:rPr>
                <w:sz w:val="18"/>
                <w:szCs w:val="18"/>
              </w:rPr>
              <w:t>Попытки несанкционированного доступа к информационным системам Банка</w:t>
            </w:r>
          </w:p>
        </w:tc>
        <w:tc>
          <w:tcPr>
            <w:tcW w:w="1559" w:type="dxa"/>
            <w:shd w:val="clear" w:color="auto" w:fill="auto"/>
            <w:vAlign w:val="center"/>
            <w:hideMark/>
          </w:tcPr>
          <w:p w:rsidR="00E2598D" w:rsidRPr="000E056B" w:rsidRDefault="00E2598D" w:rsidP="00E2598D">
            <w:pPr>
              <w:jc w:val="center"/>
              <w:rPr>
                <w:sz w:val="18"/>
                <w:szCs w:val="18"/>
              </w:rPr>
            </w:pPr>
            <w:r w:rsidRPr="000E056B">
              <w:rPr>
                <w:sz w:val="18"/>
                <w:szCs w:val="18"/>
              </w:rPr>
              <w:t>количество, ед.</w:t>
            </w:r>
          </w:p>
        </w:tc>
        <w:tc>
          <w:tcPr>
            <w:tcW w:w="1134" w:type="dxa"/>
            <w:shd w:val="clear" w:color="auto" w:fill="auto"/>
            <w:vAlign w:val="center"/>
            <w:hideMark/>
          </w:tcPr>
          <w:p w:rsidR="00E2598D" w:rsidRPr="000E056B" w:rsidRDefault="00964AA8" w:rsidP="00E2598D">
            <w:pPr>
              <w:jc w:val="center"/>
              <w:rPr>
                <w:sz w:val="18"/>
                <w:szCs w:val="18"/>
                <w:lang w:val="en-US"/>
              </w:rPr>
            </w:pPr>
            <w:r w:rsidRPr="000E056B">
              <w:rPr>
                <w:sz w:val="18"/>
                <w:szCs w:val="18"/>
                <w:lang w:val="en-US"/>
              </w:rPr>
              <w:t>167</w:t>
            </w:r>
          </w:p>
        </w:tc>
        <w:tc>
          <w:tcPr>
            <w:tcW w:w="1560" w:type="dxa"/>
            <w:shd w:val="clear" w:color="auto" w:fill="auto"/>
            <w:vAlign w:val="center"/>
            <w:hideMark/>
          </w:tcPr>
          <w:p w:rsidR="00E2598D" w:rsidRPr="000E056B" w:rsidRDefault="00E2598D" w:rsidP="00E2598D">
            <w:pPr>
              <w:jc w:val="center"/>
              <w:rPr>
                <w:sz w:val="18"/>
                <w:szCs w:val="18"/>
              </w:rPr>
            </w:pPr>
            <w:r w:rsidRPr="000E056B">
              <w:rPr>
                <w:sz w:val="18"/>
                <w:szCs w:val="18"/>
              </w:rPr>
              <w:t>Х</w:t>
            </w:r>
          </w:p>
        </w:tc>
      </w:tr>
      <w:tr w:rsidR="00E2598D" w:rsidRPr="000E056B" w:rsidTr="00622C67">
        <w:trPr>
          <w:trHeight w:val="510"/>
        </w:trPr>
        <w:tc>
          <w:tcPr>
            <w:tcW w:w="600" w:type="dxa"/>
            <w:vMerge/>
            <w:vAlign w:val="center"/>
            <w:hideMark/>
          </w:tcPr>
          <w:p w:rsidR="00E2598D" w:rsidRPr="000E056B" w:rsidRDefault="00E2598D" w:rsidP="00E2598D">
            <w:pPr>
              <w:rPr>
                <w:sz w:val="18"/>
                <w:szCs w:val="18"/>
              </w:rPr>
            </w:pPr>
          </w:p>
        </w:tc>
        <w:tc>
          <w:tcPr>
            <w:tcW w:w="5227" w:type="dxa"/>
            <w:vMerge/>
            <w:vAlign w:val="center"/>
            <w:hideMark/>
          </w:tcPr>
          <w:p w:rsidR="00E2598D" w:rsidRPr="000E056B" w:rsidRDefault="00E2598D" w:rsidP="00E2598D">
            <w:pPr>
              <w:rPr>
                <w:sz w:val="18"/>
                <w:szCs w:val="18"/>
              </w:rPr>
            </w:pPr>
          </w:p>
        </w:tc>
        <w:tc>
          <w:tcPr>
            <w:tcW w:w="1559" w:type="dxa"/>
            <w:shd w:val="clear" w:color="auto" w:fill="auto"/>
            <w:vAlign w:val="center"/>
            <w:hideMark/>
          </w:tcPr>
          <w:p w:rsidR="00E2598D" w:rsidRPr="000E056B" w:rsidRDefault="00E2598D" w:rsidP="00E2598D">
            <w:pPr>
              <w:jc w:val="center"/>
              <w:rPr>
                <w:sz w:val="18"/>
                <w:szCs w:val="18"/>
              </w:rPr>
            </w:pPr>
            <w:r w:rsidRPr="000E056B">
              <w:rPr>
                <w:sz w:val="18"/>
                <w:szCs w:val="18"/>
              </w:rPr>
              <w:t xml:space="preserve">объем возможного </w:t>
            </w:r>
            <w:r w:rsidRPr="000E056B">
              <w:rPr>
                <w:sz w:val="18"/>
                <w:szCs w:val="18"/>
              </w:rPr>
              <w:lastRenderedPageBreak/>
              <w:t>убытка, тыс. руб.</w:t>
            </w:r>
          </w:p>
        </w:tc>
        <w:tc>
          <w:tcPr>
            <w:tcW w:w="1134" w:type="dxa"/>
            <w:shd w:val="clear" w:color="auto" w:fill="auto"/>
            <w:vAlign w:val="center"/>
            <w:hideMark/>
          </w:tcPr>
          <w:p w:rsidR="00E2598D" w:rsidRPr="000E056B" w:rsidRDefault="00E2598D" w:rsidP="00E2598D">
            <w:pPr>
              <w:jc w:val="center"/>
              <w:rPr>
                <w:sz w:val="18"/>
                <w:szCs w:val="18"/>
              </w:rPr>
            </w:pPr>
            <w:r w:rsidRPr="000E056B">
              <w:rPr>
                <w:sz w:val="18"/>
                <w:szCs w:val="18"/>
              </w:rPr>
              <w:lastRenderedPageBreak/>
              <w:t>0,0</w:t>
            </w:r>
          </w:p>
        </w:tc>
        <w:tc>
          <w:tcPr>
            <w:tcW w:w="1560" w:type="dxa"/>
            <w:shd w:val="clear" w:color="auto" w:fill="auto"/>
            <w:vAlign w:val="center"/>
            <w:hideMark/>
          </w:tcPr>
          <w:p w:rsidR="00E2598D" w:rsidRPr="000E056B" w:rsidRDefault="00E2598D" w:rsidP="00E2598D">
            <w:pPr>
              <w:jc w:val="center"/>
              <w:rPr>
                <w:sz w:val="18"/>
                <w:szCs w:val="18"/>
              </w:rPr>
            </w:pPr>
            <w:r w:rsidRPr="000E056B">
              <w:rPr>
                <w:sz w:val="18"/>
                <w:szCs w:val="18"/>
              </w:rPr>
              <w:t>Х</w:t>
            </w:r>
          </w:p>
        </w:tc>
      </w:tr>
      <w:tr w:rsidR="00E2598D" w:rsidRPr="000E056B" w:rsidTr="00622C67">
        <w:trPr>
          <w:trHeight w:val="510"/>
        </w:trPr>
        <w:tc>
          <w:tcPr>
            <w:tcW w:w="600" w:type="dxa"/>
            <w:shd w:val="clear" w:color="auto" w:fill="auto"/>
            <w:vAlign w:val="center"/>
            <w:hideMark/>
          </w:tcPr>
          <w:p w:rsidR="00E2598D" w:rsidRPr="000E056B" w:rsidRDefault="00E2598D" w:rsidP="00E2598D">
            <w:pPr>
              <w:jc w:val="center"/>
              <w:rPr>
                <w:sz w:val="18"/>
                <w:szCs w:val="18"/>
              </w:rPr>
            </w:pPr>
            <w:r w:rsidRPr="000E056B">
              <w:rPr>
                <w:sz w:val="18"/>
                <w:szCs w:val="18"/>
              </w:rPr>
              <w:t>12</w:t>
            </w:r>
          </w:p>
        </w:tc>
        <w:tc>
          <w:tcPr>
            <w:tcW w:w="5227" w:type="dxa"/>
            <w:shd w:val="clear" w:color="auto" w:fill="auto"/>
            <w:vAlign w:val="center"/>
            <w:hideMark/>
          </w:tcPr>
          <w:p w:rsidR="00E2598D" w:rsidRPr="000E056B" w:rsidRDefault="00E2598D" w:rsidP="00E2598D">
            <w:pPr>
              <w:rPr>
                <w:sz w:val="18"/>
                <w:szCs w:val="18"/>
              </w:rPr>
            </w:pPr>
            <w:r w:rsidRPr="000E056B">
              <w:rPr>
                <w:sz w:val="18"/>
                <w:szCs w:val="18"/>
              </w:rPr>
              <w:t>Количество попыток подмены авторизованного клиента в рамках сеанса работы клиентов Банка в системах «СПРИНТ» и «Банк-Клиент»</w:t>
            </w:r>
          </w:p>
        </w:tc>
        <w:tc>
          <w:tcPr>
            <w:tcW w:w="1559" w:type="dxa"/>
            <w:shd w:val="clear" w:color="auto" w:fill="auto"/>
            <w:vAlign w:val="center"/>
            <w:hideMark/>
          </w:tcPr>
          <w:p w:rsidR="00E2598D" w:rsidRPr="000E056B" w:rsidRDefault="00E2598D" w:rsidP="00E2598D">
            <w:pPr>
              <w:jc w:val="center"/>
              <w:rPr>
                <w:sz w:val="18"/>
                <w:szCs w:val="18"/>
              </w:rPr>
            </w:pPr>
            <w:r w:rsidRPr="000E056B">
              <w:rPr>
                <w:sz w:val="18"/>
                <w:szCs w:val="18"/>
              </w:rPr>
              <w:t>ед.</w:t>
            </w:r>
          </w:p>
        </w:tc>
        <w:tc>
          <w:tcPr>
            <w:tcW w:w="1134" w:type="dxa"/>
            <w:shd w:val="clear" w:color="auto" w:fill="auto"/>
            <w:vAlign w:val="center"/>
            <w:hideMark/>
          </w:tcPr>
          <w:p w:rsidR="00E2598D" w:rsidRPr="000E056B" w:rsidRDefault="00E2598D" w:rsidP="00E2598D">
            <w:pPr>
              <w:jc w:val="center"/>
              <w:rPr>
                <w:sz w:val="18"/>
                <w:szCs w:val="18"/>
              </w:rPr>
            </w:pPr>
            <w:r w:rsidRPr="000E056B">
              <w:rPr>
                <w:sz w:val="18"/>
                <w:szCs w:val="18"/>
              </w:rPr>
              <w:t>0</w:t>
            </w:r>
          </w:p>
        </w:tc>
        <w:tc>
          <w:tcPr>
            <w:tcW w:w="1560" w:type="dxa"/>
            <w:shd w:val="clear" w:color="auto" w:fill="auto"/>
            <w:vAlign w:val="center"/>
            <w:hideMark/>
          </w:tcPr>
          <w:p w:rsidR="00E2598D" w:rsidRPr="000E056B" w:rsidRDefault="00E2598D" w:rsidP="00E2598D">
            <w:pPr>
              <w:jc w:val="center"/>
              <w:rPr>
                <w:sz w:val="18"/>
                <w:szCs w:val="18"/>
              </w:rPr>
            </w:pPr>
            <w:r w:rsidRPr="000E056B">
              <w:rPr>
                <w:sz w:val="18"/>
                <w:szCs w:val="18"/>
              </w:rPr>
              <w:t>Х</w:t>
            </w:r>
          </w:p>
        </w:tc>
      </w:tr>
      <w:tr w:rsidR="00E2598D" w:rsidRPr="000E056B" w:rsidTr="00622C67">
        <w:trPr>
          <w:trHeight w:val="360"/>
        </w:trPr>
        <w:tc>
          <w:tcPr>
            <w:tcW w:w="600" w:type="dxa"/>
            <w:vMerge w:val="restart"/>
            <w:shd w:val="clear" w:color="auto" w:fill="auto"/>
            <w:vAlign w:val="center"/>
            <w:hideMark/>
          </w:tcPr>
          <w:p w:rsidR="00E2598D" w:rsidRPr="000E056B" w:rsidRDefault="00E2598D" w:rsidP="00E2598D">
            <w:pPr>
              <w:jc w:val="center"/>
              <w:rPr>
                <w:sz w:val="18"/>
                <w:szCs w:val="18"/>
              </w:rPr>
            </w:pPr>
            <w:r w:rsidRPr="000E056B">
              <w:rPr>
                <w:sz w:val="18"/>
                <w:szCs w:val="18"/>
              </w:rPr>
              <w:t>13</w:t>
            </w:r>
          </w:p>
        </w:tc>
        <w:tc>
          <w:tcPr>
            <w:tcW w:w="5227" w:type="dxa"/>
            <w:vMerge w:val="restart"/>
            <w:shd w:val="clear" w:color="auto" w:fill="auto"/>
            <w:vAlign w:val="center"/>
            <w:hideMark/>
          </w:tcPr>
          <w:p w:rsidR="00E2598D" w:rsidRPr="000E056B" w:rsidRDefault="00E2598D" w:rsidP="00E2598D">
            <w:pPr>
              <w:rPr>
                <w:sz w:val="18"/>
                <w:szCs w:val="18"/>
              </w:rPr>
            </w:pPr>
            <w:r w:rsidRPr="000E056B">
              <w:rPr>
                <w:sz w:val="18"/>
                <w:szCs w:val="18"/>
              </w:rPr>
              <w:t>Инциденты при инкассации</w:t>
            </w:r>
          </w:p>
        </w:tc>
        <w:tc>
          <w:tcPr>
            <w:tcW w:w="1559" w:type="dxa"/>
            <w:shd w:val="clear" w:color="auto" w:fill="auto"/>
            <w:vAlign w:val="center"/>
            <w:hideMark/>
          </w:tcPr>
          <w:p w:rsidR="00E2598D" w:rsidRPr="000E056B" w:rsidRDefault="00E2598D" w:rsidP="00E2598D">
            <w:pPr>
              <w:jc w:val="center"/>
              <w:rPr>
                <w:sz w:val="18"/>
                <w:szCs w:val="18"/>
              </w:rPr>
            </w:pPr>
            <w:r w:rsidRPr="000E056B">
              <w:rPr>
                <w:sz w:val="18"/>
                <w:szCs w:val="18"/>
              </w:rPr>
              <w:t>количество, ед.</w:t>
            </w:r>
          </w:p>
        </w:tc>
        <w:tc>
          <w:tcPr>
            <w:tcW w:w="1134" w:type="dxa"/>
            <w:shd w:val="clear" w:color="auto" w:fill="auto"/>
            <w:vAlign w:val="center"/>
            <w:hideMark/>
          </w:tcPr>
          <w:p w:rsidR="00E2598D" w:rsidRPr="000E056B" w:rsidRDefault="00E2598D" w:rsidP="00E2598D">
            <w:pPr>
              <w:jc w:val="center"/>
              <w:rPr>
                <w:sz w:val="18"/>
                <w:szCs w:val="18"/>
              </w:rPr>
            </w:pPr>
            <w:r w:rsidRPr="000E056B">
              <w:rPr>
                <w:sz w:val="18"/>
                <w:szCs w:val="18"/>
              </w:rPr>
              <w:t>0</w:t>
            </w:r>
          </w:p>
        </w:tc>
        <w:tc>
          <w:tcPr>
            <w:tcW w:w="1560" w:type="dxa"/>
            <w:shd w:val="clear" w:color="auto" w:fill="auto"/>
            <w:vAlign w:val="center"/>
            <w:hideMark/>
          </w:tcPr>
          <w:p w:rsidR="00E2598D" w:rsidRPr="000E056B" w:rsidRDefault="00E2598D" w:rsidP="00E2598D">
            <w:pPr>
              <w:jc w:val="center"/>
              <w:rPr>
                <w:sz w:val="18"/>
                <w:szCs w:val="18"/>
              </w:rPr>
            </w:pPr>
            <w:r w:rsidRPr="000E056B">
              <w:rPr>
                <w:sz w:val="18"/>
                <w:szCs w:val="18"/>
              </w:rPr>
              <w:t>Х</w:t>
            </w:r>
          </w:p>
        </w:tc>
      </w:tr>
      <w:tr w:rsidR="00E2598D" w:rsidRPr="000E056B" w:rsidTr="00622C67">
        <w:trPr>
          <w:trHeight w:val="525"/>
        </w:trPr>
        <w:tc>
          <w:tcPr>
            <w:tcW w:w="600" w:type="dxa"/>
            <w:vMerge/>
            <w:vAlign w:val="center"/>
            <w:hideMark/>
          </w:tcPr>
          <w:p w:rsidR="00E2598D" w:rsidRPr="000E056B" w:rsidRDefault="00E2598D" w:rsidP="00E2598D">
            <w:pPr>
              <w:rPr>
                <w:sz w:val="18"/>
                <w:szCs w:val="18"/>
              </w:rPr>
            </w:pPr>
          </w:p>
        </w:tc>
        <w:tc>
          <w:tcPr>
            <w:tcW w:w="5227" w:type="dxa"/>
            <w:vMerge/>
            <w:vAlign w:val="center"/>
            <w:hideMark/>
          </w:tcPr>
          <w:p w:rsidR="00E2598D" w:rsidRPr="000E056B" w:rsidRDefault="00E2598D" w:rsidP="00E2598D">
            <w:pPr>
              <w:rPr>
                <w:sz w:val="18"/>
                <w:szCs w:val="18"/>
              </w:rPr>
            </w:pPr>
          </w:p>
        </w:tc>
        <w:tc>
          <w:tcPr>
            <w:tcW w:w="1559" w:type="dxa"/>
            <w:shd w:val="clear" w:color="auto" w:fill="auto"/>
            <w:vAlign w:val="center"/>
            <w:hideMark/>
          </w:tcPr>
          <w:p w:rsidR="00E2598D" w:rsidRPr="000E056B" w:rsidRDefault="00E2598D" w:rsidP="00E2598D">
            <w:pPr>
              <w:jc w:val="center"/>
              <w:rPr>
                <w:sz w:val="18"/>
                <w:szCs w:val="18"/>
              </w:rPr>
            </w:pPr>
            <w:r w:rsidRPr="000E056B">
              <w:rPr>
                <w:sz w:val="18"/>
                <w:szCs w:val="18"/>
              </w:rPr>
              <w:t>объем возможного убытка, тыс. руб.</w:t>
            </w:r>
          </w:p>
        </w:tc>
        <w:tc>
          <w:tcPr>
            <w:tcW w:w="1134" w:type="dxa"/>
            <w:shd w:val="clear" w:color="auto" w:fill="auto"/>
            <w:vAlign w:val="center"/>
            <w:hideMark/>
          </w:tcPr>
          <w:p w:rsidR="00E2598D" w:rsidRPr="000E056B" w:rsidRDefault="00E2598D" w:rsidP="00E2598D">
            <w:pPr>
              <w:jc w:val="center"/>
              <w:rPr>
                <w:sz w:val="18"/>
                <w:szCs w:val="18"/>
              </w:rPr>
            </w:pPr>
            <w:r w:rsidRPr="000E056B">
              <w:rPr>
                <w:sz w:val="18"/>
                <w:szCs w:val="18"/>
              </w:rPr>
              <w:t>0,0</w:t>
            </w:r>
          </w:p>
        </w:tc>
        <w:tc>
          <w:tcPr>
            <w:tcW w:w="1560" w:type="dxa"/>
            <w:shd w:val="clear" w:color="auto" w:fill="auto"/>
            <w:vAlign w:val="center"/>
            <w:hideMark/>
          </w:tcPr>
          <w:p w:rsidR="00E2598D" w:rsidRPr="000E056B" w:rsidRDefault="00E2598D" w:rsidP="00E2598D">
            <w:pPr>
              <w:jc w:val="center"/>
              <w:rPr>
                <w:sz w:val="18"/>
                <w:szCs w:val="18"/>
              </w:rPr>
            </w:pPr>
            <w:r w:rsidRPr="000E056B">
              <w:rPr>
                <w:sz w:val="18"/>
                <w:szCs w:val="18"/>
              </w:rPr>
              <w:t>Х</w:t>
            </w:r>
          </w:p>
        </w:tc>
      </w:tr>
      <w:tr w:rsidR="00E2598D" w:rsidRPr="000E056B" w:rsidTr="00622C67">
        <w:trPr>
          <w:trHeight w:val="345"/>
        </w:trPr>
        <w:tc>
          <w:tcPr>
            <w:tcW w:w="600" w:type="dxa"/>
            <w:shd w:val="clear" w:color="auto" w:fill="auto"/>
            <w:vAlign w:val="center"/>
            <w:hideMark/>
          </w:tcPr>
          <w:p w:rsidR="00E2598D" w:rsidRPr="000E056B" w:rsidRDefault="00E2598D" w:rsidP="00E2598D">
            <w:pPr>
              <w:jc w:val="center"/>
              <w:rPr>
                <w:sz w:val="18"/>
                <w:szCs w:val="18"/>
              </w:rPr>
            </w:pPr>
            <w:r w:rsidRPr="000E056B">
              <w:rPr>
                <w:sz w:val="18"/>
                <w:szCs w:val="18"/>
              </w:rPr>
              <w:t>14</w:t>
            </w:r>
          </w:p>
        </w:tc>
        <w:tc>
          <w:tcPr>
            <w:tcW w:w="5227" w:type="dxa"/>
            <w:shd w:val="clear" w:color="auto" w:fill="auto"/>
            <w:vAlign w:val="center"/>
            <w:hideMark/>
          </w:tcPr>
          <w:p w:rsidR="00E2598D" w:rsidRPr="000E056B" w:rsidRDefault="00E2598D" w:rsidP="00E2598D">
            <w:pPr>
              <w:rPr>
                <w:sz w:val="18"/>
                <w:szCs w:val="18"/>
              </w:rPr>
            </w:pPr>
            <w:r w:rsidRPr="000E056B">
              <w:rPr>
                <w:sz w:val="18"/>
                <w:szCs w:val="18"/>
              </w:rPr>
              <w:t>Количество уволенных (уволившихся) сотрудников Банка</w:t>
            </w:r>
          </w:p>
        </w:tc>
        <w:tc>
          <w:tcPr>
            <w:tcW w:w="1559" w:type="dxa"/>
            <w:shd w:val="clear" w:color="auto" w:fill="auto"/>
            <w:vAlign w:val="center"/>
            <w:hideMark/>
          </w:tcPr>
          <w:p w:rsidR="00E2598D" w:rsidRPr="000E056B" w:rsidRDefault="00E2598D" w:rsidP="00E2598D">
            <w:pPr>
              <w:jc w:val="center"/>
              <w:rPr>
                <w:sz w:val="18"/>
                <w:szCs w:val="18"/>
              </w:rPr>
            </w:pPr>
            <w:r w:rsidRPr="000E056B">
              <w:rPr>
                <w:sz w:val="18"/>
                <w:szCs w:val="18"/>
              </w:rPr>
              <w:t>ед.</w:t>
            </w:r>
          </w:p>
        </w:tc>
        <w:tc>
          <w:tcPr>
            <w:tcW w:w="1134" w:type="dxa"/>
            <w:shd w:val="clear" w:color="auto" w:fill="auto"/>
            <w:vAlign w:val="center"/>
            <w:hideMark/>
          </w:tcPr>
          <w:p w:rsidR="00E2598D" w:rsidRPr="000E056B" w:rsidRDefault="00964AA8" w:rsidP="00E2598D">
            <w:pPr>
              <w:jc w:val="center"/>
              <w:rPr>
                <w:sz w:val="18"/>
                <w:szCs w:val="18"/>
                <w:lang w:val="en-US"/>
              </w:rPr>
            </w:pPr>
            <w:r w:rsidRPr="000E056B">
              <w:rPr>
                <w:sz w:val="18"/>
                <w:szCs w:val="18"/>
                <w:lang w:val="en-US"/>
              </w:rPr>
              <w:t>2</w:t>
            </w:r>
          </w:p>
        </w:tc>
        <w:tc>
          <w:tcPr>
            <w:tcW w:w="1560" w:type="dxa"/>
            <w:shd w:val="clear" w:color="auto" w:fill="auto"/>
            <w:vAlign w:val="center"/>
            <w:hideMark/>
          </w:tcPr>
          <w:p w:rsidR="00E2598D" w:rsidRPr="000E056B" w:rsidRDefault="00E2598D" w:rsidP="00E2598D">
            <w:pPr>
              <w:jc w:val="center"/>
              <w:rPr>
                <w:sz w:val="18"/>
                <w:szCs w:val="18"/>
              </w:rPr>
            </w:pPr>
            <w:r w:rsidRPr="000E056B">
              <w:rPr>
                <w:sz w:val="18"/>
                <w:szCs w:val="18"/>
              </w:rPr>
              <w:t>Х</w:t>
            </w:r>
          </w:p>
        </w:tc>
      </w:tr>
      <w:tr w:rsidR="00E2598D" w:rsidRPr="000E056B" w:rsidTr="00622C67">
        <w:trPr>
          <w:trHeight w:val="780"/>
        </w:trPr>
        <w:tc>
          <w:tcPr>
            <w:tcW w:w="600" w:type="dxa"/>
            <w:vMerge w:val="restart"/>
            <w:shd w:val="clear" w:color="auto" w:fill="auto"/>
            <w:vAlign w:val="center"/>
            <w:hideMark/>
          </w:tcPr>
          <w:p w:rsidR="00E2598D" w:rsidRPr="000E056B" w:rsidRDefault="00E2598D" w:rsidP="00E2598D">
            <w:pPr>
              <w:jc w:val="center"/>
              <w:rPr>
                <w:sz w:val="18"/>
                <w:szCs w:val="18"/>
              </w:rPr>
            </w:pPr>
            <w:r w:rsidRPr="000E056B">
              <w:rPr>
                <w:sz w:val="18"/>
                <w:szCs w:val="18"/>
              </w:rPr>
              <w:t>15</w:t>
            </w:r>
          </w:p>
        </w:tc>
        <w:tc>
          <w:tcPr>
            <w:tcW w:w="5227" w:type="dxa"/>
            <w:vMerge w:val="restart"/>
            <w:shd w:val="clear" w:color="auto" w:fill="auto"/>
            <w:vAlign w:val="center"/>
            <w:hideMark/>
          </w:tcPr>
          <w:p w:rsidR="00E2598D" w:rsidRPr="000E056B" w:rsidRDefault="00E2598D" w:rsidP="00E2598D">
            <w:pPr>
              <w:rPr>
                <w:sz w:val="18"/>
                <w:szCs w:val="18"/>
              </w:rPr>
            </w:pPr>
            <w:r w:rsidRPr="000E056B">
              <w:rPr>
                <w:sz w:val="18"/>
                <w:szCs w:val="18"/>
              </w:rPr>
              <w:t>Объем возможных убытков за отчетный год вследствие влияния операционного риска</w:t>
            </w:r>
          </w:p>
        </w:tc>
        <w:tc>
          <w:tcPr>
            <w:tcW w:w="1559" w:type="dxa"/>
            <w:shd w:val="clear" w:color="auto" w:fill="auto"/>
            <w:vAlign w:val="center"/>
            <w:hideMark/>
          </w:tcPr>
          <w:p w:rsidR="00E2598D" w:rsidRPr="000E056B" w:rsidRDefault="00E2598D" w:rsidP="00E2598D">
            <w:pPr>
              <w:jc w:val="center"/>
              <w:rPr>
                <w:sz w:val="18"/>
                <w:szCs w:val="18"/>
              </w:rPr>
            </w:pPr>
            <w:r w:rsidRPr="000E056B">
              <w:rPr>
                <w:sz w:val="18"/>
                <w:szCs w:val="18"/>
              </w:rPr>
              <w:t>объем, %</w:t>
            </w:r>
          </w:p>
        </w:tc>
        <w:tc>
          <w:tcPr>
            <w:tcW w:w="1134" w:type="dxa"/>
            <w:shd w:val="clear" w:color="auto" w:fill="auto"/>
            <w:vAlign w:val="center"/>
            <w:hideMark/>
          </w:tcPr>
          <w:p w:rsidR="00E2598D" w:rsidRPr="000E056B" w:rsidRDefault="00E2598D" w:rsidP="00E2598D">
            <w:pPr>
              <w:jc w:val="center"/>
              <w:rPr>
                <w:sz w:val="18"/>
                <w:szCs w:val="18"/>
              </w:rPr>
            </w:pPr>
            <w:r w:rsidRPr="000E056B">
              <w:rPr>
                <w:sz w:val="18"/>
                <w:szCs w:val="18"/>
              </w:rPr>
              <w:t>0</w:t>
            </w:r>
          </w:p>
        </w:tc>
        <w:tc>
          <w:tcPr>
            <w:tcW w:w="1560" w:type="dxa"/>
            <w:shd w:val="clear" w:color="auto" w:fill="auto"/>
            <w:vAlign w:val="center"/>
            <w:hideMark/>
          </w:tcPr>
          <w:p w:rsidR="00E2598D" w:rsidRPr="000E056B" w:rsidRDefault="00E2598D" w:rsidP="00E2598D">
            <w:pPr>
              <w:jc w:val="center"/>
              <w:rPr>
                <w:sz w:val="18"/>
                <w:szCs w:val="18"/>
              </w:rPr>
            </w:pPr>
            <w:r w:rsidRPr="000E056B">
              <w:rPr>
                <w:sz w:val="18"/>
                <w:szCs w:val="18"/>
              </w:rPr>
              <w:t>не более 15% от размера собственных средств (капитала) Банка</w:t>
            </w:r>
          </w:p>
        </w:tc>
      </w:tr>
      <w:tr w:rsidR="00E2598D" w:rsidRPr="000E056B" w:rsidTr="00622C67">
        <w:trPr>
          <w:trHeight w:val="315"/>
        </w:trPr>
        <w:tc>
          <w:tcPr>
            <w:tcW w:w="600" w:type="dxa"/>
            <w:vMerge/>
            <w:vAlign w:val="center"/>
            <w:hideMark/>
          </w:tcPr>
          <w:p w:rsidR="00E2598D" w:rsidRPr="000E056B" w:rsidRDefault="00E2598D" w:rsidP="00E2598D">
            <w:pPr>
              <w:rPr>
                <w:sz w:val="18"/>
                <w:szCs w:val="18"/>
              </w:rPr>
            </w:pPr>
          </w:p>
        </w:tc>
        <w:tc>
          <w:tcPr>
            <w:tcW w:w="5227" w:type="dxa"/>
            <w:vMerge/>
            <w:vAlign w:val="center"/>
            <w:hideMark/>
          </w:tcPr>
          <w:p w:rsidR="00E2598D" w:rsidRPr="000E056B" w:rsidRDefault="00E2598D" w:rsidP="00E2598D">
            <w:pPr>
              <w:rPr>
                <w:sz w:val="18"/>
                <w:szCs w:val="18"/>
              </w:rPr>
            </w:pPr>
          </w:p>
        </w:tc>
        <w:tc>
          <w:tcPr>
            <w:tcW w:w="1559" w:type="dxa"/>
            <w:shd w:val="clear" w:color="auto" w:fill="auto"/>
            <w:vAlign w:val="center"/>
            <w:hideMark/>
          </w:tcPr>
          <w:p w:rsidR="00E2598D" w:rsidRPr="000E056B" w:rsidRDefault="00E2598D" w:rsidP="00E2598D">
            <w:pPr>
              <w:jc w:val="center"/>
              <w:rPr>
                <w:sz w:val="18"/>
                <w:szCs w:val="18"/>
              </w:rPr>
            </w:pPr>
            <w:r w:rsidRPr="000E056B">
              <w:rPr>
                <w:sz w:val="18"/>
                <w:szCs w:val="18"/>
              </w:rPr>
              <w:t>объем, тыс. руб.</w:t>
            </w:r>
          </w:p>
        </w:tc>
        <w:tc>
          <w:tcPr>
            <w:tcW w:w="1134" w:type="dxa"/>
            <w:shd w:val="clear" w:color="auto" w:fill="auto"/>
            <w:vAlign w:val="center"/>
            <w:hideMark/>
          </w:tcPr>
          <w:p w:rsidR="00E2598D" w:rsidRPr="000E056B" w:rsidRDefault="00E2598D" w:rsidP="00E2598D">
            <w:pPr>
              <w:jc w:val="center"/>
              <w:rPr>
                <w:sz w:val="18"/>
                <w:szCs w:val="18"/>
              </w:rPr>
            </w:pPr>
            <w:r w:rsidRPr="000E056B">
              <w:rPr>
                <w:sz w:val="18"/>
                <w:szCs w:val="18"/>
              </w:rPr>
              <w:t>0,0</w:t>
            </w:r>
          </w:p>
        </w:tc>
        <w:tc>
          <w:tcPr>
            <w:tcW w:w="1560" w:type="dxa"/>
            <w:shd w:val="clear" w:color="auto" w:fill="auto"/>
            <w:vAlign w:val="center"/>
            <w:hideMark/>
          </w:tcPr>
          <w:p w:rsidR="00E2598D" w:rsidRPr="000E056B" w:rsidRDefault="00964AA8" w:rsidP="00E2598D">
            <w:pPr>
              <w:jc w:val="center"/>
              <w:rPr>
                <w:sz w:val="18"/>
                <w:szCs w:val="18"/>
                <w:lang w:val="en-US"/>
              </w:rPr>
            </w:pPr>
            <w:r w:rsidRPr="000E056B">
              <w:rPr>
                <w:sz w:val="18"/>
                <w:szCs w:val="18"/>
                <w:lang w:val="en-US"/>
              </w:rPr>
              <w:t>49 795.5</w:t>
            </w:r>
          </w:p>
        </w:tc>
      </w:tr>
    </w:tbl>
    <w:p w:rsidR="007B09D0" w:rsidRPr="000E056B" w:rsidRDefault="007B09D0" w:rsidP="007B09D0">
      <w:pPr>
        <w:pStyle w:val="em-1"/>
        <w:ind w:left="900" w:firstLine="0"/>
        <w:rPr>
          <w:b w:val="0"/>
          <w:bCs/>
        </w:rPr>
      </w:pPr>
    </w:p>
    <w:p w:rsidR="007B09D0" w:rsidRPr="000E056B" w:rsidRDefault="007B09D0" w:rsidP="007B09D0">
      <w:pPr>
        <w:autoSpaceDE w:val="0"/>
        <w:autoSpaceDN w:val="0"/>
        <w:adjustRightInd w:val="0"/>
        <w:ind w:firstLine="539"/>
        <w:jc w:val="both"/>
        <w:rPr>
          <w:sz w:val="22"/>
          <w:szCs w:val="22"/>
        </w:rPr>
      </w:pPr>
      <w:r w:rsidRPr="000E056B">
        <w:rPr>
          <w:sz w:val="22"/>
          <w:szCs w:val="22"/>
        </w:rPr>
        <w:t xml:space="preserve">Уровень операционного риска на отчетную дату признается: </w:t>
      </w:r>
      <w:r w:rsidRPr="000E056B">
        <w:rPr>
          <w:i/>
          <w:sz w:val="22"/>
          <w:szCs w:val="22"/>
        </w:rPr>
        <w:t>удовлетворительным</w:t>
      </w:r>
      <w:r w:rsidRPr="000E056B">
        <w:rPr>
          <w:sz w:val="22"/>
          <w:szCs w:val="22"/>
        </w:rPr>
        <w:t>.</w:t>
      </w:r>
    </w:p>
    <w:p w:rsidR="007B09D0" w:rsidRPr="000E056B" w:rsidRDefault="007B09D0" w:rsidP="007B09D0">
      <w:pPr>
        <w:autoSpaceDE w:val="0"/>
        <w:autoSpaceDN w:val="0"/>
        <w:adjustRightInd w:val="0"/>
        <w:ind w:firstLine="539"/>
        <w:jc w:val="both"/>
        <w:rPr>
          <w:sz w:val="22"/>
          <w:szCs w:val="22"/>
        </w:rPr>
      </w:pPr>
    </w:p>
    <w:p w:rsidR="007B09D0" w:rsidRPr="000E056B" w:rsidRDefault="007B09D0" w:rsidP="007B09D0">
      <w:pPr>
        <w:autoSpaceDE w:val="0"/>
        <w:autoSpaceDN w:val="0"/>
        <w:adjustRightInd w:val="0"/>
        <w:ind w:firstLine="539"/>
        <w:jc w:val="both"/>
        <w:rPr>
          <w:sz w:val="22"/>
          <w:szCs w:val="22"/>
        </w:rPr>
      </w:pPr>
      <w:r w:rsidRPr="000E056B">
        <w:rPr>
          <w:sz w:val="22"/>
          <w:szCs w:val="22"/>
        </w:rPr>
        <w:t xml:space="preserve">В системе управления и контроля операционным риском в Банке участвуют следующие органы управления и подразделения: Совет директоров, Правление, служба управления рисками, служба внутреннего аудита, служба внутреннего контроля, управление безопасности и защиты информации, операционное управление, управление по кассовой работе, управление автоматизации, управление бухгалтерского учета и отчетности, управление инкассации, общий отдел, отдел платежных систем, отдел валютных операций, дополнительные офисы Банка.  </w:t>
      </w:r>
    </w:p>
    <w:p w:rsidR="007B09D0" w:rsidRPr="000E056B" w:rsidRDefault="007B09D0" w:rsidP="007B09D0">
      <w:pPr>
        <w:autoSpaceDE w:val="0"/>
        <w:autoSpaceDN w:val="0"/>
        <w:adjustRightInd w:val="0"/>
        <w:ind w:firstLine="539"/>
        <w:jc w:val="both"/>
        <w:rPr>
          <w:sz w:val="22"/>
          <w:szCs w:val="22"/>
        </w:rPr>
      </w:pPr>
      <w:r w:rsidRPr="000E056B">
        <w:rPr>
          <w:sz w:val="22"/>
          <w:szCs w:val="22"/>
        </w:rPr>
        <w:t>Служба управления рисками, управление безопасности и защиты информации, руководители операционного управления, управления по кассовой работе, управления автоматизации, управления бухгалтерского учета и отчетности, управления инкассации, общего отдела, отдела платежных систем, отдела валютных операций и дополнительных офисов Банка несут ответственность за текущий мониторинг операционного риска, контроль его соответствия установленным лимитам, за предоставление отчетности, определенной Положением «Об организации управления операционным риском в Банке «Йошкар-Ола» (ПАО)», Правлению и Совету директоров, с периодичностью, определенной данным Положением.</w:t>
      </w:r>
    </w:p>
    <w:p w:rsidR="007B09D0" w:rsidRPr="000E056B" w:rsidRDefault="007B09D0" w:rsidP="007B09D0">
      <w:pPr>
        <w:autoSpaceDE w:val="0"/>
        <w:autoSpaceDN w:val="0"/>
        <w:adjustRightInd w:val="0"/>
        <w:ind w:firstLine="539"/>
        <w:jc w:val="both"/>
        <w:rPr>
          <w:sz w:val="22"/>
          <w:szCs w:val="22"/>
        </w:rPr>
      </w:pPr>
      <w:r w:rsidRPr="000E056B">
        <w:rPr>
          <w:sz w:val="22"/>
          <w:szCs w:val="22"/>
        </w:rPr>
        <w:t>Отчет об уровне операционного риска предоставляется Правлению не реже одного раза в месяц, Совету директоров - не реже одного раза в квартал в составе сводной таблицы текущего состояния банковских рисков Банка «Йошкар-Ола» (ПАО).</w:t>
      </w:r>
    </w:p>
    <w:p w:rsidR="007B09D0" w:rsidRPr="000E056B" w:rsidRDefault="007B09D0" w:rsidP="007B09D0">
      <w:pPr>
        <w:autoSpaceDE w:val="0"/>
        <w:autoSpaceDN w:val="0"/>
        <w:adjustRightInd w:val="0"/>
        <w:ind w:firstLine="539"/>
        <w:jc w:val="both"/>
        <w:rPr>
          <w:sz w:val="22"/>
          <w:szCs w:val="22"/>
        </w:rPr>
      </w:pPr>
    </w:p>
    <w:p w:rsidR="007B09D0" w:rsidRPr="000E056B" w:rsidRDefault="007B09D0" w:rsidP="007B09D0">
      <w:pPr>
        <w:pStyle w:val="em-7"/>
        <w:rPr>
          <w:sz w:val="24"/>
          <w:szCs w:val="24"/>
        </w:rPr>
      </w:pPr>
      <w:bookmarkStart w:id="850" w:name="_Toc442252175"/>
      <w:bookmarkStart w:id="851" w:name="_Toc512605645"/>
      <w:bookmarkStart w:id="852" w:name="_Toc512618830"/>
      <w:bookmarkStart w:id="853" w:name="_Toc62807359"/>
      <w:r w:rsidRPr="000E056B">
        <w:rPr>
          <w:sz w:val="24"/>
          <w:szCs w:val="24"/>
        </w:rPr>
        <w:t>2.4.8.6. Правовой риск</w:t>
      </w:r>
      <w:bookmarkEnd w:id="850"/>
      <w:bookmarkEnd w:id="851"/>
      <w:bookmarkEnd w:id="852"/>
      <w:bookmarkEnd w:id="853"/>
    </w:p>
    <w:p w:rsidR="007B09D0" w:rsidRPr="000E056B" w:rsidRDefault="007B09D0" w:rsidP="007B09D0">
      <w:pPr>
        <w:autoSpaceDE w:val="0"/>
        <w:autoSpaceDN w:val="0"/>
        <w:adjustRightInd w:val="0"/>
        <w:ind w:firstLine="539"/>
        <w:jc w:val="both"/>
        <w:rPr>
          <w:sz w:val="22"/>
          <w:szCs w:val="22"/>
        </w:rPr>
      </w:pPr>
    </w:p>
    <w:p w:rsidR="007B09D0" w:rsidRPr="000E056B" w:rsidRDefault="007B09D0" w:rsidP="007B09D0">
      <w:pPr>
        <w:autoSpaceDE w:val="0"/>
        <w:autoSpaceDN w:val="0"/>
        <w:adjustRightInd w:val="0"/>
        <w:ind w:firstLine="539"/>
        <w:jc w:val="both"/>
        <w:rPr>
          <w:sz w:val="22"/>
          <w:szCs w:val="22"/>
        </w:rPr>
      </w:pPr>
      <w:r w:rsidRPr="000E056B">
        <w:rPr>
          <w:sz w:val="22"/>
          <w:szCs w:val="22"/>
        </w:rPr>
        <w:t xml:space="preserve">Правовой риск регулируется Положением «Об организации управления правовым риском в Банке «Йошкар-Ола» (ПАО)», утверждённым Советом директоров Банка «Йошкар-Ола» (ПАО) (Протокол от 26 декабря </w:t>
      </w:r>
      <w:smartTag w:uri="urn:schemas-microsoft-com:office:smarttags" w:element="metricconverter">
        <w:smartTagPr>
          <w:attr w:name="ProductID" w:val="2018 г"/>
        </w:smartTagPr>
        <w:r w:rsidRPr="000E056B">
          <w:rPr>
            <w:sz w:val="22"/>
            <w:szCs w:val="22"/>
          </w:rPr>
          <w:t>2018 г</w:t>
        </w:r>
      </w:smartTag>
      <w:r w:rsidRPr="000E056B">
        <w:rPr>
          <w:sz w:val="22"/>
          <w:szCs w:val="22"/>
        </w:rPr>
        <w:t>. №</w:t>
      </w:r>
      <w:r w:rsidR="002168C9" w:rsidRPr="000E056B">
        <w:rPr>
          <w:sz w:val="22"/>
          <w:szCs w:val="22"/>
        </w:rPr>
        <w:t xml:space="preserve"> </w:t>
      </w:r>
      <w:r w:rsidRPr="000E056B">
        <w:rPr>
          <w:sz w:val="22"/>
          <w:szCs w:val="22"/>
        </w:rPr>
        <w:t>09).</w:t>
      </w:r>
    </w:p>
    <w:p w:rsidR="007B09D0" w:rsidRPr="000E056B" w:rsidRDefault="007B09D0" w:rsidP="007B09D0">
      <w:pPr>
        <w:autoSpaceDE w:val="0"/>
        <w:autoSpaceDN w:val="0"/>
        <w:adjustRightInd w:val="0"/>
        <w:ind w:firstLine="539"/>
        <w:jc w:val="both"/>
        <w:rPr>
          <w:sz w:val="22"/>
          <w:szCs w:val="22"/>
        </w:rPr>
      </w:pPr>
      <w:r w:rsidRPr="000E056B">
        <w:rPr>
          <w:sz w:val="22"/>
          <w:szCs w:val="22"/>
        </w:rPr>
        <w:t xml:space="preserve">Положение определяет основные принципы управления правовым риском в Банке с учетом отечественной и международной банковской практики, предусматривающие в том числе: </w:t>
      </w:r>
    </w:p>
    <w:p w:rsidR="007B09D0" w:rsidRPr="000E056B" w:rsidRDefault="007B09D0" w:rsidP="00D71FC7">
      <w:pPr>
        <w:pStyle w:val="em-1"/>
        <w:numPr>
          <w:ilvl w:val="0"/>
          <w:numId w:val="5"/>
        </w:numPr>
        <w:tabs>
          <w:tab w:val="clear" w:pos="1474"/>
          <w:tab w:val="num" w:pos="900"/>
        </w:tabs>
        <w:ind w:left="900" w:hanging="360"/>
        <w:rPr>
          <w:b w:val="0"/>
          <w:bCs/>
        </w:rPr>
      </w:pPr>
      <w:bookmarkStart w:id="854" w:name="_Toc481075320"/>
      <w:bookmarkStart w:id="855" w:name="_Toc481484926"/>
      <w:bookmarkStart w:id="856" w:name="_Toc488398973"/>
      <w:bookmarkStart w:id="857" w:name="_Toc488399241"/>
      <w:bookmarkStart w:id="858" w:name="_Toc512605646"/>
      <w:bookmarkStart w:id="859" w:name="_Toc512618831"/>
      <w:bookmarkStart w:id="860" w:name="_Toc536428973"/>
      <w:bookmarkStart w:id="861" w:name="_Toc7180242"/>
      <w:bookmarkStart w:id="862" w:name="_Toc7180641"/>
      <w:bookmarkStart w:id="863" w:name="_Toc39320700"/>
      <w:bookmarkStart w:id="864" w:name="_Toc39320929"/>
      <w:bookmarkStart w:id="865" w:name="_Toc46239859"/>
      <w:bookmarkStart w:id="866" w:name="_Toc46393860"/>
      <w:bookmarkStart w:id="867" w:name="_Toc54619864"/>
      <w:bookmarkStart w:id="868" w:name="_Toc62807360"/>
      <w:r w:rsidRPr="000E056B">
        <w:rPr>
          <w:b w:val="0"/>
          <w:bCs/>
        </w:rPr>
        <w:t>цели и задачи управления правовым риском с учетом характера и масштабов деятельности Банка;</w:t>
      </w:r>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p>
    <w:p w:rsidR="007B09D0" w:rsidRPr="000E056B" w:rsidRDefault="007B09D0" w:rsidP="00D71FC7">
      <w:pPr>
        <w:pStyle w:val="em-1"/>
        <w:numPr>
          <w:ilvl w:val="0"/>
          <w:numId w:val="5"/>
        </w:numPr>
        <w:tabs>
          <w:tab w:val="clear" w:pos="1474"/>
          <w:tab w:val="num" w:pos="900"/>
        </w:tabs>
        <w:ind w:left="900" w:hanging="360"/>
        <w:rPr>
          <w:b w:val="0"/>
          <w:bCs/>
        </w:rPr>
      </w:pPr>
      <w:bookmarkStart w:id="869" w:name="_Toc481075321"/>
      <w:bookmarkStart w:id="870" w:name="_Toc481484927"/>
      <w:bookmarkStart w:id="871" w:name="_Toc488398974"/>
      <w:bookmarkStart w:id="872" w:name="_Toc488399242"/>
      <w:bookmarkStart w:id="873" w:name="_Toc512605647"/>
      <w:bookmarkStart w:id="874" w:name="_Toc512618832"/>
      <w:bookmarkStart w:id="875" w:name="_Toc536428974"/>
      <w:bookmarkStart w:id="876" w:name="_Toc7180243"/>
      <w:bookmarkStart w:id="877" w:name="_Toc7180642"/>
      <w:bookmarkStart w:id="878" w:name="_Toc39320701"/>
      <w:bookmarkStart w:id="879" w:name="_Toc39320930"/>
      <w:bookmarkStart w:id="880" w:name="_Toc46239860"/>
      <w:bookmarkStart w:id="881" w:name="_Toc46393861"/>
      <w:bookmarkStart w:id="882" w:name="_Toc54619865"/>
      <w:bookmarkStart w:id="883" w:name="_Toc62807361"/>
      <w:r w:rsidRPr="000E056B">
        <w:rPr>
          <w:b w:val="0"/>
          <w:bCs/>
        </w:rPr>
        <w:t>порядок выявления, оценки, определения приемлемого уровня (уровня, не угрожающего финансовой устойчивости Банка и интересам его кредиторов и вкладчиков) правового риска и мониторинга уровня правового риска;</w:t>
      </w:r>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p>
    <w:p w:rsidR="007B09D0" w:rsidRPr="000E056B" w:rsidRDefault="007B09D0" w:rsidP="00D71FC7">
      <w:pPr>
        <w:pStyle w:val="em-1"/>
        <w:numPr>
          <w:ilvl w:val="0"/>
          <w:numId w:val="5"/>
        </w:numPr>
        <w:tabs>
          <w:tab w:val="clear" w:pos="1474"/>
          <w:tab w:val="num" w:pos="900"/>
        </w:tabs>
        <w:ind w:left="900" w:hanging="360"/>
        <w:rPr>
          <w:b w:val="0"/>
          <w:bCs/>
        </w:rPr>
      </w:pPr>
      <w:bookmarkStart w:id="884" w:name="_Toc481075322"/>
      <w:bookmarkStart w:id="885" w:name="_Toc481484928"/>
      <w:bookmarkStart w:id="886" w:name="_Toc488398975"/>
      <w:bookmarkStart w:id="887" w:name="_Toc488399243"/>
      <w:bookmarkStart w:id="888" w:name="_Toc512605648"/>
      <w:bookmarkStart w:id="889" w:name="_Toc512618833"/>
      <w:bookmarkStart w:id="890" w:name="_Toc536428975"/>
      <w:bookmarkStart w:id="891" w:name="_Toc7180244"/>
      <w:bookmarkStart w:id="892" w:name="_Toc7180643"/>
      <w:bookmarkStart w:id="893" w:name="_Toc39320702"/>
      <w:bookmarkStart w:id="894" w:name="_Toc39320931"/>
      <w:bookmarkStart w:id="895" w:name="_Toc46239861"/>
      <w:bookmarkStart w:id="896" w:name="_Toc46393862"/>
      <w:bookmarkStart w:id="897" w:name="_Toc54619866"/>
      <w:bookmarkStart w:id="898" w:name="_Toc62807362"/>
      <w:r w:rsidRPr="000E056B">
        <w:rPr>
          <w:b w:val="0"/>
          <w:bCs/>
        </w:rPr>
        <w:t>принятие мер по поддержанию приемлемого уровня правового риска, включающих, в том числе контроль и минимизацию риска;</w:t>
      </w:r>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p>
    <w:p w:rsidR="007B09D0" w:rsidRPr="000E056B" w:rsidRDefault="007B09D0" w:rsidP="00D71FC7">
      <w:pPr>
        <w:pStyle w:val="em-1"/>
        <w:numPr>
          <w:ilvl w:val="0"/>
          <w:numId w:val="5"/>
        </w:numPr>
        <w:tabs>
          <w:tab w:val="clear" w:pos="1474"/>
          <w:tab w:val="num" w:pos="900"/>
        </w:tabs>
        <w:ind w:left="900" w:hanging="360"/>
        <w:rPr>
          <w:b w:val="0"/>
          <w:bCs/>
        </w:rPr>
      </w:pPr>
      <w:bookmarkStart w:id="899" w:name="_Toc481075323"/>
      <w:bookmarkStart w:id="900" w:name="_Toc481484929"/>
      <w:bookmarkStart w:id="901" w:name="_Toc488398976"/>
      <w:bookmarkStart w:id="902" w:name="_Toc488399244"/>
      <w:bookmarkStart w:id="903" w:name="_Toc512605649"/>
      <w:bookmarkStart w:id="904" w:name="_Toc512618834"/>
      <w:bookmarkStart w:id="905" w:name="_Toc536428976"/>
      <w:bookmarkStart w:id="906" w:name="_Toc7180245"/>
      <w:bookmarkStart w:id="907" w:name="_Toc7180644"/>
      <w:bookmarkStart w:id="908" w:name="_Toc39320703"/>
      <w:bookmarkStart w:id="909" w:name="_Toc39320932"/>
      <w:bookmarkStart w:id="910" w:name="_Toc46239862"/>
      <w:bookmarkStart w:id="911" w:name="_Toc46393863"/>
      <w:bookmarkStart w:id="912" w:name="_Toc54619867"/>
      <w:bookmarkStart w:id="913" w:name="_Toc62807363"/>
      <w:r w:rsidRPr="000E056B">
        <w:rPr>
          <w:b w:val="0"/>
          <w:bCs/>
        </w:rPr>
        <w:t>порядок информационного обеспечения по вопросам правового риска (порядок обмена информацией между подразделениями, порядок и периодичность представления отчетной и иной информации по вопросам управления правовым риском);</w:t>
      </w:r>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p>
    <w:p w:rsidR="007B09D0" w:rsidRPr="000E056B" w:rsidRDefault="007B09D0" w:rsidP="00D71FC7">
      <w:pPr>
        <w:pStyle w:val="em-1"/>
        <w:numPr>
          <w:ilvl w:val="0"/>
          <w:numId w:val="5"/>
        </w:numPr>
        <w:tabs>
          <w:tab w:val="clear" w:pos="1474"/>
          <w:tab w:val="num" w:pos="900"/>
        </w:tabs>
        <w:ind w:left="900" w:hanging="360"/>
        <w:rPr>
          <w:b w:val="0"/>
          <w:bCs/>
        </w:rPr>
      </w:pPr>
      <w:bookmarkStart w:id="914" w:name="_Toc481075324"/>
      <w:bookmarkStart w:id="915" w:name="_Toc481484930"/>
      <w:bookmarkStart w:id="916" w:name="_Toc488398977"/>
      <w:bookmarkStart w:id="917" w:name="_Toc488399245"/>
      <w:bookmarkStart w:id="918" w:name="_Toc512605650"/>
      <w:bookmarkStart w:id="919" w:name="_Toc512618835"/>
      <w:bookmarkStart w:id="920" w:name="_Toc536428977"/>
      <w:bookmarkStart w:id="921" w:name="_Toc7180246"/>
      <w:bookmarkStart w:id="922" w:name="_Toc7180645"/>
      <w:bookmarkStart w:id="923" w:name="_Toc39320704"/>
      <w:bookmarkStart w:id="924" w:name="_Toc39320933"/>
      <w:bookmarkStart w:id="925" w:name="_Toc46239863"/>
      <w:bookmarkStart w:id="926" w:name="_Toc46393864"/>
      <w:bookmarkStart w:id="927" w:name="_Toc54619868"/>
      <w:bookmarkStart w:id="928" w:name="_Toc62807364"/>
      <w:r w:rsidRPr="000E056B">
        <w:rPr>
          <w:b w:val="0"/>
          <w:bCs/>
        </w:rPr>
        <w:t>порядок управления правовым риском при осуществлении дистанционного банковского обслуживания, включая интернет-банкинг, при разработке и внедрении новых технологий и условий осуществления банковских операций и других сделок, иных финансовых инноваций и технологий, при выходе на новые рынки;</w:t>
      </w:r>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p>
    <w:p w:rsidR="007B09D0" w:rsidRPr="000E056B" w:rsidRDefault="007B09D0" w:rsidP="00D71FC7">
      <w:pPr>
        <w:pStyle w:val="em-1"/>
        <w:numPr>
          <w:ilvl w:val="0"/>
          <w:numId w:val="5"/>
        </w:numPr>
        <w:tabs>
          <w:tab w:val="clear" w:pos="1474"/>
          <w:tab w:val="num" w:pos="900"/>
        </w:tabs>
        <w:ind w:left="900" w:hanging="360"/>
        <w:rPr>
          <w:b w:val="0"/>
          <w:bCs/>
        </w:rPr>
      </w:pPr>
      <w:bookmarkStart w:id="929" w:name="_Toc481075325"/>
      <w:bookmarkStart w:id="930" w:name="_Toc481484931"/>
      <w:bookmarkStart w:id="931" w:name="_Toc488398978"/>
      <w:bookmarkStart w:id="932" w:name="_Toc488399246"/>
      <w:bookmarkStart w:id="933" w:name="_Toc512605651"/>
      <w:bookmarkStart w:id="934" w:name="_Toc512618836"/>
      <w:bookmarkStart w:id="935" w:name="_Toc536428978"/>
      <w:bookmarkStart w:id="936" w:name="_Toc7180247"/>
      <w:bookmarkStart w:id="937" w:name="_Toc7180646"/>
      <w:bookmarkStart w:id="938" w:name="_Toc39320705"/>
      <w:bookmarkStart w:id="939" w:name="_Toc39320934"/>
      <w:bookmarkStart w:id="940" w:name="_Toc46239864"/>
      <w:bookmarkStart w:id="941" w:name="_Toc46393865"/>
      <w:bookmarkStart w:id="942" w:name="_Toc54619869"/>
      <w:bookmarkStart w:id="943" w:name="_Toc62807365"/>
      <w:r w:rsidRPr="000E056B">
        <w:rPr>
          <w:b w:val="0"/>
          <w:bCs/>
        </w:rPr>
        <w:lastRenderedPageBreak/>
        <w:t>распределение полномочий и ответственности между Советом директоров, Правлением и подразделениями Банка в части реализации основных принципов управления правовым риском;</w:t>
      </w:r>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p>
    <w:p w:rsidR="007B09D0" w:rsidRPr="000E056B" w:rsidRDefault="007B09D0" w:rsidP="00D71FC7">
      <w:pPr>
        <w:pStyle w:val="em-1"/>
        <w:numPr>
          <w:ilvl w:val="0"/>
          <w:numId w:val="5"/>
        </w:numPr>
        <w:tabs>
          <w:tab w:val="clear" w:pos="1474"/>
          <w:tab w:val="num" w:pos="900"/>
        </w:tabs>
        <w:ind w:left="900" w:hanging="360"/>
        <w:rPr>
          <w:snapToGrid w:val="0"/>
        </w:rPr>
      </w:pPr>
      <w:bookmarkStart w:id="944" w:name="_Toc481075326"/>
      <w:bookmarkStart w:id="945" w:name="_Toc481484932"/>
      <w:bookmarkStart w:id="946" w:name="_Toc488398979"/>
      <w:bookmarkStart w:id="947" w:name="_Toc488399247"/>
      <w:bookmarkStart w:id="948" w:name="_Toc512605652"/>
      <w:bookmarkStart w:id="949" w:name="_Toc512618837"/>
      <w:bookmarkStart w:id="950" w:name="_Toc536428979"/>
      <w:bookmarkStart w:id="951" w:name="_Toc7180248"/>
      <w:bookmarkStart w:id="952" w:name="_Toc7180647"/>
      <w:bookmarkStart w:id="953" w:name="_Toc39320706"/>
      <w:bookmarkStart w:id="954" w:name="_Toc39320935"/>
      <w:bookmarkStart w:id="955" w:name="_Toc46239865"/>
      <w:bookmarkStart w:id="956" w:name="_Toc46393866"/>
      <w:bookmarkStart w:id="957" w:name="_Toc54619870"/>
      <w:bookmarkStart w:id="958" w:name="_Toc62807366"/>
      <w:r w:rsidRPr="000E056B">
        <w:rPr>
          <w:b w:val="0"/>
          <w:bCs/>
        </w:rPr>
        <w:t>порядок осуществления контроля за эффективностью управления правовым риском.</w:t>
      </w:r>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p>
    <w:p w:rsidR="007B09D0" w:rsidRPr="000E056B" w:rsidRDefault="007B09D0" w:rsidP="007B09D0">
      <w:pPr>
        <w:autoSpaceDE w:val="0"/>
        <w:autoSpaceDN w:val="0"/>
        <w:adjustRightInd w:val="0"/>
        <w:ind w:firstLine="539"/>
        <w:jc w:val="both"/>
        <w:rPr>
          <w:sz w:val="22"/>
          <w:szCs w:val="22"/>
        </w:rPr>
      </w:pPr>
      <w:r w:rsidRPr="000E056B">
        <w:rPr>
          <w:sz w:val="22"/>
          <w:szCs w:val="22"/>
        </w:rPr>
        <w:t>Правовой риск – риск возникновения убытков вследствие нарушения Банком и (или) его контрагентами условий заключенных договоров, допускаемых Банком правовых ошибок при осуществлении деятельности (например, неправильные юридические консультации или неверное составление документов, в том числе при рассмотрении спорных вопросов в судебных органах), несовершенства правовой системы (например, противоречивость законодательства, отсутствие правовых норм по регулированию отдельных вопросов, возникающих в деятельности Банка, нарушения контрагентами нормативных правовых актов, нахождения филиалов Банка, юридических лиц, в отношении которых Банком осуществляет контроль или значительное влияние, а также контрагентов Банка под юрисдикцией различных государств.</w:t>
      </w:r>
    </w:p>
    <w:p w:rsidR="007B09D0" w:rsidRPr="000E056B" w:rsidRDefault="007B09D0" w:rsidP="007B09D0">
      <w:pPr>
        <w:autoSpaceDE w:val="0"/>
        <w:autoSpaceDN w:val="0"/>
        <w:adjustRightInd w:val="0"/>
        <w:ind w:firstLine="539"/>
        <w:jc w:val="both"/>
        <w:rPr>
          <w:sz w:val="22"/>
          <w:szCs w:val="22"/>
        </w:rPr>
      </w:pPr>
      <w:r w:rsidRPr="000E056B">
        <w:rPr>
          <w:sz w:val="22"/>
          <w:szCs w:val="22"/>
        </w:rPr>
        <w:t>Отличительным признаком правового риска от иных банковских рисков является возможность избежать появления опасного для Банка уровня риска при полном соблюдении сторонами банковского процесса действующих законодательных и нормативных актов, внутренних документов и процедур проведения банковских операций.</w:t>
      </w:r>
    </w:p>
    <w:p w:rsidR="007B09D0" w:rsidRPr="000E056B" w:rsidRDefault="007B09D0" w:rsidP="007B09D0">
      <w:pPr>
        <w:autoSpaceDE w:val="0"/>
        <w:autoSpaceDN w:val="0"/>
        <w:adjustRightInd w:val="0"/>
        <w:ind w:firstLine="539"/>
        <w:jc w:val="both"/>
        <w:rPr>
          <w:sz w:val="22"/>
          <w:szCs w:val="22"/>
        </w:rPr>
      </w:pPr>
      <w:r w:rsidRPr="000E056B">
        <w:rPr>
          <w:sz w:val="22"/>
          <w:szCs w:val="22"/>
        </w:rPr>
        <w:t xml:space="preserve">Целью управления правовым риском является поддержание принимаемого на себя Банком риска на уровне, определенном Банком в соответствии с собственными стратегическими задачами. Приоритетным является обеспечение максимальной сохранности активов и капитала на основе уменьшения (исключения) возможных убытков, в том числе в виде выплат денежных средств на основании постановлений (решений) судов, которые могут привести к неожиданным потерям. </w:t>
      </w:r>
    </w:p>
    <w:p w:rsidR="007B09D0" w:rsidRPr="000E056B" w:rsidRDefault="007B09D0" w:rsidP="007B09D0">
      <w:pPr>
        <w:autoSpaceDE w:val="0"/>
        <w:autoSpaceDN w:val="0"/>
        <w:adjustRightInd w:val="0"/>
        <w:ind w:firstLine="539"/>
        <w:jc w:val="both"/>
        <w:rPr>
          <w:sz w:val="22"/>
          <w:szCs w:val="22"/>
        </w:rPr>
      </w:pPr>
      <w:r w:rsidRPr="000E056B">
        <w:rPr>
          <w:sz w:val="22"/>
          <w:szCs w:val="22"/>
        </w:rPr>
        <w:t>Управление правовым риском осуществляется также в целях:</w:t>
      </w:r>
    </w:p>
    <w:p w:rsidR="007B09D0" w:rsidRPr="000E056B" w:rsidRDefault="007B09D0" w:rsidP="00D71FC7">
      <w:pPr>
        <w:pStyle w:val="em-1"/>
        <w:numPr>
          <w:ilvl w:val="0"/>
          <w:numId w:val="5"/>
        </w:numPr>
        <w:tabs>
          <w:tab w:val="clear" w:pos="1474"/>
          <w:tab w:val="num" w:pos="900"/>
        </w:tabs>
        <w:ind w:left="900" w:hanging="360"/>
        <w:rPr>
          <w:b w:val="0"/>
          <w:bCs/>
        </w:rPr>
      </w:pPr>
      <w:bookmarkStart w:id="959" w:name="_Toc481075327"/>
      <w:bookmarkStart w:id="960" w:name="_Toc481484933"/>
      <w:bookmarkStart w:id="961" w:name="_Toc488398980"/>
      <w:bookmarkStart w:id="962" w:name="_Toc488399248"/>
      <w:bookmarkStart w:id="963" w:name="_Toc512605653"/>
      <w:bookmarkStart w:id="964" w:name="_Toc512618838"/>
      <w:bookmarkStart w:id="965" w:name="_Toc536428980"/>
      <w:bookmarkStart w:id="966" w:name="_Toc7180249"/>
      <w:bookmarkStart w:id="967" w:name="_Toc7180648"/>
      <w:bookmarkStart w:id="968" w:name="_Toc39320707"/>
      <w:bookmarkStart w:id="969" w:name="_Toc39320936"/>
      <w:bookmarkStart w:id="970" w:name="_Toc46239866"/>
      <w:bookmarkStart w:id="971" w:name="_Toc46393867"/>
      <w:bookmarkStart w:id="972" w:name="_Toc54619871"/>
      <w:bookmarkStart w:id="973" w:name="_Toc62807367"/>
      <w:r w:rsidRPr="000E056B">
        <w:rPr>
          <w:b w:val="0"/>
          <w:bCs/>
        </w:rPr>
        <w:t>выявления, измерения и определения приемлемого уровня правового риска;</w:t>
      </w:r>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p>
    <w:p w:rsidR="007B09D0" w:rsidRPr="000E056B" w:rsidRDefault="007B09D0" w:rsidP="00D71FC7">
      <w:pPr>
        <w:pStyle w:val="em-1"/>
        <w:numPr>
          <w:ilvl w:val="0"/>
          <w:numId w:val="5"/>
        </w:numPr>
        <w:tabs>
          <w:tab w:val="clear" w:pos="1474"/>
          <w:tab w:val="num" w:pos="900"/>
        </w:tabs>
        <w:ind w:left="900" w:hanging="360"/>
        <w:rPr>
          <w:b w:val="0"/>
          <w:bCs/>
        </w:rPr>
      </w:pPr>
      <w:bookmarkStart w:id="974" w:name="_Toc481075328"/>
      <w:bookmarkStart w:id="975" w:name="_Toc481484934"/>
      <w:bookmarkStart w:id="976" w:name="_Toc488398981"/>
      <w:bookmarkStart w:id="977" w:name="_Toc488399249"/>
      <w:bookmarkStart w:id="978" w:name="_Toc512605654"/>
      <w:bookmarkStart w:id="979" w:name="_Toc512618839"/>
      <w:bookmarkStart w:id="980" w:name="_Toc536428981"/>
      <w:bookmarkStart w:id="981" w:name="_Toc7180250"/>
      <w:bookmarkStart w:id="982" w:name="_Toc7180649"/>
      <w:bookmarkStart w:id="983" w:name="_Toc39320708"/>
      <w:bookmarkStart w:id="984" w:name="_Toc39320937"/>
      <w:bookmarkStart w:id="985" w:name="_Toc46239867"/>
      <w:bookmarkStart w:id="986" w:name="_Toc46393868"/>
      <w:bookmarkStart w:id="987" w:name="_Toc54619872"/>
      <w:bookmarkStart w:id="988" w:name="_Toc62807368"/>
      <w:r w:rsidRPr="000E056B">
        <w:rPr>
          <w:b w:val="0"/>
          <w:bCs/>
        </w:rPr>
        <w:t>постоянного наблюдения за правовым риском;</w:t>
      </w:r>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p>
    <w:p w:rsidR="007B09D0" w:rsidRPr="000E056B" w:rsidRDefault="007B09D0" w:rsidP="00D71FC7">
      <w:pPr>
        <w:pStyle w:val="em-1"/>
        <w:numPr>
          <w:ilvl w:val="0"/>
          <w:numId w:val="5"/>
        </w:numPr>
        <w:tabs>
          <w:tab w:val="clear" w:pos="1474"/>
          <w:tab w:val="num" w:pos="900"/>
        </w:tabs>
        <w:ind w:left="900" w:hanging="360"/>
        <w:rPr>
          <w:b w:val="0"/>
          <w:bCs/>
        </w:rPr>
      </w:pPr>
      <w:bookmarkStart w:id="989" w:name="_Toc481075329"/>
      <w:bookmarkStart w:id="990" w:name="_Toc481484935"/>
      <w:bookmarkStart w:id="991" w:name="_Toc488398982"/>
      <w:bookmarkStart w:id="992" w:name="_Toc488399250"/>
      <w:bookmarkStart w:id="993" w:name="_Toc512605655"/>
      <w:bookmarkStart w:id="994" w:name="_Toc512618840"/>
      <w:bookmarkStart w:id="995" w:name="_Toc536428982"/>
      <w:bookmarkStart w:id="996" w:name="_Toc7180251"/>
      <w:bookmarkStart w:id="997" w:name="_Toc7180650"/>
      <w:bookmarkStart w:id="998" w:name="_Toc39320709"/>
      <w:bookmarkStart w:id="999" w:name="_Toc39320938"/>
      <w:bookmarkStart w:id="1000" w:name="_Toc46239868"/>
      <w:bookmarkStart w:id="1001" w:name="_Toc46393869"/>
      <w:bookmarkStart w:id="1002" w:name="_Toc54619873"/>
      <w:bookmarkStart w:id="1003" w:name="_Toc62807369"/>
      <w:r w:rsidRPr="000E056B">
        <w:rPr>
          <w:b w:val="0"/>
          <w:bCs/>
        </w:rPr>
        <w:t>принятия мер по поддержанию на не угрожающем финансовой устойчивости Банка и интересам его кредиторов и вкладчиков уровне правового риска;</w:t>
      </w:r>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p>
    <w:p w:rsidR="007B09D0" w:rsidRPr="000E056B" w:rsidRDefault="007B09D0" w:rsidP="00D71FC7">
      <w:pPr>
        <w:pStyle w:val="em-1"/>
        <w:numPr>
          <w:ilvl w:val="0"/>
          <w:numId w:val="5"/>
        </w:numPr>
        <w:tabs>
          <w:tab w:val="clear" w:pos="1474"/>
          <w:tab w:val="num" w:pos="900"/>
        </w:tabs>
        <w:ind w:left="900" w:hanging="360"/>
        <w:rPr>
          <w:b w:val="0"/>
          <w:bCs/>
        </w:rPr>
      </w:pPr>
      <w:bookmarkStart w:id="1004" w:name="_Toc481075330"/>
      <w:bookmarkStart w:id="1005" w:name="_Toc481484936"/>
      <w:bookmarkStart w:id="1006" w:name="_Toc488398983"/>
      <w:bookmarkStart w:id="1007" w:name="_Toc488399251"/>
      <w:bookmarkStart w:id="1008" w:name="_Toc512605656"/>
      <w:bookmarkStart w:id="1009" w:name="_Toc512618841"/>
      <w:bookmarkStart w:id="1010" w:name="_Toc536428983"/>
      <w:bookmarkStart w:id="1011" w:name="_Toc7180252"/>
      <w:bookmarkStart w:id="1012" w:name="_Toc7180651"/>
      <w:bookmarkStart w:id="1013" w:name="_Toc39320710"/>
      <w:bookmarkStart w:id="1014" w:name="_Toc39320939"/>
      <w:bookmarkStart w:id="1015" w:name="_Toc46239869"/>
      <w:bookmarkStart w:id="1016" w:name="_Toc46393870"/>
      <w:bookmarkStart w:id="1017" w:name="_Toc54619874"/>
      <w:bookmarkStart w:id="1018" w:name="_Toc62807370"/>
      <w:r w:rsidRPr="000E056B">
        <w:rPr>
          <w:b w:val="0"/>
          <w:bCs/>
        </w:rPr>
        <w:t>соблюдения всеми служащими Банка нормативных правовых актов, учредительных и внутренних документов Банка;</w:t>
      </w:r>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p>
    <w:p w:rsidR="007B09D0" w:rsidRPr="000E056B" w:rsidRDefault="007B09D0" w:rsidP="00D71FC7">
      <w:pPr>
        <w:pStyle w:val="em-1"/>
        <w:numPr>
          <w:ilvl w:val="0"/>
          <w:numId w:val="5"/>
        </w:numPr>
        <w:tabs>
          <w:tab w:val="clear" w:pos="1474"/>
          <w:tab w:val="num" w:pos="900"/>
        </w:tabs>
        <w:ind w:left="900" w:hanging="360"/>
        <w:rPr>
          <w:b w:val="0"/>
          <w:bCs/>
        </w:rPr>
      </w:pPr>
      <w:bookmarkStart w:id="1019" w:name="_Toc481075331"/>
      <w:bookmarkStart w:id="1020" w:name="_Toc481484937"/>
      <w:bookmarkStart w:id="1021" w:name="_Toc488398984"/>
      <w:bookmarkStart w:id="1022" w:name="_Toc488399252"/>
      <w:bookmarkStart w:id="1023" w:name="_Toc512605657"/>
      <w:bookmarkStart w:id="1024" w:name="_Toc512618842"/>
      <w:bookmarkStart w:id="1025" w:name="_Toc536428984"/>
      <w:bookmarkStart w:id="1026" w:name="_Toc7180253"/>
      <w:bookmarkStart w:id="1027" w:name="_Toc7180652"/>
      <w:bookmarkStart w:id="1028" w:name="_Toc39320711"/>
      <w:bookmarkStart w:id="1029" w:name="_Toc39320940"/>
      <w:bookmarkStart w:id="1030" w:name="_Toc46239870"/>
      <w:bookmarkStart w:id="1031" w:name="_Toc46393871"/>
      <w:bookmarkStart w:id="1032" w:name="_Toc54619875"/>
      <w:bookmarkStart w:id="1033" w:name="_Toc62807371"/>
      <w:r w:rsidRPr="000E056B">
        <w:rPr>
          <w:b w:val="0"/>
          <w:bCs/>
        </w:rPr>
        <w:t>исключения вовлечения Банка и участия его служащих в осуществлении противоправной деятельности, в том числе легализации (отмывания) доходов, полученных преступным путем, и финансирования терроризма.</w:t>
      </w:r>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p>
    <w:p w:rsidR="007B09D0" w:rsidRPr="000E056B" w:rsidRDefault="007B09D0" w:rsidP="007B09D0">
      <w:pPr>
        <w:autoSpaceDE w:val="0"/>
        <w:autoSpaceDN w:val="0"/>
        <w:adjustRightInd w:val="0"/>
        <w:ind w:firstLine="539"/>
        <w:jc w:val="both"/>
        <w:rPr>
          <w:sz w:val="22"/>
          <w:szCs w:val="22"/>
        </w:rPr>
      </w:pPr>
      <w:r w:rsidRPr="000E056B">
        <w:rPr>
          <w:sz w:val="22"/>
          <w:szCs w:val="22"/>
        </w:rPr>
        <w:t>В качестве показателя используется:</w:t>
      </w:r>
    </w:p>
    <w:p w:rsidR="007B09D0" w:rsidRPr="000E056B" w:rsidRDefault="007B09D0" w:rsidP="00D71FC7">
      <w:pPr>
        <w:pStyle w:val="em-1"/>
        <w:numPr>
          <w:ilvl w:val="0"/>
          <w:numId w:val="5"/>
        </w:numPr>
        <w:tabs>
          <w:tab w:val="clear" w:pos="1474"/>
          <w:tab w:val="num" w:pos="900"/>
        </w:tabs>
        <w:ind w:left="900" w:hanging="360"/>
        <w:rPr>
          <w:b w:val="0"/>
          <w:bCs/>
        </w:rPr>
      </w:pPr>
      <w:bookmarkStart w:id="1034" w:name="_Toc7180254"/>
      <w:bookmarkStart w:id="1035" w:name="_Toc7180653"/>
      <w:bookmarkStart w:id="1036" w:name="_Toc39320712"/>
      <w:bookmarkStart w:id="1037" w:name="_Toc39320941"/>
      <w:bookmarkStart w:id="1038" w:name="_Toc46239871"/>
      <w:bookmarkStart w:id="1039" w:name="_Toc46393872"/>
      <w:bookmarkStart w:id="1040" w:name="_Toc54619876"/>
      <w:bookmarkStart w:id="1041" w:name="_Toc62807372"/>
      <w:r w:rsidRPr="000E056B">
        <w:rPr>
          <w:b w:val="0"/>
          <w:bCs/>
        </w:rPr>
        <w:t>объем возможных убытков за отчетный год вследствие влияния правового риска на деятельность Банка. Правовой риск является частью операционного риска. Допустимое значение показателя операционного риска, включая правовой риск – не более 15% от собственных средств (капитала) Банка, который рассчитывается в соответствии с Положением Банка России №</w:t>
      </w:r>
      <w:r w:rsidR="002168C9" w:rsidRPr="000E056B">
        <w:rPr>
          <w:b w:val="0"/>
          <w:bCs/>
        </w:rPr>
        <w:t xml:space="preserve"> </w:t>
      </w:r>
      <w:r w:rsidRPr="000E056B">
        <w:rPr>
          <w:b w:val="0"/>
          <w:bCs/>
        </w:rPr>
        <w:t>646-П.</w:t>
      </w:r>
      <w:bookmarkEnd w:id="1034"/>
      <w:bookmarkEnd w:id="1035"/>
      <w:bookmarkEnd w:id="1036"/>
      <w:bookmarkEnd w:id="1037"/>
      <w:bookmarkEnd w:id="1038"/>
      <w:bookmarkEnd w:id="1039"/>
      <w:bookmarkEnd w:id="1040"/>
      <w:bookmarkEnd w:id="1041"/>
    </w:p>
    <w:p w:rsidR="007B09D0" w:rsidRPr="000E056B" w:rsidRDefault="007B09D0" w:rsidP="007B09D0">
      <w:pPr>
        <w:pStyle w:val="em-1"/>
        <w:ind w:left="900" w:firstLine="0"/>
        <w:rPr>
          <w:b w:val="0"/>
          <w:bCs/>
        </w:rPr>
      </w:pPr>
    </w:p>
    <w:p w:rsidR="007B09D0" w:rsidRPr="000E056B" w:rsidRDefault="007B09D0" w:rsidP="007B09D0">
      <w:pPr>
        <w:autoSpaceDE w:val="0"/>
        <w:autoSpaceDN w:val="0"/>
        <w:adjustRightInd w:val="0"/>
        <w:ind w:firstLine="539"/>
        <w:jc w:val="center"/>
        <w:rPr>
          <w:b/>
          <w:sz w:val="20"/>
          <w:szCs w:val="20"/>
        </w:rPr>
      </w:pPr>
      <w:r w:rsidRPr="000E056B">
        <w:rPr>
          <w:b/>
          <w:sz w:val="20"/>
          <w:szCs w:val="20"/>
        </w:rPr>
        <w:t>Информация об уровне правового риска на 01.</w:t>
      </w:r>
      <w:r w:rsidR="00964AA8" w:rsidRPr="000E056B">
        <w:rPr>
          <w:b/>
          <w:sz w:val="20"/>
          <w:szCs w:val="20"/>
        </w:rPr>
        <w:t>01</w:t>
      </w:r>
      <w:r w:rsidRPr="000E056B">
        <w:rPr>
          <w:b/>
          <w:sz w:val="20"/>
          <w:szCs w:val="20"/>
        </w:rPr>
        <w:t>.202</w:t>
      </w:r>
      <w:r w:rsidR="00964AA8" w:rsidRPr="000E056B">
        <w:rPr>
          <w:b/>
          <w:sz w:val="20"/>
          <w:szCs w:val="20"/>
        </w:rPr>
        <w:t>1</w:t>
      </w:r>
    </w:p>
    <w:tbl>
      <w:tblPr>
        <w:tblW w:w="9938" w:type="dxa"/>
        <w:tblInd w:w="93" w:type="dxa"/>
        <w:tblLayout w:type="fixed"/>
        <w:tblLook w:val="04A0" w:firstRow="1" w:lastRow="0" w:firstColumn="1" w:lastColumn="0" w:noHBand="0" w:noVBand="1"/>
      </w:tblPr>
      <w:tblGrid>
        <w:gridCol w:w="580"/>
        <w:gridCol w:w="5105"/>
        <w:gridCol w:w="1559"/>
        <w:gridCol w:w="1135"/>
        <w:gridCol w:w="1559"/>
      </w:tblGrid>
      <w:tr w:rsidR="00622C67" w:rsidRPr="000E056B" w:rsidTr="00622C67">
        <w:trPr>
          <w:trHeight w:val="315"/>
        </w:trPr>
        <w:tc>
          <w:tcPr>
            <w:tcW w:w="5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22C67" w:rsidRPr="000E056B" w:rsidRDefault="00622C67" w:rsidP="00622C67">
            <w:pPr>
              <w:jc w:val="center"/>
              <w:rPr>
                <w:sz w:val="18"/>
                <w:szCs w:val="18"/>
              </w:rPr>
            </w:pPr>
            <w:r w:rsidRPr="000E056B">
              <w:rPr>
                <w:sz w:val="18"/>
                <w:szCs w:val="18"/>
              </w:rPr>
              <w:t>№ п/п</w:t>
            </w:r>
          </w:p>
        </w:tc>
        <w:tc>
          <w:tcPr>
            <w:tcW w:w="666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22C67" w:rsidRPr="000E056B" w:rsidRDefault="00622C67" w:rsidP="00622C67">
            <w:pPr>
              <w:jc w:val="center"/>
              <w:rPr>
                <w:sz w:val="18"/>
                <w:szCs w:val="18"/>
              </w:rPr>
            </w:pPr>
            <w:r w:rsidRPr="000E056B">
              <w:rPr>
                <w:sz w:val="18"/>
                <w:szCs w:val="18"/>
              </w:rPr>
              <w:t>Наименование показателя</w:t>
            </w:r>
          </w:p>
        </w:tc>
        <w:tc>
          <w:tcPr>
            <w:tcW w:w="11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22C67" w:rsidRPr="000E056B" w:rsidRDefault="00622C67" w:rsidP="00964AA8">
            <w:pPr>
              <w:jc w:val="center"/>
              <w:rPr>
                <w:sz w:val="18"/>
                <w:szCs w:val="18"/>
                <w:lang w:val="en-US"/>
              </w:rPr>
            </w:pPr>
            <w:r w:rsidRPr="000E056B">
              <w:rPr>
                <w:sz w:val="18"/>
                <w:szCs w:val="18"/>
              </w:rPr>
              <w:t>Размер на 01.</w:t>
            </w:r>
            <w:r w:rsidR="00964AA8" w:rsidRPr="000E056B">
              <w:rPr>
                <w:sz w:val="18"/>
                <w:szCs w:val="18"/>
                <w:lang w:val="en-US"/>
              </w:rPr>
              <w:t>01</w:t>
            </w:r>
            <w:r w:rsidRPr="000E056B">
              <w:rPr>
                <w:sz w:val="18"/>
                <w:szCs w:val="18"/>
              </w:rPr>
              <w:t>.202</w:t>
            </w:r>
            <w:r w:rsidR="00964AA8" w:rsidRPr="000E056B">
              <w:rPr>
                <w:sz w:val="18"/>
                <w:szCs w:val="18"/>
                <w:lang w:val="en-US"/>
              </w:rPr>
              <w:t>1</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22C67" w:rsidRPr="000E056B" w:rsidRDefault="00622C67" w:rsidP="00622C67">
            <w:pPr>
              <w:jc w:val="center"/>
              <w:rPr>
                <w:sz w:val="18"/>
                <w:szCs w:val="18"/>
              </w:rPr>
            </w:pPr>
            <w:r w:rsidRPr="000E056B">
              <w:rPr>
                <w:sz w:val="18"/>
                <w:szCs w:val="18"/>
              </w:rPr>
              <w:t>Установленный лимит</w:t>
            </w:r>
          </w:p>
        </w:tc>
      </w:tr>
      <w:tr w:rsidR="00622C67" w:rsidRPr="000E056B" w:rsidTr="00622C67">
        <w:trPr>
          <w:trHeight w:val="315"/>
        </w:trPr>
        <w:tc>
          <w:tcPr>
            <w:tcW w:w="580" w:type="dxa"/>
            <w:vMerge/>
            <w:tcBorders>
              <w:top w:val="single" w:sz="4" w:space="0" w:color="auto"/>
              <w:left w:val="single" w:sz="4" w:space="0" w:color="auto"/>
              <w:bottom w:val="single" w:sz="4" w:space="0" w:color="auto"/>
              <w:right w:val="single" w:sz="4" w:space="0" w:color="auto"/>
            </w:tcBorders>
            <w:vAlign w:val="center"/>
            <w:hideMark/>
          </w:tcPr>
          <w:p w:rsidR="00622C67" w:rsidRPr="000E056B" w:rsidRDefault="00622C67" w:rsidP="00622C67">
            <w:pPr>
              <w:rPr>
                <w:sz w:val="18"/>
                <w:szCs w:val="18"/>
              </w:rPr>
            </w:pPr>
          </w:p>
        </w:tc>
        <w:tc>
          <w:tcPr>
            <w:tcW w:w="6664" w:type="dxa"/>
            <w:gridSpan w:val="2"/>
            <w:vMerge/>
            <w:tcBorders>
              <w:top w:val="single" w:sz="4" w:space="0" w:color="auto"/>
              <w:left w:val="single" w:sz="4" w:space="0" w:color="auto"/>
              <w:bottom w:val="single" w:sz="4" w:space="0" w:color="auto"/>
              <w:right w:val="single" w:sz="4" w:space="0" w:color="auto"/>
            </w:tcBorders>
            <w:vAlign w:val="center"/>
            <w:hideMark/>
          </w:tcPr>
          <w:p w:rsidR="00622C67" w:rsidRPr="000E056B" w:rsidRDefault="00622C67" w:rsidP="00622C67">
            <w:pPr>
              <w:rPr>
                <w:sz w:val="18"/>
                <w:szCs w:val="18"/>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rsidR="00622C67" w:rsidRPr="000E056B" w:rsidRDefault="00622C67" w:rsidP="00622C67">
            <w:pPr>
              <w:rPr>
                <w:sz w:val="18"/>
                <w:szCs w:val="18"/>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622C67" w:rsidRPr="000E056B" w:rsidRDefault="00622C67" w:rsidP="00622C67">
            <w:pPr>
              <w:rPr>
                <w:sz w:val="18"/>
                <w:szCs w:val="18"/>
              </w:rPr>
            </w:pPr>
          </w:p>
        </w:tc>
      </w:tr>
      <w:tr w:rsidR="00622C67" w:rsidRPr="000E056B" w:rsidTr="00622C67">
        <w:trPr>
          <w:trHeight w:val="300"/>
        </w:trPr>
        <w:tc>
          <w:tcPr>
            <w:tcW w:w="580" w:type="dxa"/>
            <w:vMerge w:val="restart"/>
            <w:tcBorders>
              <w:top w:val="nil"/>
              <w:left w:val="single" w:sz="4" w:space="0" w:color="auto"/>
              <w:bottom w:val="single" w:sz="4" w:space="0" w:color="auto"/>
              <w:right w:val="single" w:sz="4" w:space="0" w:color="auto"/>
            </w:tcBorders>
            <w:shd w:val="clear" w:color="auto" w:fill="auto"/>
            <w:vAlign w:val="center"/>
            <w:hideMark/>
          </w:tcPr>
          <w:p w:rsidR="00622C67" w:rsidRPr="000E056B" w:rsidRDefault="00622C67" w:rsidP="00622C67">
            <w:pPr>
              <w:jc w:val="center"/>
              <w:rPr>
                <w:sz w:val="18"/>
                <w:szCs w:val="18"/>
              </w:rPr>
            </w:pPr>
            <w:r w:rsidRPr="000E056B">
              <w:rPr>
                <w:sz w:val="18"/>
                <w:szCs w:val="18"/>
              </w:rPr>
              <w:t>1</w:t>
            </w:r>
          </w:p>
        </w:tc>
        <w:tc>
          <w:tcPr>
            <w:tcW w:w="5105" w:type="dxa"/>
            <w:vMerge w:val="restart"/>
            <w:tcBorders>
              <w:top w:val="nil"/>
              <w:left w:val="single" w:sz="4" w:space="0" w:color="auto"/>
              <w:bottom w:val="single" w:sz="4" w:space="0" w:color="auto"/>
              <w:right w:val="single" w:sz="4" w:space="0" w:color="auto"/>
            </w:tcBorders>
            <w:shd w:val="clear" w:color="auto" w:fill="auto"/>
            <w:vAlign w:val="center"/>
            <w:hideMark/>
          </w:tcPr>
          <w:p w:rsidR="00622C67" w:rsidRPr="000E056B" w:rsidRDefault="00622C67" w:rsidP="00622C67">
            <w:pPr>
              <w:rPr>
                <w:sz w:val="18"/>
                <w:szCs w:val="18"/>
              </w:rPr>
            </w:pPr>
            <w:r w:rsidRPr="000E056B">
              <w:rPr>
                <w:sz w:val="18"/>
                <w:szCs w:val="18"/>
              </w:rPr>
              <w:t>Жалобы, претензии к Банку, повлекшие (потенциальные) выплаты денежных средств Банком на основании постановлений (решений) судов</w:t>
            </w:r>
          </w:p>
        </w:tc>
        <w:tc>
          <w:tcPr>
            <w:tcW w:w="1559" w:type="dxa"/>
            <w:tcBorders>
              <w:top w:val="nil"/>
              <w:left w:val="nil"/>
              <w:bottom w:val="single" w:sz="4" w:space="0" w:color="auto"/>
              <w:right w:val="single" w:sz="4" w:space="0" w:color="auto"/>
            </w:tcBorders>
            <w:shd w:val="clear" w:color="auto" w:fill="auto"/>
            <w:vAlign w:val="center"/>
            <w:hideMark/>
          </w:tcPr>
          <w:p w:rsidR="00622C67" w:rsidRPr="000E056B" w:rsidRDefault="00622C67" w:rsidP="00622C67">
            <w:pPr>
              <w:jc w:val="center"/>
              <w:rPr>
                <w:sz w:val="18"/>
                <w:szCs w:val="18"/>
              </w:rPr>
            </w:pPr>
            <w:r w:rsidRPr="000E056B">
              <w:rPr>
                <w:sz w:val="18"/>
                <w:szCs w:val="18"/>
              </w:rPr>
              <w:t>количество, ед.</w:t>
            </w:r>
          </w:p>
        </w:tc>
        <w:tc>
          <w:tcPr>
            <w:tcW w:w="1135" w:type="dxa"/>
            <w:tcBorders>
              <w:top w:val="nil"/>
              <w:left w:val="nil"/>
              <w:bottom w:val="single" w:sz="4" w:space="0" w:color="auto"/>
              <w:right w:val="single" w:sz="4" w:space="0" w:color="auto"/>
            </w:tcBorders>
            <w:shd w:val="clear" w:color="auto" w:fill="auto"/>
            <w:vAlign w:val="center"/>
            <w:hideMark/>
          </w:tcPr>
          <w:p w:rsidR="00622C67" w:rsidRPr="000E056B" w:rsidRDefault="00622C67" w:rsidP="00622C67">
            <w:pPr>
              <w:jc w:val="center"/>
              <w:rPr>
                <w:sz w:val="18"/>
                <w:szCs w:val="18"/>
              </w:rPr>
            </w:pPr>
            <w:r w:rsidRPr="000E056B">
              <w:rPr>
                <w:sz w:val="18"/>
                <w:szCs w:val="18"/>
              </w:rPr>
              <w:t>0</w:t>
            </w:r>
          </w:p>
        </w:tc>
        <w:tc>
          <w:tcPr>
            <w:tcW w:w="1559" w:type="dxa"/>
            <w:tcBorders>
              <w:top w:val="nil"/>
              <w:left w:val="nil"/>
              <w:bottom w:val="single" w:sz="4" w:space="0" w:color="auto"/>
              <w:right w:val="single" w:sz="4" w:space="0" w:color="auto"/>
            </w:tcBorders>
            <w:shd w:val="clear" w:color="auto" w:fill="auto"/>
            <w:vAlign w:val="center"/>
            <w:hideMark/>
          </w:tcPr>
          <w:p w:rsidR="00622C67" w:rsidRPr="000E056B" w:rsidRDefault="00622C67" w:rsidP="00622C67">
            <w:pPr>
              <w:jc w:val="center"/>
              <w:rPr>
                <w:sz w:val="18"/>
                <w:szCs w:val="18"/>
              </w:rPr>
            </w:pPr>
            <w:r w:rsidRPr="000E056B">
              <w:rPr>
                <w:sz w:val="18"/>
                <w:szCs w:val="18"/>
              </w:rPr>
              <w:t>Х</w:t>
            </w:r>
          </w:p>
        </w:tc>
      </w:tr>
      <w:tr w:rsidR="00622C67" w:rsidRPr="000E056B" w:rsidTr="00622C67">
        <w:trPr>
          <w:trHeight w:val="690"/>
        </w:trPr>
        <w:tc>
          <w:tcPr>
            <w:tcW w:w="580" w:type="dxa"/>
            <w:vMerge/>
            <w:tcBorders>
              <w:top w:val="nil"/>
              <w:left w:val="single" w:sz="4" w:space="0" w:color="auto"/>
              <w:bottom w:val="single" w:sz="4" w:space="0" w:color="auto"/>
              <w:right w:val="single" w:sz="4" w:space="0" w:color="auto"/>
            </w:tcBorders>
            <w:vAlign w:val="center"/>
            <w:hideMark/>
          </w:tcPr>
          <w:p w:rsidR="00622C67" w:rsidRPr="000E056B" w:rsidRDefault="00622C67" w:rsidP="00622C67">
            <w:pPr>
              <w:rPr>
                <w:sz w:val="18"/>
                <w:szCs w:val="18"/>
              </w:rPr>
            </w:pPr>
          </w:p>
        </w:tc>
        <w:tc>
          <w:tcPr>
            <w:tcW w:w="5105" w:type="dxa"/>
            <w:vMerge/>
            <w:tcBorders>
              <w:top w:val="nil"/>
              <w:left w:val="single" w:sz="4" w:space="0" w:color="auto"/>
              <w:bottom w:val="single" w:sz="4" w:space="0" w:color="auto"/>
              <w:right w:val="single" w:sz="4" w:space="0" w:color="auto"/>
            </w:tcBorders>
            <w:vAlign w:val="center"/>
            <w:hideMark/>
          </w:tcPr>
          <w:p w:rsidR="00622C67" w:rsidRPr="000E056B" w:rsidRDefault="00622C67" w:rsidP="00622C67">
            <w:pPr>
              <w:rPr>
                <w:sz w:val="18"/>
                <w:szCs w:val="18"/>
              </w:rPr>
            </w:pPr>
          </w:p>
        </w:tc>
        <w:tc>
          <w:tcPr>
            <w:tcW w:w="1559" w:type="dxa"/>
            <w:tcBorders>
              <w:top w:val="nil"/>
              <w:left w:val="nil"/>
              <w:bottom w:val="single" w:sz="4" w:space="0" w:color="auto"/>
              <w:right w:val="single" w:sz="4" w:space="0" w:color="auto"/>
            </w:tcBorders>
            <w:shd w:val="clear" w:color="auto" w:fill="auto"/>
            <w:vAlign w:val="center"/>
            <w:hideMark/>
          </w:tcPr>
          <w:p w:rsidR="00622C67" w:rsidRPr="000E056B" w:rsidRDefault="00622C67" w:rsidP="00622C67">
            <w:pPr>
              <w:jc w:val="center"/>
              <w:rPr>
                <w:sz w:val="18"/>
                <w:szCs w:val="18"/>
              </w:rPr>
            </w:pPr>
            <w:r w:rsidRPr="000E056B">
              <w:rPr>
                <w:sz w:val="18"/>
                <w:szCs w:val="18"/>
              </w:rPr>
              <w:t>объем возможного убытка, тыс. руб.</w:t>
            </w:r>
          </w:p>
        </w:tc>
        <w:tc>
          <w:tcPr>
            <w:tcW w:w="1135" w:type="dxa"/>
            <w:tcBorders>
              <w:top w:val="nil"/>
              <w:left w:val="nil"/>
              <w:bottom w:val="single" w:sz="4" w:space="0" w:color="auto"/>
              <w:right w:val="single" w:sz="4" w:space="0" w:color="auto"/>
            </w:tcBorders>
            <w:shd w:val="clear" w:color="auto" w:fill="auto"/>
            <w:vAlign w:val="center"/>
            <w:hideMark/>
          </w:tcPr>
          <w:p w:rsidR="00622C67" w:rsidRPr="000E056B" w:rsidRDefault="00622C67" w:rsidP="00622C67">
            <w:pPr>
              <w:jc w:val="center"/>
              <w:rPr>
                <w:sz w:val="18"/>
                <w:szCs w:val="18"/>
              </w:rPr>
            </w:pPr>
            <w:r w:rsidRPr="000E056B">
              <w:rPr>
                <w:sz w:val="18"/>
                <w:szCs w:val="18"/>
              </w:rPr>
              <w:t>0,0</w:t>
            </w:r>
          </w:p>
        </w:tc>
        <w:tc>
          <w:tcPr>
            <w:tcW w:w="1559" w:type="dxa"/>
            <w:tcBorders>
              <w:top w:val="nil"/>
              <w:left w:val="nil"/>
              <w:bottom w:val="single" w:sz="4" w:space="0" w:color="auto"/>
              <w:right w:val="single" w:sz="4" w:space="0" w:color="auto"/>
            </w:tcBorders>
            <w:shd w:val="clear" w:color="auto" w:fill="auto"/>
            <w:vAlign w:val="center"/>
            <w:hideMark/>
          </w:tcPr>
          <w:p w:rsidR="00622C67" w:rsidRPr="000E056B" w:rsidRDefault="00622C67" w:rsidP="00622C67">
            <w:pPr>
              <w:jc w:val="center"/>
              <w:rPr>
                <w:sz w:val="18"/>
                <w:szCs w:val="18"/>
              </w:rPr>
            </w:pPr>
            <w:r w:rsidRPr="000E056B">
              <w:rPr>
                <w:sz w:val="18"/>
                <w:szCs w:val="18"/>
              </w:rPr>
              <w:t>Х</w:t>
            </w:r>
          </w:p>
        </w:tc>
      </w:tr>
      <w:tr w:rsidR="00622C67" w:rsidRPr="000E056B" w:rsidTr="00622C67">
        <w:trPr>
          <w:trHeight w:val="300"/>
        </w:trPr>
        <w:tc>
          <w:tcPr>
            <w:tcW w:w="580" w:type="dxa"/>
            <w:vMerge w:val="restart"/>
            <w:tcBorders>
              <w:top w:val="nil"/>
              <w:left w:val="single" w:sz="4" w:space="0" w:color="auto"/>
              <w:bottom w:val="single" w:sz="4" w:space="0" w:color="auto"/>
              <w:right w:val="single" w:sz="4" w:space="0" w:color="auto"/>
            </w:tcBorders>
            <w:shd w:val="clear" w:color="auto" w:fill="auto"/>
            <w:vAlign w:val="center"/>
            <w:hideMark/>
          </w:tcPr>
          <w:p w:rsidR="00622C67" w:rsidRPr="000E056B" w:rsidRDefault="00622C67" w:rsidP="00622C67">
            <w:pPr>
              <w:jc w:val="center"/>
              <w:rPr>
                <w:sz w:val="18"/>
                <w:szCs w:val="18"/>
              </w:rPr>
            </w:pPr>
            <w:r w:rsidRPr="000E056B">
              <w:rPr>
                <w:sz w:val="18"/>
                <w:szCs w:val="18"/>
              </w:rPr>
              <w:t>2</w:t>
            </w:r>
          </w:p>
        </w:tc>
        <w:tc>
          <w:tcPr>
            <w:tcW w:w="5105" w:type="dxa"/>
            <w:vMerge w:val="restart"/>
            <w:tcBorders>
              <w:top w:val="nil"/>
              <w:left w:val="single" w:sz="4" w:space="0" w:color="auto"/>
              <w:bottom w:val="single" w:sz="4" w:space="0" w:color="auto"/>
              <w:right w:val="single" w:sz="4" w:space="0" w:color="auto"/>
            </w:tcBorders>
            <w:shd w:val="clear" w:color="auto" w:fill="auto"/>
            <w:vAlign w:val="center"/>
            <w:hideMark/>
          </w:tcPr>
          <w:p w:rsidR="00622C67" w:rsidRPr="000E056B" w:rsidRDefault="00622C67" w:rsidP="00622C67">
            <w:pPr>
              <w:rPr>
                <w:sz w:val="18"/>
                <w:szCs w:val="18"/>
              </w:rPr>
            </w:pPr>
            <w:r w:rsidRPr="000E056B">
              <w:rPr>
                <w:sz w:val="18"/>
                <w:szCs w:val="18"/>
              </w:rPr>
              <w:t>Текущие судебные разбирательства с участием Банка (величина возможных убытков и судебных издержек)</w:t>
            </w:r>
          </w:p>
        </w:tc>
        <w:tc>
          <w:tcPr>
            <w:tcW w:w="1559" w:type="dxa"/>
            <w:tcBorders>
              <w:top w:val="nil"/>
              <w:left w:val="nil"/>
              <w:bottom w:val="single" w:sz="4" w:space="0" w:color="auto"/>
              <w:right w:val="single" w:sz="4" w:space="0" w:color="auto"/>
            </w:tcBorders>
            <w:shd w:val="clear" w:color="auto" w:fill="auto"/>
            <w:vAlign w:val="center"/>
            <w:hideMark/>
          </w:tcPr>
          <w:p w:rsidR="00622C67" w:rsidRPr="000E056B" w:rsidRDefault="00622C67" w:rsidP="00622C67">
            <w:pPr>
              <w:jc w:val="center"/>
              <w:rPr>
                <w:sz w:val="18"/>
                <w:szCs w:val="18"/>
              </w:rPr>
            </w:pPr>
            <w:r w:rsidRPr="000E056B">
              <w:rPr>
                <w:sz w:val="18"/>
                <w:szCs w:val="18"/>
              </w:rPr>
              <w:t>количество, ед.</w:t>
            </w:r>
          </w:p>
        </w:tc>
        <w:tc>
          <w:tcPr>
            <w:tcW w:w="1135" w:type="dxa"/>
            <w:tcBorders>
              <w:top w:val="nil"/>
              <w:left w:val="nil"/>
              <w:bottom w:val="single" w:sz="4" w:space="0" w:color="auto"/>
              <w:right w:val="single" w:sz="4" w:space="0" w:color="auto"/>
            </w:tcBorders>
            <w:shd w:val="clear" w:color="000000" w:fill="FFFFFF"/>
            <w:vAlign w:val="center"/>
            <w:hideMark/>
          </w:tcPr>
          <w:p w:rsidR="00622C67" w:rsidRPr="000E056B" w:rsidRDefault="000E056B" w:rsidP="00622C67">
            <w:pPr>
              <w:jc w:val="center"/>
              <w:rPr>
                <w:sz w:val="18"/>
                <w:szCs w:val="18"/>
                <w:lang w:val="en-US"/>
              </w:rPr>
            </w:pPr>
            <w:r w:rsidRPr="000E056B">
              <w:rPr>
                <w:sz w:val="18"/>
                <w:szCs w:val="18"/>
                <w:lang w:val="en-US"/>
              </w:rPr>
              <w:t>8</w:t>
            </w:r>
          </w:p>
        </w:tc>
        <w:tc>
          <w:tcPr>
            <w:tcW w:w="1559" w:type="dxa"/>
            <w:tcBorders>
              <w:top w:val="nil"/>
              <w:left w:val="nil"/>
              <w:bottom w:val="single" w:sz="4" w:space="0" w:color="auto"/>
              <w:right w:val="single" w:sz="4" w:space="0" w:color="auto"/>
            </w:tcBorders>
            <w:shd w:val="clear" w:color="auto" w:fill="auto"/>
            <w:vAlign w:val="center"/>
            <w:hideMark/>
          </w:tcPr>
          <w:p w:rsidR="00622C67" w:rsidRPr="000E056B" w:rsidRDefault="00622C67" w:rsidP="00622C67">
            <w:pPr>
              <w:jc w:val="center"/>
              <w:rPr>
                <w:sz w:val="18"/>
                <w:szCs w:val="18"/>
              </w:rPr>
            </w:pPr>
            <w:r w:rsidRPr="000E056B">
              <w:rPr>
                <w:sz w:val="18"/>
                <w:szCs w:val="18"/>
              </w:rPr>
              <w:t>Х</w:t>
            </w:r>
          </w:p>
        </w:tc>
      </w:tr>
      <w:tr w:rsidR="00622C67" w:rsidRPr="000E056B" w:rsidTr="00622C67">
        <w:trPr>
          <w:trHeight w:val="615"/>
        </w:trPr>
        <w:tc>
          <w:tcPr>
            <w:tcW w:w="580" w:type="dxa"/>
            <w:vMerge/>
            <w:tcBorders>
              <w:top w:val="nil"/>
              <w:left w:val="single" w:sz="4" w:space="0" w:color="auto"/>
              <w:bottom w:val="single" w:sz="4" w:space="0" w:color="auto"/>
              <w:right w:val="single" w:sz="4" w:space="0" w:color="auto"/>
            </w:tcBorders>
            <w:vAlign w:val="center"/>
            <w:hideMark/>
          </w:tcPr>
          <w:p w:rsidR="00622C67" w:rsidRPr="000E056B" w:rsidRDefault="00622C67" w:rsidP="00622C67">
            <w:pPr>
              <w:rPr>
                <w:sz w:val="18"/>
                <w:szCs w:val="18"/>
              </w:rPr>
            </w:pPr>
          </w:p>
        </w:tc>
        <w:tc>
          <w:tcPr>
            <w:tcW w:w="5105" w:type="dxa"/>
            <w:vMerge/>
            <w:tcBorders>
              <w:top w:val="nil"/>
              <w:left w:val="single" w:sz="4" w:space="0" w:color="auto"/>
              <w:bottom w:val="single" w:sz="4" w:space="0" w:color="auto"/>
              <w:right w:val="single" w:sz="4" w:space="0" w:color="auto"/>
            </w:tcBorders>
            <w:vAlign w:val="center"/>
            <w:hideMark/>
          </w:tcPr>
          <w:p w:rsidR="00622C67" w:rsidRPr="000E056B" w:rsidRDefault="00622C67" w:rsidP="00622C67">
            <w:pPr>
              <w:rPr>
                <w:sz w:val="18"/>
                <w:szCs w:val="18"/>
              </w:rPr>
            </w:pPr>
          </w:p>
        </w:tc>
        <w:tc>
          <w:tcPr>
            <w:tcW w:w="1559" w:type="dxa"/>
            <w:tcBorders>
              <w:top w:val="nil"/>
              <w:left w:val="nil"/>
              <w:bottom w:val="single" w:sz="4" w:space="0" w:color="auto"/>
              <w:right w:val="single" w:sz="4" w:space="0" w:color="auto"/>
            </w:tcBorders>
            <w:shd w:val="clear" w:color="auto" w:fill="auto"/>
            <w:vAlign w:val="center"/>
            <w:hideMark/>
          </w:tcPr>
          <w:p w:rsidR="00622C67" w:rsidRPr="000E056B" w:rsidRDefault="00622C67" w:rsidP="00622C67">
            <w:pPr>
              <w:jc w:val="center"/>
              <w:rPr>
                <w:sz w:val="18"/>
                <w:szCs w:val="18"/>
              </w:rPr>
            </w:pPr>
            <w:r w:rsidRPr="000E056B">
              <w:rPr>
                <w:sz w:val="18"/>
                <w:szCs w:val="18"/>
              </w:rPr>
              <w:t>объем возможного убытка, тыс. руб.</w:t>
            </w:r>
          </w:p>
        </w:tc>
        <w:tc>
          <w:tcPr>
            <w:tcW w:w="1135" w:type="dxa"/>
            <w:tcBorders>
              <w:top w:val="nil"/>
              <w:left w:val="nil"/>
              <w:bottom w:val="single" w:sz="4" w:space="0" w:color="auto"/>
              <w:right w:val="single" w:sz="4" w:space="0" w:color="auto"/>
            </w:tcBorders>
            <w:shd w:val="clear" w:color="auto" w:fill="auto"/>
            <w:vAlign w:val="center"/>
            <w:hideMark/>
          </w:tcPr>
          <w:p w:rsidR="00622C67" w:rsidRPr="000E056B" w:rsidRDefault="000E056B" w:rsidP="000E056B">
            <w:pPr>
              <w:jc w:val="center"/>
              <w:rPr>
                <w:sz w:val="18"/>
                <w:szCs w:val="18"/>
                <w:lang w:val="en-US"/>
              </w:rPr>
            </w:pPr>
            <w:r w:rsidRPr="000E056B">
              <w:rPr>
                <w:sz w:val="18"/>
                <w:szCs w:val="18"/>
                <w:lang w:val="en-US"/>
              </w:rPr>
              <w:t>1</w:t>
            </w:r>
            <w:r w:rsidR="00622C67" w:rsidRPr="000E056B">
              <w:rPr>
                <w:sz w:val="18"/>
                <w:szCs w:val="18"/>
              </w:rPr>
              <w:t xml:space="preserve"> </w:t>
            </w:r>
            <w:r w:rsidRPr="000E056B">
              <w:rPr>
                <w:sz w:val="18"/>
                <w:szCs w:val="18"/>
                <w:lang w:val="en-US"/>
              </w:rPr>
              <w:t>642</w:t>
            </w:r>
            <w:r w:rsidR="00622C67" w:rsidRPr="000E056B">
              <w:rPr>
                <w:sz w:val="18"/>
                <w:szCs w:val="18"/>
              </w:rPr>
              <w:t>,</w:t>
            </w:r>
            <w:r w:rsidRPr="000E056B">
              <w:rPr>
                <w:sz w:val="18"/>
                <w:szCs w:val="18"/>
                <w:lang w:val="en-US"/>
              </w:rPr>
              <w:t>8</w:t>
            </w:r>
          </w:p>
        </w:tc>
        <w:tc>
          <w:tcPr>
            <w:tcW w:w="1559" w:type="dxa"/>
            <w:tcBorders>
              <w:top w:val="nil"/>
              <w:left w:val="nil"/>
              <w:bottom w:val="single" w:sz="4" w:space="0" w:color="auto"/>
              <w:right w:val="single" w:sz="4" w:space="0" w:color="auto"/>
            </w:tcBorders>
            <w:shd w:val="clear" w:color="auto" w:fill="auto"/>
            <w:vAlign w:val="center"/>
            <w:hideMark/>
          </w:tcPr>
          <w:p w:rsidR="00622C67" w:rsidRPr="000E056B" w:rsidRDefault="00622C67" w:rsidP="00622C67">
            <w:pPr>
              <w:jc w:val="center"/>
              <w:rPr>
                <w:sz w:val="18"/>
                <w:szCs w:val="18"/>
              </w:rPr>
            </w:pPr>
            <w:r w:rsidRPr="000E056B">
              <w:rPr>
                <w:sz w:val="18"/>
                <w:szCs w:val="18"/>
              </w:rPr>
              <w:t>Х</w:t>
            </w:r>
          </w:p>
        </w:tc>
      </w:tr>
      <w:tr w:rsidR="00622C67" w:rsidRPr="000E056B" w:rsidTr="00622C67">
        <w:trPr>
          <w:trHeight w:val="300"/>
        </w:trPr>
        <w:tc>
          <w:tcPr>
            <w:tcW w:w="580" w:type="dxa"/>
            <w:vMerge w:val="restart"/>
            <w:tcBorders>
              <w:top w:val="nil"/>
              <w:left w:val="single" w:sz="4" w:space="0" w:color="auto"/>
              <w:bottom w:val="single" w:sz="4" w:space="0" w:color="auto"/>
              <w:right w:val="single" w:sz="4" w:space="0" w:color="auto"/>
            </w:tcBorders>
            <w:shd w:val="clear" w:color="auto" w:fill="auto"/>
            <w:vAlign w:val="center"/>
            <w:hideMark/>
          </w:tcPr>
          <w:p w:rsidR="00622C67" w:rsidRPr="000E056B" w:rsidRDefault="00622C67" w:rsidP="00622C67">
            <w:pPr>
              <w:jc w:val="center"/>
              <w:rPr>
                <w:sz w:val="18"/>
                <w:szCs w:val="18"/>
              </w:rPr>
            </w:pPr>
            <w:r w:rsidRPr="000E056B">
              <w:rPr>
                <w:sz w:val="18"/>
                <w:szCs w:val="18"/>
              </w:rPr>
              <w:t>3</w:t>
            </w:r>
          </w:p>
        </w:tc>
        <w:tc>
          <w:tcPr>
            <w:tcW w:w="5105" w:type="dxa"/>
            <w:vMerge w:val="restart"/>
            <w:tcBorders>
              <w:top w:val="nil"/>
              <w:left w:val="single" w:sz="4" w:space="0" w:color="auto"/>
              <w:bottom w:val="single" w:sz="4" w:space="0" w:color="auto"/>
              <w:right w:val="single" w:sz="4" w:space="0" w:color="auto"/>
            </w:tcBorders>
            <w:shd w:val="clear" w:color="auto" w:fill="auto"/>
            <w:vAlign w:val="center"/>
            <w:hideMark/>
          </w:tcPr>
          <w:p w:rsidR="00622C67" w:rsidRPr="000E056B" w:rsidRDefault="00622C67" w:rsidP="00622C67">
            <w:pPr>
              <w:rPr>
                <w:sz w:val="18"/>
                <w:szCs w:val="18"/>
              </w:rPr>
            </w:pPr>
            <w:r w:rsidRPr="000E056B">
              <w:rPr>
                <w:sz w:val="18"/>
                <w:szCs w:val="18"/>
              </w:rPr>
              <w:t>Выявленные случаи нарушения законодательства РФ (налоги, реклама, банковская тайна, ограничение монополистической деятельности, ПОД/ФТ, интернет-банкинг)</w:t>
            </w:r>
          </w:p>
        </w:tc>
        <w:tc>
          <w:tcPr>
            <w:tcW w:w="1559" w:type="dxa"/>
            <w:tcBorders>
              <w:top w:val="nil"/>
              <w:left w:val="nil"/>
              <w:bottom w:val="single" w:sz="4" w:space="0" w:color="auto"/>
              <w:right w:val="single" w:sz="4" w:space="0" w:color="auto"/>
            </w:tcBorders>
            <w:shd w:val="clear" w:color="auto" w:fill="auto"/>
            <w:vAlign w:val="center"/>
            <w:hideMark/>
          </w:tcPr>
          <w:p w:rsidR="00622C67" w:rsidRPr="000E056B" w:rsidRDefault="00622C67" w:rsidP="00622C67">
            <w:pPr>
              <w:jc w:val="center"/>
              <w:rPr>
                <w:sz w:val="18"/>
                <w:szCs w:val="18"/>
              </w:rPr>
            </w:pPr>
            <w:r w:rsidRPr="000E056B">
              <w:rPr>
                <w:sz w:val="18"/>
                <w:szCs w:val="18"/>
              </w:rPr>
              <w:t>количество, ед., всего</w:t>
            </w:r>
          </w:p>
        </w:tc>
        <w:tc>
          <w:tcPr>
            <w:tcW w:w="1135" w:type="dxa"/>
            <w:tcBorders>
              <w:top w:val="nil"/>
              <w:left w:val="nil"/>
              <w:bottom w:val="single" w:sz="4" w:space="0" w:color="auto"/>
              <w:right w:val="single" w:sz="4" w:space="0" w:color="auto"/>
            </w:tcBorders>
            <w:shd w:val="clear" w:color="auto" w:fill="auto"/>
            <w:vAlign w:val="center"/>
            <w:hideMark/>
          </w:tcPr>
          <w:p w:rsidR="00622C67" w:rsidRPr="000E056B" w:rsidRDefault="000E056B" w:rsidP="000E056B">
            <w:pPr>
              <w:jc w:val="center"/>
              <w:rPr>
                <w:sz w:val="18"/>
                <w:szCs w:val="18"/>
              </w:rPr>
            </w:pPr>
            <w:r w:rsidRPr="000E056B">
              <w:rPr>
                <w:sz w:val="18"/>
                <w:szCs w:val="18"/>
                <w:lang w:val="en-US"/>
              </w:rPr>
              <w:t>193</w:t>
            </w:r>
          </w:p>
        </w:tc>
        <w:tc>
          <w:tcPr>
            <w:tcW w:w="1559" w:type="dxa"/>
            <w:tcBorders>
              <w:top w:val="nil"/>
              <w:left w:val="nil"/>
              <w:bottom w:val="single" w:sz="4" w:space="0" w:color="auto"/>
              <w:right w:val="single" w:sz="4" w:space="0" w:color="auto"/>
            </w:tcBorders>
            <w:shd w:val="clear" w:color="auto" w:fill="auto"/>
            <w:vAlign w:val="center"/>
            <w:hideMark/>
          </w:tcPr>
          <w:p w:rsidR="00622C67" w:rsidRPr="000E056B" w:rsidRDefault="00622C67" w:rsidP="00622C67">
            <w:pPr>
              <w:jc w:val="center"/>
              <w:rPr>
                <w:sz w:val="18"/>
                <w:szCs w:val="18"/>
              </w:rPr>
            </w:pPr>
            <w:r w:rsidRPr="000E056B">
              <w:rPr>
                <w:sz w:val="18"/>
                <w:szCs w:val="18"/>
              </w:rPr>
              <w:t>Х</w:t>
            </w:r>
          </w:p>
        </w:tc>
      </w:tr>
      <w:tr w:rsidR="00622C67" w:rsidRPr="000E056B" w:rsidTr="00622C67">
        <w:trPr>
          <w:trHeight w:val="825"/>
        </w:trPr>
        <w:tc>
          <w:tcPr>
            <w:tcW w:w="580" w:type="dxa"/>
            <w:vMerge/>
            <w:tcBorders>
              <w:top w:val="nil"/>
              <w:left w:val="single" w:sz="4" w:space="0" w:color="auto"/>
              <w:bottom w:val="single" w:sz="4" w:space="0" w:color="auto"/>
              <w:right w:val="single" w:sz="4" w:space="0" w:color="auto"/>
            </w:tcBorders>
            <w:vAlign w:val="center"/>
            <w:hideMark/>
          </w:tcPr>
          <w:p w:rsidR="00622C67" w:rsidRPr="000E056B" w:rsidRDefault="00622C67" w:rsidP="00622C67">
            <w:pPr>
              <w:rPr>
                <w:sz w:val="18"/>
                <w:szCs w:val="18"/>
              </w:rPr>
            </w:pPr>
          </w:p>
        </w:tc>
        <w:tc>
          <w:tcPr>
            <w:tcW w:w="5105" w:type="dxa"/>
            <w:vMerge/>
            <w:tcBorders>
              <w:top w:val="nil"/>
              <w:left w:val="single" w:sz="4" w:space="0" w:color="auto"/>
              <w:bottom w:val="single" w:sz="4" w:space="0" w:color="auto"/>
              <w:right w:val="single" w:sz="4" w:space="0" w:color="auto"/>
            </w:tcBorders>
            <w:vAlign w:val="center"/>
            <w:hideMark/>
          </w:tcPr>
          <w:p w:rsidR="00622C67" w:rsidRPr="000E056B" w:rsidRDefault="00622C67" w:rsidP="00622C67">
            <w:pPr>
              <w:rPr>
                <w:sz w:val="18"/>
                <w:szCs w:val="18"/>
              </w:rPr>
            </w:pPr>
          </w:p>
        </w:tc>
        <w:tc>
          <w:tcPr>
            <w:tcW w:w="1559" w:type="dxa"/>
            <w:tcBorders>
              <w:top w:val="nil"/>
              <w:left w:val="nil"/>
              <w:bottom w:val="single" w:sz="4" w:space="0" w:color="auto"/>
              <w:right w:val="single" w:sz="4" w:space="0" w:color="auto"/>
            </w:tcBorders>
            <w:shd w:val="clear" w:color="auto" w:fill="auto"/>
            <w:vAlign w:val="center"/>
            <w:hideMark/>
          </w:tcPr>
          <w:p w:rsidR="00622C67" w:rsidRPr="000E056B" w:rsidRDefault="00622C67" w:rsidP="00622C67">
            <w:pPr>
              <w:jc w:val="center"/>
              <w:rPr>
                <w:sz w:val="18"/>
                <w:szCs w:val="18"/>
              </w:rPr>
            </w:pPr>
            <w:r w:rsidRPr="000E056B">
              <w:rPr>
                <w:sz w:val="18"/>
                <w:szCs w:val="18"/>
              </w:rPr>
              <w:t>объем возможного убытка, тыс. руб.</w:t>
            </w:r>
          </w:p>
        </w:tc>
        <w:tc>
          <w:tcPr>
            <w:tcW w:w="1135" w:type="dxa"/>
            <w:tcBorders>
              <w:top w:val="nil"/>
              <w:left w:val="nil"/>
              <w:bottom w:val="single" w:sz="4" w:space="0" w:color="auto"/>
              <w:right w:val="single" w:sz="4" w:space="0" w:color="auto"/>
            </w:tcBorders>
            <w:shd w:val="clear" w:color="auto" w:fill="auto"/>
            <w:vAlign w:val="center"/>
            <w:hideMark/>
          </w:tcPr>
          <w:p w:rsidR="00622C67" w:rsidRPr="000E056B" w:rsidRDefault="00622C67" w:rsidP="00622C67">
            <w:pPr>
              <w:jc w:val="center"/>
              <w:rPr>
                <w:sz w:val="18"/>
                <w:szCs w:val="18"/>
              </w:rPr>
            </w:pPr>
            <w:r w:rsidRPr="000E056B">
              <w:rPr>
                <w:sz w:val="18"/>
                <w:szCs w:val="18"/>
              </w:rPr>
              <w:t>0,0</w:t>
            </w:r>
          </w:p>
        </w:tc>
        <w:tc>
          <w:tcPr>
            <w:tcW w:w="1559" w:type="dxa"/>
            <w:tcBorders>
              <w:top w:val="nil"/>
              <w:left w:val="nil"/>
              <w:bottom w:val="single" w:sz="4" w:space="0" w:color="auto"/>
              <w:right w:val="single" w:sz="4" w:space="0" w:color="auto"/>
            </w:tcBorders>
            <w:shd w:val="clear" w:color="auto" w:fill="auto"/>
            <w:vAlign w:val="center"/>
            <w:hideMark/>
          </w:tcPr>
          <w:p w:rsidR="00622C67" w:rsidRPr="000E056B" w:rsidRDefault="00622C67" w:rsidP="00622C67">
            <w:pPr>
              <w:jc w:val="center"/>
              <w:rPr>
                <w:sz w:val="18"/>
                <w:szCs w:val="18"/>
              </w:rPr>
            </w:pPr>
            <w:r w:rsidRPr="000E056B">
              <w:rPr>
                <w:sz w:val="18"/>
                <w:szCs w:val="18"/>
              </w:rPr>
              <w:t>Х</w:t>
            </w:r>
          </w:p>
        </w:tc>
      </w:tr>
      <w:tr w:rsidR="00622C67" w:rsidRPr="000E056B" w:rsidTr="00622C67">
        <w:trPr>
          <w:trHeight w:val="300"/>
        </w:trPr>
        <w:tc>
          <w:tcPr>
            <w:tcW w:w="580" w:type="dxa"/>
            <w:vMerge w:val="restart"/>
            <w:tcBorders>
              <w:top w:val="nil"/>
              <w:left w:val="single" w:sz="4" w:space="0" w:color="auto"/>
              <w:bottom w:val="single" w:sz="4" w:space="0" w:color="auto"/>
              <w:right w:val="single" w:sz="4" w:space="0" w:color="auto"/>
            </w:tcBorders>
            <w:shd w:val="clear" w:color="auto" w:fill="auto"/>
            <w:vAlign w:val="center"/>
            <w:hideMark/>
          </w:tcPr>
          <w:p w:rsidR="00622C67" w:rsidRPr="000E056B" w:rsidRDefault="00622C67" w:rsidP="00622C67">
            <w:pPr>
              <w:jc w:val="center"/>
              <w:rPr>
                <w:sz w:val="18"/>
                <w:szCs w:val="18"/>
              </w:rPr>
            </w:pPr>
            <w:r w:rsidRPr="000E056B">
              <w:rPr>
                <w:sz w:val="18"/>
                <w:szCs w:val="18"/>
              </w:rPr>
              <w:t>4</w:t>
            </w:r>
          </w:p>
        </w:tc>
        <w:tc>
          <w:tcPr>
            <w:tcW w:w="5105" w:type="dxa"/>
            <w:vMerge w:val="restart"/>
            <w:tcBorders>
              <w:top w:val="nil"/>
              <w:left w:val="single" w:sz="4" w:space="0" w:color="auto"/>
              <w:bottom w:val="single" w:sz="4" w:space="0" w:color="auto"/>
              <w:right w:val="single" w:sz="4" w:space="0" w:color="auto"/>
            </w:tcBorders>
            <w:shd w:val="clear" w:color="auto" w:fill="auto"/>
            <w:vAlign w:val="center"/>
            <w:hideMark/>
          </w:tcPr>
          <w:p w:rsidR="00622C67" w:rsidRPr="000E056B" w:rsidRDefault="00622C67" w:rsidP="00622C67">
            <w:pPr>
              <w:rPr>
                <w:sz w:val="18"/>
                <w:szCs w:val="18"/>
              </w:rPr>
            </w:pPr>
            <w:r w:rsidRPr="000E056B">
              <w:rPr>
                <w:sz w:val="18"/>
                <w:szCs w:val="18"/>
              </w:rPr>
              <w:t xml:space="preserve">Выявленные случаи нарушения внутренних документов и процедур проведения банковских операций, в том числе при </w:t>
            </w:r>
            <w:r w:rsidRPr="000E056B">
              <w:rPr>
                <w:sz w:val="18"/>
                <w:szCs w:val="18"/>
              </w:rPr>
              <w:lastRenderedPageBreak/>
              <w:t>использовании систем интернет-банкинга</w:t>
            </w:r>
          </w:p>
        </w:tc>
        <w:tc>
          <w:tcPr>
            <w:tcW w:w="1559" w:type="dxa"/>
            <w:tcBorders>
              <w:top w:val="nil"/>
              <w:left w:val="nil"/>
              <w:bottom w:val="single" w:sz="4" w:space="0" w:color="auto"/>
              <w:right w:val="single" w:sz="4" w:space="0" w:color="auto"/>
            </w:tcBorders>
            <w:shd w:val="clear" w:color="auto" w:fill="auto"/>
            <w:vAlign w:val="center"/>
            <w:hideMark/>
          </w:tcPr>
          <w:p w:rsidR="00622C67" w:rsidRPr="000E056B" w:rsidRDefault="00622C67" w:rsidP="00622C67">
            <w:pPr>
              <w:jc w:val="center"/>
              <w:rPr>
                <w:sz w:val="18"/>
                <w:szCs w:val="18"/>
              </w:rPr>
            </w:pPr>
            <w:r w:rsidRPr="000E056B">
              <w:rPr>
                <w:sz w:val="18"/>
                <w:szCs w:val="18"/>
              </w:rPr>
              <w:lastRenderedPageBreak/>
              <w:t>количество, ед., всего</w:t>
            </w:r>
          </w:p>
        </w:tc>
        <w:tc>
          <w:tcPr>
            <w:tcW w:w="1135" w:type="dxa"/>
            <w:tcBorders>
              <w:top w:val="nil"/>
              <w:left w:val="nil"/>
              <w:bottom w:val="single" w:sz="4" w:space="0" w:color="auto"/>
              <w:right w:val="single" w:sz="4" w:space="0" w:color="auto"/>
            </w:tcBorders>
            <w:shd w:val="clear" w:color="auto" w:fill="auto"/>
            <w:vAlign w:val="center"/>
            <w:hideMark/>
          </w:tcPr>
          <w:p w:rsidR="00622C67" w:rsidRPr="000E056B" w:rsidRDefault="000E056B" w:rsidP="00622C67">
            <w:pPr>
              <w:jc w:val="center"/>
              <w:rPr>
                <w:sz w:val="18"/>
                <w:szCs w:val="18"/>
                <w:lang w:val="en-US"/>
              </w:rPr>
            </w:pPr>
            <w:r w:rsidRPr="000E056B">
              <w:rPr>
                <w:sz w:val="18"/>
                <w:szCs w:val="18"/>
                <w:lang w:val="en-US"/>
              </w:rPr>
              <w:t>65</w:t>
            </w:r>
          </w:p>
        </w:tc>
        <w:tc>
          <w:tcPr>
            <w:tcW w:w="1559" w:type="dxa"/>
            <w:tcBorders>
              <w:top w:val="nil"/>
              <w:left w:val="nil"/>
              <w:bottom w:val="single" w:sz="4" w:space="0" w:color="auto"/>
              <w:right w:val="single" w:sz="4" w:space="0" w:color="auto"/>
            </w:tcBorders>
            <w:shd w:val="clear" w:color="auto" w:fill="auto"/>
            <w:vAlign w:val="center"/>
            <w:hideMark/>
          </w:tcPr>
          <w:p w:rsidR="00622C67" w:rsidRPr="000E056B" w:rsidRDefault="00622C67" w:rsidP="00622C67">
            <w:pPr>
              <w:jc w:val="center"/>
              <w:rPr>
                <w:sz w:val="18"/>
                <w:szCs w:val="18"/>
              </w:rPr>
            </w:pPr>
            <w:r w:rsidRPr="000E056B">
              <w:rPr>
                <w:sz w:val="18"/>
                <w:szCs w:val="18"/>
              </w:rPr>
              <w:t>Х</w:t>
            </w:r>
          </w:p>
        </w:tc>
      </w:tr>
      <w:tr w:rsidR="00622C67" w:rsidRPr="000E056B" w:rsidTr="00622C67">
        <w:trPr>
          <w:trHeight w:val="660"/>
        </w:trPr>
        <w:tc>
          <w:tcPr>
            <w:tcW w:w="580" w:type="dxa"/>
            <w:vMerge/>
            <w:tcBorders>
              <w:top w:val="nil"/>
              <w:left w:val="single" w:sz="4" w:space="0" w:color="auto"/>
              <w:bottom w:val="single" w:sz="4" w:space="0" w:color="auto"/>
              <w:right w:val="single" w:sz="4" w:space="0" w:color="auto"/>
            </w:tcBorders>
            <w:vAlign w:val="center"/>
            <w:hideMark/>
          </w:tcPr>
          <w:p w:rsidR="00622C67" w:rsidRPr="000E056B" w:rsidRDefault="00622C67" w:rsidP="00622C67">
            <w:pPr>
              <w:rPr>
                <w:sz w:val="18"/>
                <w:szCs w:val="18"/>
              </w:rPr>
            </w:pPr>
          </w:p>
        </w:tc>
        <w:tc>
          <w:tcPr>
            <w:tcW w:w="5105" w:type="dxa"/>
            <w:vMerge/>
            <w:tcBorders>
              <w:top w:val="nil"/>
              <w:left w:val="single" w:sz="4" w:space="0" w:color="auto"/>
              <w:bottom w:val="single" w:sz="4" w:space="0" w:color="auto"/>
              <w:right w:val="single" w:sz="4" w:space="0" w:color="auto"/>
            </w:tcBorders>
            <w:vAlign w:val="center"/>
            <w:hideMark/>
          </w:tcPr>
          <w:p w:rsidR="00622C67" w:rsidRPr="000E056B" w:rsidRDefault="00622C67" w:rsidP="00622C67">
            <w:pPr>
              <w:rPr>
                <w:sz w:val="18"/>
                <w:szCs w:val="18"/>
              </w:rPr>
            </w:pPr>
          </w:p>
        </w:tc>
        <w:tc>
          <w:tcPr>
            <w:tcW w:w="1559" w:type="dxa"/>
            <w:tcBorders>
              <w:top w:val="nil"/>
              <w:left w:val="nil"/>
              <w:bottom w:val="single" w:sz="4" w:space="0" w:color="auto"/>
              <w:right w:val="single" w:sz="4" w:space="0" w:color="auto"/>
            </w:tcBorders>
            <w:shd w:val="clear" w:color="auto" w:fill="auto"/>
            <w:vAlign w:val="center"/>
            <w:hideMark/>
          </w:tcPr>
          <w:p w:rsidR="00622C67" w:rsidRPr="000E056B" w:rsidRDefault="00622C67" w:rsidP="00622C67">
            <w:pPr>
              <w:jc w:val="center"/>
              <w:rPr>
                <w:sz w:val="18"/>
                <w:szCs w:val="18"/>
              </w:rPr>
            </w:pPr>
            <w:r w:rsidRPr="000E056B">
              <w:rPr>
                <w:sz w:val="18"/>
                <w:szCs w:val="18"/>
              </w:rPr>
              <w:t>объем возможного убытка, тыс. руб.</w:t>
            </w:r>
          </w:p>
        </w:tc>
        <w:tc>
          <w:tcPr>
            <w:tcW w:w="1135" w:type="dxa"/>
            <w:tcBorders>
              <w:top w:val="nil"/>
              <w:left w:val="nil"/>
              <w:bottom w:val="single" w:sz="4" w:space="0" w:color="auto"/>
              <w:right w:val="single" w:sz="4" w:space="0" w:color="auto"/>
            </w:tcBorders>
            <w:shd w:val="clear" w:color="auto" w:fill="auto"/>
            <w:vAlign w:val="center"/>
            <w:hideMark/>
          </w:tcPr>
          <w:p w:rsidR="00622C67" w:rsidRPr="000E056B" w:rsidRDefault="00622C67" w:rsidP="00622C67">
            <w:pPr>
              <w:jc w:val="center"/>
              <w:rPr>
                <w:sz w:val="18"/>
                <w:szCs w:val="18"/>
              </w:rPr>
            </w:pPr>
            <w:r w:rsidRPr="000E056B">
              <w:rPr>
                <w:sz w:val="18"/>
                <w:szCs w:val="18"/>
              </w:rPr>
              <w:t>0,0</w:t>
            </w:r>
          </w:p>
        </w:tc>
        <w:tc>
          <w:tcPr>
            <w:tcW w:w="1559" w:type="dxa"/>
            <w:tcBorders>
              <w:top w:val="nil"/>
              <w:left w:val="nil"/>
              <w:bottom w:val="single" w:sz="4" w:space="0" w:color="auto"/>
              <w:right w:val="single" w:sz="4" w:space="0" w:color="auto"/>
            </w:tcBorders>
            <w:shd w:val="clear" w:color="auto" w:fill="auto"/>
            <w:vAlign w:val="center"/>
            <w:hideMark/>
          </w:tcPr>
          <w:p w:rsidR="00622C67" w:rsidRPr="000E056B" w:rsidRDefault="00622C67" w:rsidP="00622C67">
            <w:pPr>
              <w:jc w:val="center"/>
              <w:rPr>
                <w:sz w:val="18"/>
                <w:szCs w:val="18"/>
              </w:rPr>
            </w:pPr>
            <w:r w:rsidRPr="000E056B">
              <w:rPr>
                <w:sz w:val="18"/>
                <w:szCs w:val="18"/>
              </w:rPr>
              <w:t>Х</w:t>
            </w:r>
          </w:p>
        </w:tc>
      </w:tr>
      <w:tr w:rsidR="00622C67" w:rsidRPr="000E056B" w:rsidTr="00622C67">
        <w:trPr>
          <w:trHeight w:val="300"/>
        </w:trPr>
        <w:tc>
          <w:tcPr>
            <w:tcW w:w="580" w:type="dxa"/>
            <w:vMerge w:val="restart"/>
            <w:tcBorders>
              <w:top w:val="nil"/>
              <w:left w:val="single" w:sz="4" w:space="0" w:color="auto"/>
              <w:bottom w:val="single" w:sz="4" w:space="0" w:color="auto"/>
              <w:right w:val="single" w:sz="4" w:space="0" w:color="auto"/>
            </w:tcBorders>
            <w:shd w:val="clear" w:color="auto" w:fill="auto"/>
            <w:vAlign w:val="center"/>
            <w:hideMark/>
          </w:tcPr>
          <w:p w:rsidR="00622C67" w:rsidRPr="000E056B" w:rsidRDefault="00622C67" w:rsidP="00622C67">
            <w:pPr>
              <w:jc w:val="center"/>
              <w:rPr>
                <w:sz w:val="18"/>
                <w:szCs w:val="18"/>
              </w:rPr>
            </w:pPr>
            <w:r w:rsidRPr="000E056B">
              <w:rPr>
                <w:sz w:val="18"/>
                <w:szCs w:val="18"/>
              </w:rPr>
              <w:t>5</w:t>
            </w:r>
          </w:p>
        </w:tc>
        <w:tc>
          <w:tcPr>
            <w:tcW w:w="5105" w:type="dxa"/>
            <w:vMerge w:val="restart"/>
            <w:tcBorders>
              <w:top w:val="nil"/>
              <w:left w:val="single" w:sz="4" w:space="0" w:color="auto"/>
              <w:bottom w:val="single" w:sz="4" w:space="0" w:color="auto"/>
              <w:right w:val="single" w:sz="4" w:space="0" w:color="auto"/>
            </w:tcBorders>
            <w:shd w:val="clear" w:color="auto" w:fill="auto"/>
            <w:vAlign w:val="center"/>
            <w:hideMark/>
          </w:tcPr>
          <w:p w:rsidR="00622C67" w:rsidRPr="000E056B" w:rsidRDefault="00622C67" w:rsidP="00622C67">
            <w:pPr>
              <w:rPr>
                <w:sz w:val="18"/>
                <w:szCs w:val="18"/>
              </w:rPr>
            </w:pPr>
            <w:r w:rsidRPr="000E056B">
              <w:rPr>
                <w:sz w:val="18"/>
                <w:szCs w:val="18"/>
              </w:rPr>
              <w:t>Примененные к Банку меры воздействия со стороны органов регулирования и надзора</w:t>
            </w:r>
          </w:p>
        </w:tc>
        <w:tc>
          <w:tcPr>
            <w:tcW w:w="1559" w:type="dxa"/>
            <w:tcBorders>
              <w:top w:val="nil"/>
              <w:left w:val="nil"/>
              <w:bottom w:val="single" w:sz="4" w:space="0" w:color="auto"/>
              <w:right w:val="single" w:sz="4" w:space="0" w:color="auto"/>
            </w:tcBorders>
            <w:shd w:val="clear" w:color="auto" w:fill="auto"/>
            <w:vAlign w:val="center"/>
            <w:hideMark/>
          </w:tcPr>
          <w:p w:rsidR="00622C67" w:rsidRPr="000E056B" w:rsidRDefault="00622C67" w:rsidP="00622C67">
            <w:pPr>
              <w:jc w:val="center"/>
              <w:rPr>
                <w:sz w:val="18"/>
                <w:szCs w:val="18"/>
              </w:rPr>
            </w:pPr>
            <w:r w:rsidRPr="000E056B">
              <w:rPr>
                <w:sz w:val="18"/>
                <w:szCs w:val="18"/>
              </w:rPr>
              <w:t>количество, ед.</w:t>
            </w:r>
          </w:p>
        </w:tc>
        <w:tc>
          <w:tcPr>
            <w:tcW w:w="1135" w:type="dxa"/>
            <w:tcBorders>
              <w:top w:val="nil"/>
              <w:left w:val="nil"/>
              <w:bottom w:val="single" w:sz="4" w:space="0" w:color="auto"/>
              <w:right w:val="single" w:sz="4" w:space="0" w:color="auto"/>
            </w:tcBorders>
            <w:shd w:val="clear" w:color="auto" w:fill="auto"/>
            <w:vAlign w:val="center"/>
            <w:hideMark/>
          </w:tcPr>
          <w:p w:rsidR="00622C67" w:rsidRPr="000E056B" w:rsidRDefault="00622C67" w:rsidP="00622C67">
            <w:pPr>
              <w:jc w:val="center"/>
              <w:rPr>
                <w:sz w:val="18"/>
                <w:szCs w:val="18"/>
              </w:rPr>
            </w:pPr>
            <w:r w:rsidRPr="000E056B">
              <w:rPr>
                <w:sz w:val="18"/>
                <w:szCs w:val="18"/>
              </w:rPr>
              <w:t>0</w:t>
            </w:r>
          </w:p>
        </w:tc>
        <w:tc>
          <w:tcPr>
            <w:tcW w:w="1559" w:type="dxa"/>
            <w:tcBorders>
              <w:top w:val="nil"/>
              <w:left w:val="nil"/>
              <w:bottom w:val="single" w:sz="4" w:space="0" w:color="auto"/>
              <w:right w:val="single" w:sz="4" w:space="0" w:color="auto"/>
            </w:tcBorders>
            <w:shd w:val="clear" w:color="auto" w:fill="auto"/>
            <w:vAlign w:val="center"/>
            <w:hideMark/>
          </w:tcPr>
          <w:p w:rsidR="00622C67" w:rsidRPr="000E056B" w:rsidRDefault="00622C67" w:rsidP="00622C67">
            <w:pPr>
              <w:jc w:val="center"/>
              <w:rPr>
                <w:sz w:val="18"/>
                <w:szCs w:val="18"/>
              </w:rPr>
            </w:pPr>
            <w:r w:rsidRPr="000E056B">
              <w:rPr>
                <w:sz w:val="18"/>
                <w:szCs w:val="18"/>
              </w:rPr>
              <w:t>Х</w:t>
            </w:r>
          </w:p>
        </w:tc>
      </w:tr>
      <w:tr w:rsidR="00622C67" w:rsidRPr="000E056B" w:rsidTr="00622C67">
        <w:trPr>
          <w:trHeight w:val="630"/>
        </w:trPr>
        <w:tc>
          <w:tcPr>
            <w:tcW w:w="580" w:type="dxa"/>
            <w:vMerge/>
            <w:tcBorders>
              <w:top w:val="nil"/>
              <w:left w:val="single" w:sz="4" w:space="0" w:color="auto"/>
              <w:bottom w:val="single" w:sz="4" w:space="0" w:color="auto"/>
              <w:right w:val="single" w:sz="4" w:space="0" w:color="auto"/>
            </w:tcBorders>
            <w:vAlign w:val="center"/>
            <w:hideMark/>
          </w:tcPr>
          <w:p w:rsidR="00622C67" w:rsidRPr="000E056B" w:rsidRDefault="00622C67" w:rsidP="00622C67">
            <w:pPr>
              <w:rPr>
                <w:sz w:val="18"/>
                <w:szCs w:val="18"/>
              </w:rPr>
            </w:pPr>
          </w:p>
        </w:tc>
        <w:tc>
          <w:tcPr>
            <w:tcW w:w="5105" w:type="dxa"/>
            <w:vMerge/>
            <w:tcBorders>
              <w:top w:val="nil"/>
              <w:left w:val="single" w:sz="4" w:space="0" w:color="auto"/>
              <w:bottom w:val="single" w:sz="4" w:space="0" w:color="auto"/>
              <w:right w:val="single" w:sz="4" w:space="0" w:color="auto"/>
            </w:tcBorders>
            <w:vAlign w:val="center"/>
            <w:hideMark/>
          </w:tcPr>
          <w:p w:rsidR="00622C67" w:rsidRPr="000E056B" w:rsidRDefault="00622C67" w:rsidP="00622C67">
            <w:pPr>
              <w:rPr>
                <w:sz w:val="18"/>
                <w:szCs w:val="18"/>
              </w:rPr>
            </w:pPr>
          </w:p>
        </w:tc>
        <w:tc>
          <w:tcPr>
            <w:tcW w:w="1559" w:type="dxa"/>
            <w:tcBorders>
              <w:top w:val="nil"/>
              <w:left w:val="nil"/>
              <w:bottom w:val="single" w:sz="4" w:space="0" w:color="auto"/>
              <w:right w:val="single" w:sz="4" w:space="0" w:color="auto"/>
            </w:tcBorders>
            <w:shd w:val="clear" w:color="auto" w:fill="auto"/>
            <w:vAlign w:val="center"/>
            <w:hideMark/>
          </w:tcPr>
          <w:p w:rsidR="00622C67" w:rsidRPr="000E056B" w:rsidRDefault="00622C67" w:rsidP="00622C67">
            <w:pPr>
              <w:jc w:val="center"/>
              <w:rPr>
                <w:sz w:val="18"/>
                <w:szCs w:val="18"/>
              </w:rPr>
            </w:pPr>
            <w:r w:rsidRPr="000E056B">
              <w:rPr>
                <w:sz w:val="18"/>
                <w:szCs w:val="18"/>
              </w:rPr>
              <w:t>объем возможного убытка, тыс. руб.</w:t>
            </w:r>
          </w:p>
        </w:tc>
        <w:tc>
          <w:tcPr>
            <w:tcW w:w="1135" w:type="dxa"/>
            <w:tcBorders>
              <w:top w:val="nil"/>
              <w:left w:val="nil"/>
              <w:bottom w:val="single" w:sz="4" w:space="0" w:color="auto"/>
              <w:right w:val="single" w:sz="4" w:space="0" w:color="auto"/>
            </w:tcBorders>
            <w:shd w:val="clear" w:color="auto" w:fill="auto"/>
            <w:vAlign w:val="center"/>
            <w:hideMark/>
          </w:tcPr>
          <w:p w:rsidR="00622C67" w:rsidRPr="000E056B" w:rsidRDefault="00622C67" w:rsidP="00622C67">
            <w:pPr>
              <w:jc w:val="center"/>
              <w:rPr>
                <w:sz w:val="18"/>
                <w:szCs w:val="18"/>
              </w:rPr>
            </w:pPr>
            <w:r w:rsidRPr="000E056B">
              <w:rPr>
                <w:sz w:val="18"/>
                <w:szCs w:val="18"/>
              </w:rPr>
              <w:t>0,0</w:t>
            </w:r>
          </w:p>
        </w:tc>
        <w:tc>
          <w:tcPr>
            <w:tcW w:w="1559" w:type="dxa"/>
            <w:tcBorders>
              <w:top w:val="nil"/>
              <w:left w:val="nil"/>
              <w:bottom w:val="single" w:sz="4" w:space="0" w:color="auto"/>
              <w:right w:val="single" w:sz="4" w:space="0" w:color="auto"/>
            </w:tcBorders>
            <w:shd w:val="clear" w:color="auto" w:fill="auto"/>
            <w:vAlign w:val="center"/>
            <w:hideMark/>
          </w:tcPr>
          <w:p w:rsidR="00622C67" w:rsidRPr="000E056B" w:rsidRDefault="00622C67" w:rsidP="00622C67">
            <w:pPr>
              <w:jc w:val="center"/>
              <w:rPr>
                <w:sz w:val="18"/>
                <w:szCs w:val="18"/>
              </w:rPr>
            </w:pPr>
            <w:r w:rsidRPr="000E056B">
              <w:rPr>
                <w:sz w:val="18"/>
                <w:szCs w:val="18"/>
              </w:rPr>
              <w:t>Х</w:t>
            </w:r>
          </w:p>
        </w:tc>
      </w:tr>
      <w:tr w:rsidR="00622C67" w:rsidRPr="000E056B" w:rsidTr="00622C67">
        <w:trPr>
          <w:trHeight w:val="5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22C67" w:rsidRPr="000E056B" w:rsidRDefault="00622C67" w:rsidP="00622C67">
            <w:pPr>
              <w:jc w:val="center"/>
              <w:rPr>
                <w:sz w:val="18"/>
                <w:szCs w:val="18"/>
              </w:rPr>
            </w:pPr>
            <w:r w:rsidRPr="000E056B">
              <w:rPr>
                <w:sz w:val="18"/>
                <w:szCs w:val="18"/>
              </w:rPr>
              <w:t>6</w:t>
            </w:r>
          </w:p>
        </w:tc>
        <w:tc>
          <w:tcPr>
            <w:tcW w:w="5105" w:type="dxa"/>
            <w:tcBorders>
              <w:top w:val="nil"/>
              <w:left w:val="nil"/>
              <w:bottom w:val="single" w:sz="4" w:space="0" w:color="auto"/>
              <w:right w:val="single" w:sz="4" w:space="0" w:color="auto"/>
            </w:tcBorders>
            <w:shd w:val="clear" w:color="auto" w:fill="auto"/>
            <w:vAlign w:val="center"/>
            <w:hideMark/>
          </w:tcPr>
          <w:p w:rsidR="00622C67" w:rsidRPr="000E056B" w:rsidRDefault="00622C67" w:rsidP="00622C67">
            <w:pPr>
              <w:rPr>
                <w:sz w:val="18"/>
                <w:szCs w:val="18"/>
              </w:rPr>
            </w:pPr>
            <w:r w:rsidRPr="000E056B">
              <w:rPr>
                <w:sz w:val="18"/>
                <w:szCs w:val="18"/>
              </w:rPr>
              <w:t>Объем возможных убытков за отчетный год вследствие влияния правового риска</w:t>
            </w:r>
          </w:p>
        </w:tc>
        <w:tc>
          <w:tcPr>
            <w:tcW w:w="1559" w:type="dxa"/>
            <w:tcBorders>
              <w:top w:val="nil"/>
              <w:left w:val="nil"/>
              <w:bottom w:val="single" w:sz="4" w:space="0" w:color="auto"/>
              <w:right w:val="single" w:sz="4" w:space="0" w:color="auto"/>
            </w:tcBorders>
            <w:shd w:val="clear" w:color="auto" w:fill="auto"/>
            <w:vAlign w:val="center"/>
            <w:hideMark/>
          </w:tcPr>
          <w:p w:rsidR="00622C67" w:rsidRPr="000E056B" w:rsidRDefault="00622C67" w:rsidP="00622C67">
            <w:pPr>
              <w:jc w:val="center"/>
              <w:rPr>
                <w:sz w:val="18"/>
                <w:szCs w:val="18"/>
              </w:rPr>
            </w:pPr>
            <w:r w:rsidRPr="000E056B">
              <w:rPr>
                <w:sz w:val="18"/>
                <w:szCs w:val="18"/>
              </w:rPr>
              <w:t>объем, тыс. руб.</w:t>
            </w:r>
          </w:p>
        </w:tc>
        <w:tc>
          <w:tcPr>
            <w:tcW w:w="1135" w:type="dxa"/>
            <w:tcBorders>
              <w:top w:val="nil"/>
              <w:left w:val="nil"/>
              <w:bottom w:val="single" w:sz="4" w:space="0" w:color="auto"/>
              <w:right w:val="single" w:sz="4" w:space="0" w:color="auto"/>
            </w:tcBorders>
            <w:shd w:val="clear" w:color="auto" w:fill="auto"/>
            <w:vAlign w:val="center"/>
            <w:hideMark/>
          </w:tcPr>
          <w:p w:rsidR="00622C67" w:rsidRPr="000E056B" w:rsidRDefault="000E056B" w:rsidP="000E056B">
            <w:pPr>
              <w:jc w:val="center"/>
              <w:rPr>
                <w:sz w:val="18"/>
                <w:szCs w:val="18"/>
                <w:lang w:val="en-US"/>
              </w:rPr>
            </w:pPr>
            <w:r w:rsidRPr="000E056B">
              <w:rPr>
                <w:sz w:val="18"/>
                <w:szCs w:val="18"/>
                <w:lang w:val="en-US"/>
              </w:rPr>
              <w:t>1</w:t>
            </w:r>
            <w:r w:rsidR="00622C67" w:rsidRPr="000E056B">
              <w:rPr>
                <w:sz w:val="18"/>
                <w:szCs w:val="18"/>
              </w:rPr>
              <w:t xml:space="preserve"> </w:t>
            </w:r>
            <w:r w:rsidRPr="000E056B">
              <w:rPr>
                <w:sz w:val="18"/>
                <w:szCs w:val="18"/>
                <w:lang w:val="en-US"/>
              </w:rPr>
              <w:t>642</w:t>
            </w:r>
            <w:r w:rsidR="00622C67" w:rsidRPr="000E056B">
              <w:rPr>
                <w:sz w:val="18"/>
                <w:szCs w:val="18"/>
              </w:rPr>
              <w:t>,</w:t>
            </w:r>
            <w:r w:rsidRPr="000E056B">
              <w:rPr>
                <w:sz w:val="18"/>
                <w:szCs w:val="18"/>
                <w:lang w:val="en-US"/>
              </w:rPr>
              <w:t>8</w:t>
            </w:r>
          </w:p>
        </w:tc>
        <w:tc>
          <w:tcPr>
            <w:tcW w:w="1559" w:type="dxa"/>
            <w:tcBorders>
              <w:top w:val="nil"/>
              <w:left w:val="nil"/>
              <w:bottom w:val="single" w:sz="4" w:space="0" w:color="auto"/>
              <w:right w:val="single" w:sz="4" w:space="0" w:color="auto"/>
            </w:tcBorders>
            <w:shd w:val="clear" w:color="auto" w:fill="auto"/>
            <w:vAlign w:val="center"/>
            <w:hideMark/>
          </w:tcPr>
          <w:p w:rsidR="00622C67" w:rsidRPr="000E056B" w:rsidRDefault="00622C67" w:rsidP="00622C67">
            <w:pPr>
              <w:jc w:val="center"/>
              <w:rPr>
                <w:sz w:val="18"/>
                <w:szCs w:val="18"/>
              </w:rPr>
            </w:pPr>
            <w:r w:rsidRPr="000E056B">
              <w:rPr>
                <w:sz w:val="18"/>
                <w:szCs w:val="18"/>
              </w:rPr>
              <w:t>Х</w:t>
            </w:r>
          </w:p>
        </w:tc>
      </w:tr>
    </w:tbl>
    <w:p w:rsidR="007B09D0" w:rsidRPr="000E056B" w:rsidRDefault="007B09D0" w:rsidP="007B09D0">
      <w:pPr>
        <w:autoSpaceDE w:val="0"/>
        <w:autoSpaceDN w:val="0"/>
        <w:adjustRightInd w:val="0"/>
        <w:ind w:firstLine="539"/>
        <w:jc w:val="both"/>
        <w:rPr>
          <w:sz w:val="22"/>
          <w:szCs w:val="22"/>
        </w:rPr>
      </w:pPr>
    </w:p>
    <w:p w:rsidR="007B09D0" w:rsidRPr="000E056B" w:rsidRDefault="007B09D0" w:rsidP="007B09D0">
      <w:pPr>
        <w:autoSpaceDE w:val="0"/>
        <w:autoSpaceDN w:val="0"/>
        <w:adjustRightInd w:val="0"/>
        <w:ind w:firstLine="539"/>
        <w:jc w:val="both"/>
        <w:rPr>
          <w:sz w:val="22"/>
          <w:szCs w:val="22"/>
        </w:rPr>
      </w:pPr>
      <w:r w:rsidRPr="000E056B">
        <w:rPr>
          <w:sz w:val="22"/>
          <w:szCs w:val="22"/>
        </w:rPr>
        <w:t xml:space="preserve">Уровень правового риска на отчетную дату признается: </w:t>
      </w:r>
      <w:r w:rsidRPr="000E056B">
        <w:rPr>
          <w:i/>
          <w:sz w:val="22"/>
          <w:szCs w:val="22"/>
        </w:rPr>
        <w:t>удовлетворительным</w:t>
      </w:r>
      <w:r w:rsidRPr="000E056B">
        <w:rPr>
          <w:sz w:val="22"/>
          <w:szCs w:val="22"/>
        </w:rPr>
        <w:t>.</w:t>
      </w:r>
    </w:p>
    <w:p w:rsidR="007B09D0" w:rsidRPr="000E056B" w:rsidRDefault="007B09D0" w:rsidP="007B09D0">
      <w:pPr>
        <w:pStyle w:val="em-1"/>
        <w:ind w:left="900" w:firstLine="0"/>
        <w:rPr>
          <w:b w:val="0"/>
          <w:bCs/>
        </w:rPr>
      </w:pPr>
    </w:p>
    <w:p w:rsidR="007B09D0" w:rsidRPr="000E056B" w:rsidRDefault="007B09D0" w:rsidP="007B09D0">
      <w:pPr>
        <w:autoSpaceDE w:val="0"/>
        <w:autoSpaceDN w:val="0"/>
        <w:adjustRightInd w:val="0"/>
        <w:ind w:firstLine="539"/>
        <w:jc w:val="both"/>
        <w:rPr>
          <w:sz w:val="22"/>
          <w:szCs w:val="22"/>
        </w:rPr>
      </w:pPr>
      <w:r w:rsidRPr="000E056B">
        <w:rPr>
          <w:sz w:val="22"/>
          <w:szCs w:val="22"/>
        </w:rPr>
        <w:t>Служба управления рисками и юридическое управление несут ответственность за текущий мониторинг правового риска и его соответствие установленным лимитам, а также за своевременное предоставление отчетности об уровне правового риска Правлению и Совету директоров, с периодичностью, определенной Положением «Об организации управления правовым риском в Банке «Йошкар-Ола» (ПАО)».</w:t>
      </w:r>
    </w:p>
    <w:p w:rsidR="007B09D0" w:rsidRPr="000E056B" w:rsidRDefault="007B09D0" w:rsidP="007B09D0">
      <w:pPr>
        <w:autoSpaceDE w:val="0"/>
        <w:autoSpaceDN w:val="0"/>
        <w:adjustRightInd w:val="0"/>
        <w:ind w:firstLine="539"/>
        <w:jc w:val="both"/>
        <w:rPr>
          <w:sz w:val="22"/>
          <w:szCs w:val="22"/>
        </w:rPr>
      </w:pPr>
      <w:r w:rsidRPr="000E056B">
        <w:rPr>
          <w:sz w:val="22"/>
          <w:szCs w:val="22"/>
        </w:rPr>
        <w:t>Отчет об уровне правового риска предоставляется Правлению не реже одного раза в месяц, Совету директоров Банка – не реже одного раза в квартал в составе сводной таблицы текущего состояния банковских рисков Банка «Йошкар-Ола» (ПАО).</w:t>
      </w:r>
    </w:p>
    <w:p w:rsidR="007B09D0" w:rsidRPr="000E056B" w:rsidRDefault="007B09D0" w:rsidP="007B09D0">
      <w:pPr>
        <w:autoSpaceDE w:val="0"/>
        <w:autoSpaceDN w:val="0"/>
        <w:adjustRightInd w:val="0"/>
        <w:ind w:firstLine="539"/>
        <w:jc w:val="both"/>
        <w:rPr>
          <w:sz w:val="22"/>
          <w:szCs w:val="22"/>
        </w:rPr>
      </w:pPr>
    </w:p>
    <w:p w:rsidR="007B09D0" w:rsidRPr="000E056B" w:rsidRDefault="007B09D0" w:rsidP="007B09D0">
      <w:pPr>
        <w:pStyle w:val="em-12"/>
        <w:ind w:firstLine="540"/>
        <w:rPr>
          <w:rFonts w:ascii="Times New Roman" w:hAnsi="Times New Roman"/>
          <w:sz w:val="28"/>
          <w:szCs w:val="28"/>
        </w:rPr>
        <w:sectPr w:rsidR="007B09D0" w:rsidRPr="000E056B" w:rsidSect="002F62E8">
          <w:pgSz w:w="11907" w:h="16840" w:code="9"/>
          <w:pgMar w:top="851" w:right="851" w:bottom="851" w:left="1134" w:header="709" w:footer="397" w:gutter="0"/>
          <w:cols w:space="708"/>
          <w:docGrid w:linePitch="360"/>
        </w:sectPr>
      </w:pPr>
    </w:p>
    <w:p w:rsidR="007B09D0" w:rsidRPr="000E056B" w:rsidRDefault="007B09D0" w:rsidP="007B09D0">
      <w:pPr>
        <w:pStyle w:val="em-12"/>
        <w:ind w:firstLine="540"/>
        <w:rPr>
          <w:rFonts w:ascii="Times New Roman" w:hAnsi="Times New Roman"/>
          <w:sz w:val="28"/>
          <w:szCs w:val="28"/>
        </w:rPr>
      </w:pPr>
      <w:bookmarkStart w:id="1042" w:name="_Toc62807373"/>
      <w:r w:rsidRPr="000E056B">
        <w:rPr>
          <w:rFonts w:ascii="Times New Roman" w:hAnsi="Times New Roman"/>
          <w:sz w:val="28"/>
          <w:szCs w:val="28"/>
        </w:rPr>
        <w:lastRenderedPageBreak/>
        <w:t>III. Подробная информация о кредитной организации -</w:t>
      </w:r>
      <w:r w:rsidRPr="000E056B">
        <w:rPr>
          <w:rFonts w:ascii="Times New Roman" w:hAnsi="Times New Roman"/>
        </w:rPr>
        <w:t xml:space="preserve"> </w:t>
      </w:r>
      <w:r w:rsidRPr="000E056B">
        <w:rPr>
          <w:rFonts w:ascii="Times New Roman" w:hAnsi="Times New Roman"/>
          <w:sz w:val="28"/>
          <w:szCs w:val="28"/>
        </w:rPr>
        <w:t xml:space="preserve"> эмитенте</w:t>
      </w:r>
      <w:bookmarkEnd w:id="1042"/>
    </w:p>
    <w:p w:rsidR="007B09D0" w:rsidRPr="000E056B" w:rsidRDefault="007B09D0" w:rsidP="007B09D0">
      <w:pPr>
        <w:pStyle w:val="em-4"/>
      </w:pPr>
    </w:p>
    <w:p w:rsidR="007B09D0" w:rsidRPr="000E056B" w:rsidRDefault="007B09D0" w:rsidP="007B09D0">
      <w:pPr>
        <w:pStyle w:val="em-1"/>
        <w:rPr>
          <w:sz w:val="24"/>
          <w:szCs w:val="24"/>
        </w:rPr>
      </w:pPr>
      <w:bookmarkStart w:id="1043" w:name="_Toc62807374"/>
      <w:r w:rsidRPr="000E056B">
        <w:rPr>
          <w:sz w:val="24"/>
          <w:szCs w:val="24"/>
        </w:rPr>
        <w:t>3.1. История создания и развитие кредитной организации - эмитента</w:t>
      </w:r>
      <w:bookmarkEnd w:id="1043"/>
    </w:p>
    <w:p w:rsidR="007B09D0" w:rsidRPr="000E056B" w:rsidRDefault="007B09D0" w:rsidP="007B09D0">
      <w:pPr>
        <w:pStyle w:val="em-7"/>
        <w:rPr>
          <w:sz w:val="24"/>
          <w:szCs w:val="24"/>
        </w:rPr>
      </w:pPr>
      <w:bookmarkStart w:id="1044" w:name="_Toc62807375"/>
      <w:r w:rsidRPr="000E056B">
        <w:rPr>
          <w:sz w:val="24"/>
          <w:szCs w:val="24"/>
        </w:rPr>
        <w:t>3.1.1. Данные о фирменном наименовании кредитной организации - эмитента</w:t>
      </w:r>
      <w:bookmarkEnd w:id="1044"/>
    </w:p>
    <w:p w:rsidR="007B09D0" w:rsidRPr="000E056B" w:rsidRDefault="007B09D0" w:rsidP="007B09D0">
      <w:pPr>
        <w:pStyle w:val="em-7"/>
        <w:rPr>
          <w:sz w:val="24"/>
          <w:szCs w:val="24"/>
        </w:rPr>
      </w:pPr>
    </w:p>
    <w:tbl>
      <w:tblPr>
        <w:tblW w:w="0" w:type="auto"/>
        <w:tblLook w:val="01E0" w:firstRow="1" w:lastRow="1" w:firstColumn="1" w:lastColumn="1" w:noHBand="0" w:noVBand="0"/>
      </w:tblPr>
      <w:tblGrid>
        <w:gridCol w:w="4068"/>
        <w:gridCol w:w="5502"/>
      </w:tblGrid>
      <w:tr w:rsidR="001347C3" w:rsidRPr="000E056B" w:rsidTr="001347C3">
        <w:tc>
          <w:tcPr>
            <w:tcW w:w="4068" w:type="dxa"/>
            <w:shd w:val="clear" w:color="auto" w:fill="auto"/>
          </w:tcPr>
          <w:p w:rsidR="007B09D0" w:rsidRPr="000E056B" w:rsidRDefault="007B09D0" w:rsidP="001347C3">
            <w:pPr>
              <w:pStyle w:val="em-4"/>
              <w:autoSpaceDE w:val="0"/>
              <w:autoSpaceDN w:val="0"/>
              <w:adjustRightInd w:val="0"/>
              <w:ind w:firstLine="0"/>
              <w:rPr>
                <w:lang w:val="en-US"/>
              </w:rPr>
            </w:pPr>
            <w:r w:rsidRPr="000E056B">
              <w:rPr>
                <w:szCs w:val="24"/>
              </w:rPr>
              <w:t>Полное фирменное наименование:</w:t>
            </w:r>
          </w:p>
        </w:tc>
        <w:tc>
          <w:tcPr>
            <w:tcW w:w="5502" w:type="dxa"/>
            <w:shd w:val="clear" w:color="auto" w:fill="auto"/>
          </w:tcPr>
          <w:p w:rsidR="007B09D0" w:rsidRPr="000E056B" w:rsidRDefault="007B09D0" w:rsidP="001347C3">
            <w:pPr>
              <w:pStyle w:val="em-4"/>
              <w:autoSpaceDE w:val="0"/>
              <w:autoSpaceDN w:val="0"/>
              <w:adjustRightInd w:val="0"/>
              <w:ind w:firstLine="0"/>
              <w:jc w:val="left"/>
            </w:pPr>
            <w:r w:rsidRPr="000E056B">
              <w:t>Банк «Йошкар-Ола» (публичное акционерное общество) </w:t>
            </w:r>
          </w:p>
        </w:tc>
      </w:tr>
      <w:tr w:rsidR="001347C3" w:rsidRPr="000E056B" w:rsidTr="001347C3">
        <w:tc>
          <w:tcPr>
            <w:tcW w:w="9570" w:type="dxa"/>
            <w:gridSpan w:val="2"/>
            <w:shd w:val="clear" w:color="auto" w:fill="auto"/>
          </w:tcPr>
          <w:p w:rsidR="007B09D0" w:rsidRPr="000E056B" w:rsidRDefault="007B09D0" w:rsidP="001347C3">
            <w:pPr>
              <w:pStyle w:val="em-4"/>
              <w:autoSpaceDE w:val="0"/>
              <w:autoSpaceDN w:val="0"/>
              <w:adjustRightInd w:val="0"/>
              <w:ind w:firstLine="0"/>
              <w:rPr>
                <w:lang w:val="en-US"/>
              </w:rPr>
            </w:pPr>
            <w:r w:rsidRPr="000E056B">
              <w:rPr>
                <w:szCs w:val="24"/>
              </w:rPr>
              <w:t xml:space="preserve">введено с </w:t>
            </w:r>
            <w:r w:rsidRPr="000E056B">
              <w:rPr>
                <w:szCs w:val="24"/>
                <w:u w:val="single"/>
              </w:rPr>
              <w:t>«11» декабря 2014 года</w:t>
            </w:r>
          </w:p>
        </w:tc>
      </w:tr>
      <w:tr w:rsidR="001347C3" w:rsidRPr="000E056B" w:rsidTr="001347C3">
        <w:tc>
          <w:tcPr>
            <w:tcW w:w="4068" w:type="dxa"/>
            <w:shd w:val="clear" w:color="auto" w:fill="auto"/>
          </w:tcPr>
          <w:p w:rsidR="007B09D0" w:rsidRPr="000E056B" w:rsidRDefault="007B09D0" w:rsidP="001347C3">
            <w:pPr>
              <w:pStyle w:val="em-4"/>
              <w:autoSpaceDE w:val="0"/>
              <w:autoSpaceDN w:val="0"/>
              <w:adjustRightInd w:val="0"/>
              <w:ind w:firstLine="0"/>
              <w:rPr>
                <w:lang w:val="en-US"/>
              </w:rPr>
            </w:pPr>
            <w:r w:rsidRPr="000E056B">
              <w:rPr>
                <w:szCs w:val="24"/>
              </w:rPr>
              <w:t>Сокращённое фирменное наименование:</w:t>
            </w:r>
          </w:p>
        </w:tc>
        <w:tc>
          <w:tcPr>
            <w:tcW w:w="5502" w:type="dxa"/>
            <w:shd w:val="clear" w:color="auto" w:fill="auto"/>
          </w:tcPr>
          <w:p w:rsidR="007B09D0" w:rsidRPr="000E056B" w:rsidRDefault="007B09D0" w:rsidP="001347C3">
            <w:pPr>
              <w:pStyle w:val="em-4"/>
              <w:autoSpaceDE w:val="0"/>
              <w:autoSpaceDN w:val="0"/>
              <w:adjustRightInd w:val="0"/>
              <w:ind w:firstLine="0"/>
              <w:rPr>
                <w:lang w:val="en-US"/>
              </w:rPr>
            </w:pPr>
            <w:r w:rsidRPr="000E056B">
              <w:t>Банк «Йошкар-Ола» (ПАО)</w:t>
            </w:r>
          </w:p>
        </w:tc>
      </w:tr>
      <w:tr w:rsidR="007B09D0" w:rsidRPr="000E056B" w:rsidTr="001347C3">
        <w:tc>
          <w:tcPr>
            <w:tcW w:w="9570" w:type="dxa"/>
            <w:gridSpan w:val="2"/>
            <w:shd w:val="clear" w:color="auto" w:fill="auto"/>
          </w:tcPr>
          <w:p w:rsidR="007B09D0" w:rsidRPr="000E056B" w:rsidRDefault="007B09D0" w:rsidP="001347C3">
            <w:pPr>
              <w:pStyle w:val="em-4"/>
              <w:autoSpaceDE w:val="0"/>
              <w:autoSpaceDN w:val="0"/>
              <w:adjustRightInd w:val="0"/>
              <w:ind w:firstLine="0"/>
              <w:rPr>
                <w:lang w:val="en-US"/>
              </w:rPr>
            </w:pPr>
            <w:r w:rsidRPr="000E056B">
              <w:rPr>
                <w:szCs w:val="24"/>
              </w:rPr>
              <w:t xml:space="preserve">введено с </w:t>
            </w:r>
            <w:r w:rsidRPr="000E056B">
              <w:rPr>
                <w:szCs w:val="24"/>
                <w:u w:val="single"/>
              </w:rPr>
              <w:t>«11» декабря 2014 года</w:t>
            </w:r>
          </w:p>
        </w:tc>
      </w:tr>
    </w:tbl>
    <w:p w:rsidR="007B09D0" w:rsidRPr="000E056B" w:rsidRDefault="007B09D0" w:rsidP="007B09D0">
      <w:pPr>
        <w:pStyle w:val="em-4"/>
      </w:pPr>
    </w:p>
    <w:p w:rsidR="007B09D0" w:rsidRPr="000E056B" w:rsidRDefault="007B09D0" w:rsidP="007B09D0">
      <w:pPr>
        <w:pStyle w:val="em-4"/>
      </w:pPr>
      <w:r w:rsidRPr="000E056B">
        <w:t>Наименование юридического лица, схожее с фирменным наименованием кредитной организации - эмитента:</w:t>
      </w:r>
    </w:p>
    <w:p w:rsidR="007B09D0" w:rsidRPr="000E056B" w:rsidRDefault="007B09D0" w:rsidP="007B09D0">
      <w:pPr>
        <w:pStyle w:val="em-4"/>
      </w:pPr>
      <w:r w:rsidRPr="000E056B">
        <w:t>фирменное наименование Банка не является схожим с наименованием других юридических лиц;</w:t>
      </w:r>
    </w:p>
    <w:p w:rsidR="007B09D0" w:rsidRPr="000E056B" w:rsidRDefault="007B09D0" w:rsidP="007B09D0">
      <w:pPr>
        <w:pStyle w:val="em-4"/>
      </w:pPr>
      <w:r w:rsidRPr="000E056B">
        <w:t>фирменное наименование Банка не зарегистрировано как товарный знак или знак обслуживания.</w:t>
      </w:r>
    </w:p>
    <w:p w:rsidR="007B09D0" w:rsidRPr="000E056B" w:rsidRDefault="007B09D0" w:rsidP="007B09D0">
      <w:pPr>
        <w:pStyle w:val="em-4"/>
      </w:pPr>
    </w:p>
    <w:p w:rsidR="007B09D0" w:rsidRPr="000E056B" w:rsidRDefault="007B09D0" w:rsidP="007B09D0">
      <w:pPr>
        <w:pStyle w:val="em-4"/>
      </w:pPr>
      <w:r w:rsidRPr="000E056B">
        <w:t>Предшествующие полные и сокращенные фирменные наименования и организационно-правовые формы кредитной организации - эмитента:</w:t>
      </w:r>
    </w:p>
    <w:tbl>
      <w:tblPr>
        <w:tblW w:w="9612" w:type="dxa"/>
        <w:tblInd w:w="108" w:type="dxa"/>
        <w:tblLook w:val="0000" w:firstRow="0" w:lastRow="0" w:firstColumn="0" w:lastColumn="0" w:noHBand="0" w:noVBand="0"/>
      </w:tblPr>
      <w:tblGrid>
        <w:gridCol w:w="1962"/>
        <w:gridCol w:w="2951"/>
        <w:gridCol w:w="2107"/>
        <w:gridCol w:w="2592"/>
      </w:tblGrid>
      <w:tr w:rsidR="001347C3" w:rsidRPr="000E056B" w:rsidTr="001347C3">
        <w:trPr>
          <w:trHeight w:val="675"/>
        </w:trPr>
        <w:tc>
          <w:tcPr>
            <w:tcW w:w="1962" w:type="dxa"/>
            <w:tcBorders>
              <w:top w:val="single" w:sz="4" w:space="0" w:color="auto"/>
              <w:left w:val="single" w:sz="4" w:space="0" w:color="auto"/>
              <w:bottom w:val="single" w:sz="4" w:space="0" w:color="auto"/>
              <w:right w:val="single" w:sz="4" w:space="0" w:color="auto"/>
            </w:tcBorders>
            <w:vAlign w:val="center"/>
          </w:tcPr>
          <w:p w:rsidR="007B09D0" w:rsidRPr="000E056B" w:rsidRDefault="007B09D0" w:rsidP="001347C3">
            <w:pPr>
              <w:jc w:val="center"/>
            </w:pPr>
            <w:r w:rsidRPr="000E056B">
              <w:rPr>
                <w:sz w:val="22"/>
                <w:szCs w:val="22"/>
              </w:rPr>
              <w:t>Дата изменения</w:t>
            </w:r>
          </w:p>
        </w:tc>
        <w:tc>
          <w:tcPr>
            <w:tcW w:w="2951" w:type="dxa"/>
            <w:tcBorders>
              <w:top w:val="single" w:sz="4" w:space="0" w:color="auto"/>
              <w:left w:val="nil"/>
              <w:bottom w:val="single" w:sz="4" w:space="0" w:color="auto"/>
              <w:right w:val="single" w:sz="4" w:space="0" w:color="auto"/>
            </w:tcBorders>
            <w:vAlign w:val="center"/>
          </w:tcPr>
          <w:p w:rsidR="007B09D0" w:rsidRPr="000E056B" w:rsidRDefault="007B09D0" w:rsidP="001347C3">
            <w:pPr>
              <w:jc w:val="center"/>
            </w:pPr>
            <w:r w:rsidRPr="000E056B">
              <w:rPr>
                <w:sz w:val="22"/>
                <w:szCs w:val="22"/>
              </w:rPr>
              <w:t>Полное фирменное наименование до изменения</w:t>
            </w:r>
          </w:p>
        </w:tc>
        <w:tc>
          <w:tcPr>
            <w:tcW w:w="2107" w:type="dxa"/>
            <w:tcBorders>
              <w:top w:val="single" w:sz="4" w:space="0" w:color="auto"/>
              <w:left w:val="nil"/>
              <w:bottom w:val="single" w:sz="4" w:space="0" w:color="auto"/>
              <w:right w:val="single" w:sz="4" w:space="0" w:color="auto"/>
            </w:tcBorders>
            <w:vAlign w:val="center"/>
          </w:tcPr>
          <w:p w:rsidR="007B09D0" w:rsidRPr="000E056B" w:rsidRDefault="007B09D0" w:rsidP="001347C3">
            <w:pPr>
              <w:jc w:val="center"/>
            </w:pPr>
            <w:r w:rsidRPr="000E056B">
              <w:rPr>
                <w:sz w:val="22"/>
                <w:szCs w:val="22"/>
              </w:rPr>
              <w:t>Сокращённое фирменное наименование до изменения</w:t>
            </w:r>
          </w:p>
        </w:tc>
        <w:tc>
          <w:tcPr>
            <w:tcW w:w="2592" w:type="dxa"/>
            <w:tcBorders>
              <w:top w:val="single" w:sz="4" w:space="0" w:color="auto"/>
              <w:left w:val="nil"/>
              <w:bottom w:val="single" w:sz="4" w:space="0" w:color="auto"/>
              <w:right w:val="single" w:sz="4" w:space="0" w:color="auto"/>
            </w:tcBorders>
            <w:vAlign w:val="center"/>
          </w:tcPr>
          <w:p w:rsidR="007B09D0" w:rsidRPr="000E056B" w:rsidRDefault="007B09D0" w:rsidP="001347C3">
            <w:pPr>
              <w:jc w:val="center"/>
            </w:pPr>
            <w:r w:rsidRPr="000E056B">
              <w:rPr>
                <w:sz w:val="22"/>
                <w:szCs w:val="22"/>
              </w:rPr>
              <w:t>Основание изменения</w:t>
            </w:r>
          </w:p>
        </w:tc>
      </w:tr>
      <w:tr w:rsidR="001347C3" w:rsidRPr="000E056B" w:rsidTr="001347C3">
        <w:trPr>
          <w:trHeight w:val="315"/>
        </w:trPr>
        <w:tc>
          <w:tcPr>
            <w:tcW w:w="1962" w:type="dxa"/>
            <w:tcBorders>
              <w:top w:val="nil"/>
              <w:left w:val="single" w:sz="4" w:space="0" w:color="auto"/>
              <w:bottom w:val="single" w:sz="4" w:space="0" w:color="auto"/>
              <w:right w:val="single" w:sz="4" w:space="0" w:color="auto"/>
            </w:tcBorders>
            <w:vAlign w:val="center"/>
          </w:tcPr>
          <w:p w:rsidR="007B09D0" w:rsidRPr="000E056B" w:rsidRDefault="007B09D0" w:rsidP="001347C3">
            <w:pPr>
              <w:jc w:val="center"/>
            </w:pPr>
            <w:r w:rsidRPr="000E056B">
              <w:rPr>
                <w:sz w:val="22"/>
                <w:szCs w:val="22"/>
              </w:rPr>
              <w:t>1</w:t>
            </w:r>
          </w:p>
        </w:tc>
        <w:tc>
          <w:tcPr>
            <w:tcW w:w="2951" w:type="dxa"/>
            <w:tcBorders>
              <w:top w:val="single" w:sz="4" w:space="0" w:color="auto"/>
              <w:left w:val="nil"/>
              <w:bottom w:val="single" w:sz="4" w:space="0" w:color="auto"/>
              <w:right w:val="single" w:sz="4" w:space="0" w:color="auto"/>
            </w:tcBorders>
            <w:vAlign w:val="center"/>
          </w:tcPr>
          <w:p w:rsidR="007B09D0" w:rsidRPr="000E056B" w:rsidRDefault="007B09D0" w:rsidP="001347C3">
            <w:pPr>
              <w:jc w:val="center"/>
            </w:pPr>
            <w:r w:rsidRPr="000E056B">
              <w:rPr>
                <w:sz w:val="22"/>
                <w:szCs w:val="22"/>
              </w:rPr>
              <w:t>2</w:t>
            </w:r>
          </w:p>
        </w:tc>
        <w:tc>
          <w:tcPr>
            <w:tcW w:w="2107" w:type="dxa"/>
            <w:tcBorders>
              <w:top w:val="nil"/>
              <w:left w:val="nil"/>
              <w:bottom w:val="single" w:sz="4" w:space="0" w:color="auto"/>
              <w:right w:val="single" w:sz="4" w:space="0" w:color="auto"/>
            </w:tcBorders>
            <w:vAlign w:val="center"/>
          </w:tcPr>
          <w:p w:rsidR="007B09D0" w:rsidRPr="000E056B" w:rsidRDefault="007B09D0" w:rsidP="001347C3">
            <w:pPr>
              <w:jc w:val="center"/>
            </w:pPr>
            <w:r w:rsidRPr="000E056B">
              <w:rPr>
                <w:sz w:val="22"/>
                <w:szCs w:val="22"/>
              </w:rPr>
              <w:t>3</w:t>
            </w:r>
          </w:p>
        </w:tc>
        <w:tc>
          <w:tcPr>
            <w:tcW w:w="2592" w:type="dxa"/>
            <w:tcBorders>
              <w:top w:val="nil"/>
              <w:left w:val="nil"/>
              <w:bottom w:val="single" w:sz="4" w:space="0" w:color="auto"/>
              <w:right w:val="single" w:sz="4" w:space="0" w:color="auto"/>
            </w:tcBorders>
            <w:vAlign w:val="center"/>
          </w:tcPr>
          <w:p w:rsidR="007B09D0" w:rsidRPr="000E056B" w:rsidRDefault="007B09D0" w:rsidP="001347C3">
            <w:pPr>
              <w:jc w:val="center"/>
            </w:pPr>
            <w:r w:rsidRPr="000E056B">
              <w:rPr>
                <w:sz w:val="22"/>
                <w:szCs w:val="22"/>
              </w:rPr>
              <w:t>4</w:t>
            </w:r>
          </w:p>
        </w:tc>
      </w:tr>
      <w:tr w:rsidR="001347C3" w:rsidRPr="000E056B" w:rsidTr="001347C3">
        <w:trPr>
          <w:trHeight w:val="315"/>
        </w:trPr>
        <w:tc>
          <w:tcPr>
            <w:tcW w:w="1962" w:type="dxa"/>
            <w:tcBorders>
              <w:top w:val="single" w:sz="4" w:space="0" w:color="auto"/>
              <w:left w:val="single" w:sz="4" w:space="0" w:color="auto"/>
              <w:bottom w:val="single" w:sz="4" w:space="0" w:color="auto"/>
              <w:right w:val="single" w:sz="4" w:space="0" w:color="auto"/>
            </w:tcBorders>
            <w:vAlign w:val="center"/>
          </w:tcPr>
          <w:p w:rsidR="007B09D0" w:rsidRPr="000E056B" w:rsidRDefault="007B09D0" w:rsidP="001347C3">
            <w:pPr>
              <w:jc w:val="center"/>
            </w:pPr>
            <w:r w:rsidRPr="000E056B">
              <w:rPr>
                <w:sz w:val="22"/>
                <w:szCs w:val="22"/>
              </w:rPr>
              <w:t>03 августа 1998</w:t>
            </w:r>
          </w:p>
        </w:tc>
        <w:tc>
          <w:tcPr>
            <w:tcW w:w="2951" w:type="dxa"/>
            <w:tcBorders>
              <w:top w:val="single" w:sz="4" w:space="0" w:color="auto"/>
              <w:left w:val="nil"/>
              <w:bottom w:val="single" w:sz="4" w:space="0" w:color="auto"/>
              <w:right w:val="single" w:sz="4" w:space="0" w:color="auto"/>
            </w:tcBorders>
            <w:vAlign w:val="center"/>
          </w:tcPr>
          <w:p w:rsidR="007B09D0" w:rsidRPr="000E056B" w:rsidRDefault="007B09D0" w:rsidP="001347C3">
            <w:pPr>
              <w:jc w:val="center"/>
            </w:pPr>
            <w:r w:rsidRPr="000E056B">
              <w:rPr>
                <w:sz w:val="22"/>
                <w:szCs w:val="22"/>
              </w:rPr>
              <w:t>Муниципальный коммерческий банк «Йошкар-Ола» (товарищество с ограниченной ответственностью) </w:t>
            </w:r>
          </w:p>
        </w:tc>
        <w:tc>
          <w:tcPr>
            <w:tcW w:w="2107" w:type="dxa"/>
            <w:tcBorders>
              <w:top w:val="single" w:sz="4" w:space="0" w:color="auto"/>
              <w:left w:val="nil"/>
              <w:bottom w:val="single" w:sz="4" w:space="0" w:color="auto"/>
              <w:right w:val="single" w:sz="4" w:space="0" w:color="auto"/>
            </w:tcBorders>
            <w:vAlign w:val="center"/>
          </w:tcPr>
          <w:p w:rsidR="007B09D0" w:rsidRPr="000E056B" w:rsidRDefault="007B09D0" w:rsidP="001347C3">
            <w:pPr>
              <w:jc w:val="center"/>
            </w:pPr>
            <w:r w:rsidRPr="000E056B">
              <w:rPr>
                <w:sz w:val="22"/>
                <w:szCs w:val="22"/>
              </w:rPr>
              <w:t>МКБ</w:t>
            </w:r>
          </w:p>
          <w:p w:rsidR="007B09D0" w:rsidRPr="000E056B" w:rsidRDefault="007B09D0" w:rsidP="001347C3">
            <w:pPr>
              <w:jc w:val="center"/>
            </w:pPr>
            <w:r w:rsidRPr="000E056B">
              <w:rPr>
                <w:sz w:val="22"/>
                <w:szCs w:val="22"/>
              </w:rPr>
              <w:t>«Йошкар-Ола» </w:t>
            </w:r>
          </w:p>
        </w:tc>
        <w:tc>
          <w:tcPr>
            <w:tcW w:w="2592" w:type="dxa"/>
            <w:tcBorders>
              <w:top w:val="single" w:sz="4" w:space="0" w:color="auto"/>
              <w:left w:val="nil"/>
              <w:bottom w:val="single" w:sz="4" w:space="0" w:color="auto"/>
              <w:right w:val="single" w:sz="4" w:space="0" w:color="auto"/>
            </w:tcBorders>
            <w:vAlign w:val="center"/>
          </w:tcPr>
          <w:p w:rsidR="007B09D0" w:rsidRPr="000E056B" w:rsidRDefault="007B09D0" w:rsidP="001347C3">
            <w:pPr>
              <w:jc w:val="center"/>
            </w:pPr>
            <w:r w:rsidRPr="000E056B">
              <w:rPr>
                <w:sz w:val="22"/>
                <w:szCs w:val="22"/>
              </w:rPr>
              <w:t>Решение Общего собрания участников</w:t>
            </w:r>
          </w:p>
          <w:p w:rsidR="007B09D0" w:rsidRPr="000E056B" w:rsidRDefault="007B09D0" w:rsidP="001347C3">
            <w:pPr>
              <w:jc w:val="center"/>
            </w:pPr>
            <w:r w:rsidRPr="000E056B">
              <w:rPr>
                <w:sz w:val="22"/>
                <w:szCs w:val="22"/>
              </w:rPr>
              <w:t xml:space="preserve">(протокол </w:t>
            </w:r>
          </w:p>
          <w:p w:rsidR="007B09D0" w:rsidRPr="000E056B" w:rsidRDefault="007B09D0" w:rsidP="001347C3">
            <w:pPr>
              <w:jc w:val="center"/>
            </w:pPr>
            <w:r w:rsidRPr="000E056B">
              <w:rPr>
                <w:sz w:val="22"/>
                <w:szCs w:val="22"/>
              </w:rPr>
              <w:t>от 05.05.1998 № 03)</w:t>
            </w:r>
          </w:p>
        </w:tc>
      </w:tr>
      <w:tr w:rsidR="001347C3" w:rsidRPr="000E056B" w:rsidTr="001347C3">
        <w:trPr>
          <w:trHeight w:val="315"/>
        </w:trPr>
        <w:tc>
          <w:tcPr>
            <w:tcW w:w="1962" w:type="dxa"/>
            <w:tcBorders>
              <w:top w:val="single" w:sz="4" w:space="0" w:color="auto"/>
              <w:left w:val="single" w:sz="4" w:space="0" w:color="auto"/>
              <w:bottom w:val="single" w:sz="4" w:space="0" w:color="auto"/>
              <w:right w:val="single" w:sz="4" w:space="0" w:color="auto"/>
            </w:tcBorders>
            <w:vAlign w:val="center"/>
          </w:tcPr>
          <w:p w:rsidR="007B09D0" w:rsidRPr="000E056B" w:rsidRDefault="007B09D0" w:rsidP="001347C3">
            <w:pPr>
              <w:jc w:val="center"/>
            </w:pPr>
            <w:r w:rsidRPr="000E056B">
              <w:rPr>
                <w:sz w:val="22"/>
                <w:szCs w:val="22"/>
              </w:rPr>
              <w:t>15 ноября 2000</w:t>
            </w:r>
          </w:p>
        </w:tc>
        <w:tc>
          <w:tcPr>
            <w:tcW w:w="2951" w:type="dxa"/>
            <w:tcBorders>
              <w:top w:val="single" w:sz="4" w:space="0" w:color="auto"/>
              <w:left w:val="nil"/>
              <w:bottom w:val="single" w:sz="4" w:space="0" w:color="auto"/>
              <w:right w:val="single" w:sz="4" w:space="0" w:color="auto"/>
            </w:tcBorders>
            <w:vAlign w:val="center"/>
          </w:tcPr>
          <w:p w:rsidR="007B09D0" w:rsidRPr="000E056B" w:rsidRDefault="007B09D0" w:rsidP="001347C3">
            <w:pPr>
              <w:jc w:val="center"/>
            </w:pPr>
            <w:r w:rsidRPr="000E056B">
              <w:rPr>
                <w:sz w:val="22"/>
                <w:szCs w:val="22"/>
              </w:rPr>
              <w:t>Коммерческий банк «Йошкар-Ола» (открытое акционерное общество)</w:t>
            </w:r>
          </w:p>
        </w:tc>
        <w:tc>
          <w:tcPr>
            <w:tcW w:w="2107" w:type="dxa"/>
            <w:tcBorders>
              <w:top w:val="single" w:sz="4" w:space="0" w:color="auto"/>
              <w:left w:val="nil"/>
              <w:bottom w:val="single" w:sz="4" w:space="0" w:color="auto"/>
              <w:right w:val="single" w:sz="4" w:space="0" w:color="auto"/>
            </w:tcBorders>
            <w:vAlign w:val="center"/>
          </w:tcPr>
          <w:p w:rsidR="007B09D0" w:rsidRPr="000E056B" w:rsidRDefault="007B09D0" w:rsidP="001347C3">
            <w:pPr>
              <w:jc w:val="center"/>
            </w:pPr>
            <w:r w:rsidRPr="000E056B">
              <w:rPr>
                <w:sz w:val="22"/>
                <w:szCs w:val="22"/>
              </w:rPr>
              <w:t>ОАО КБ</w:t>
            </w:r>
          </w:p>
          <w:p w:rsidR="007B09D0" w:rsidRPr="000E056B" w:rsidRDefault="007B09D0" w:rsidP="001347C3">
            <w:pPr>
              <w:jc w:val="center"/>
            </w:pPr>
            <w:r w:rsidRPr="000E056B">
              <w:rPr>
                <w:sz w:val="22"/>
                <w:szCs w:val="22"/>
              </w:rPr>
              <w:t>«Йошкар-Ола»</w:t>
            </w:r>
          </w:p>
        </w:tc>
        <w:tc>
          <w:tcPr>
            <w:tcW w:w="2592" w:type="dxa"/>
            <w:tcBorders>
              <w:top w:val="single" w:sz="4" w:space="0" w:color="auto"/>
              <w:left w:val="nil"/>
              <w:bottom w:val="single" w:sz="4" w:space="0" w:color="auto"/>
              <w:right w:val="single" w:sz="4" w:space="0" w:color="auto"/>
            </w:tcBorders>
            <w:vAlign w:val="center"/>
          </w:tcPr>
          <w:p w:rsidR="007B09D0" w:rsidRPr="000E056B" w:rsidRDefault="007B09D0" w:rsidP="001347C3">
            <w:pPr>
              <w:jc w:val="center"/>
            </w:pPr>
            <w:r w:rsidRPr="000E056B">
              <w:rPr>
                <w:sz w:val="22"/>
                <w:szCs w:val="22"/>
              </w:rPr>
              <w:t>Решение</w:t>
            </w:r>
          </w:p>
          <w:p w:rsidR="007B09D0" w:rsidRPr="000E056B" w:rsidRDefault="007B09D0" w:rsidP="001347C3">
            <w:pPr>
              <w:jc w:val="center"/>
            </w:pPr>
            <w:r w:rsidRPr="000E056B">
              <w:rPr>
                <w:sz w:val="22"/>
                <w:szCs w:val="22"/>
              </w:rPr>
              <w:t>Общего собрания акционеров, (протокол от 04.06.2000 № 02)</w:t>
            </w:r>
          </w:p>
        </w:tc>
      </w:tr>
      <w:tr w:rsidR="001347C3" w:rsidRPr="000E056B" w:rsidTr="001347C3">
        <w:trPr>
          <w:trHeight w:val="315"/>
        </w:trPr>
        <w:tc>
          <w:tcPr>
            <w:tcW w:w="1962" w:type="dxa"/>
            <w:tcBorders>
              <w:top w:val="single" w:sz="4" w:space="0" w:color="auto"/>
              <w:left w:val="single" w:sz="4" w:space="0" w:color="auto"/>
              <w:bottom w:val="single" w:sz="4" w:space="0" w:color="auto"/>
              <w:right w:val="single" w:sz="4" w:space="0" w:color="auto"/>
            </w:tcBorders>
            <w:vAlign w:val="center"/>
          </w:tcPr>
          <w:p w:rsidR="007B09D0" w:rsidRPr="000E056B" w:rsidRDefault="007B09D0" w:rsidP="001347C3">
            <w:pPr>
              <w:jc w:val="center"/>
            </w:pPr>
            <w:r w:rsidRPr="000E056B">
              <w:rPr>
                <w:sz w:val="22"/>
                <w:szCs w:val="22"/>
              </w:rPr>
              <w:t>25 января 2006</w:t>
            </w:r>
          </w:p>
        </w:tc>
        <w:tc>
          <w:tcPr>
            <w:tcW w:w="2951" w:type="dxa"/>
            <w:tcBorders>
              <w:top w:val="single" w:sz="4" w:space="0" w:color="auto"/>
              <w:left w:val="nil"/>
              <w:bottom w:val="single" w:sz="4" w:space="0" w:color="auto"/>
              <w:right w:val="single" w:sz="4" w:space="0" w:color="auto"/>
            </w:tcBorders>
            <w:vAlign w:val="center"/>
          </w:tcPr>
          <w:p w:rsidR="007B09D0" w:rsidRPr="000E056B" w:rsidRDefault="007B09D0" w:rsidP="001347C3">
            <w:pPr>
              <w:jc w:val="center"/>
            </w:pPr>
            <w:r w:rsidRPr="000E056B">
              <w:rPr>
                <w:sz w:val="22"/>
                <w:szCs w:val="22"/>
              </w:rPr>
              <w:t>Банк «Йошкар-Ола» (открытое акционерное общество)</w:t>
            </w:r>
          </w:p>
        </w:tc>
        <w:tc>
          <w:tcPr>
            <w:tcW w:w="2107" w:type="dxa"/>
            <w:tcBorders>
              <w:top w:val="single" w:sz="4" w:space="0" w:color="auto"/>
              <w:left w:val="nil"/>
              <w:bottom w:val="single" w:sz="4" w:space="0" w:color="auto"/>
              <w:right w:val="single" w:sz="4" w:space="0" w:color="auto"/>
            </w:tcBorders>
            <w:vAlign w:val="center"/>
          </w:tcPr>
          <w:p w:rsidR="007B09D0" w:rsidRPr="000E056B" w:rsidRDefault="007B09D0" w:rsidP="001347C3">
            <w:pPr>
              <w:jc w:val="center"/>
            </w:pPr>
            <w:r w:rsidRPr="000E056B">
              <w:rPr>
                <w:sz w:val="22"/>
                <w:szCs w:val="22"/>
              </w:rPr>
              <w:t xml:space="preserve">Банк </w:t>
            </w:r>
          </w:p>
          <w:p w:rsidR="007B09D0" w:rsidRPr="000E056B" w:rsidRDefault="007B09D0" w:rsidP="001347C3">
            <w:pPr>
              <w:jc w:val="center"/>
            </w:pPr>
            <w:r w:rsidRPr="000E056B">
              <w:rPr>
                <w:sz w:val="22"/>
                <w:szCs w:val="22"/>
              </w:rPr>
              <w:t xml:space="preserve">«Йошкар-Ола»  </w:t>
            </w:r>
          </w:p>
        </w:tc>
        <w:tc>
          <w:tcPr>
            <w:tcW w:w="2592" w:type="dxa"/>
            <w:tcBorders>
              <w:top w:val="single" w:sz="4" w:space="0" w:color="auto"/>
              <w:left w:val="nil"/>
              <w:bottom w:val="single" w:sz="4" w:space="0" w:color="auto"/>
              <w:right w:val="single" w:sz="4" w:space="0" w:color="auto"/>
            </w:tcBorders>
            <w:vAlign w:val="center"/>
          </w:tcPr>
          <w:p w:rsidR="007B09D0" w:rsidRPr="000E056B" w:rsidRDefault="007B09D0" w:rsidP="001347C3">
            <w:pPr>
              <w:jc w:val="center"/>
            </w:pPr>
            <w:r w:rsidRPr="000E056B">
              <w:rPr>
                <w:sz w:val="22"/>
                <w:szCs w:val="22"/>
              </w:rPr>
              <w:t>Решение внеочередного Общего собрания акционеров, (протокол от 26.12.2005 № 02)</w:t>
            </w:r>
          </w:p>
        </w:tc>
      </w:tr>
      <w:tr w:rsidR="007B09D0" w:rsidRPr="000E056B" w:rsidTr="001347C3">
        <w:trPr>
          <w:trHeight w:val="315"/>
        </w:trPr>
        <w:tc>
          <w:tcPr>
            <w:tcW w:w="1962" w:type="dxa"/>
            <w:tcBorders>
              <w:top w:val="single" w:sz="4" w:space="0" w:color="auto"/>
              <w:left w:val="single" w:sz="4" w:space="0" w:color="auto"/>
              <w:bottom w:val="single" w:sz="4" w:space="0" w:color="auto"/>
              <w:right w:val="single" w:sz="4" w:space="0" w:color="auto"/>
            </w:tcBorders>
            <w:vAlign w:val="center"/>
          </w:tcPr>
          <w:p w:rsidR="007B09D0" w:rsidRPr="000E056B" w:rsidRDefault="007B09D0" w:rsidP="001347C3">
            <w:pPr>
              <w:jc w:val="center"/>
            </w:pPr>
            <w:r w:rsidRPr="000E056B">
              <w:rPr>
                <w:sz w:val="22"/>
                <w:szCs w:val="22"/>
              </w:rPr>
              <w:t>11 декабря 2014</w:t>
            </w:r>
          </w:p>
        </w:tc>
        <w:tc>
          <w:tcPr>
            <w:tcW w:w="2951" w:type="dxa"/>
            <w:tcBorders>
              <w:top w:val="single" w:sz="4" w:space="0" w:color="auto"/>
              <w:left w:val="nil"/>
              <w:bottom w:val="single" w:sz="4" w:space="0" w:color="auto"/>
              <w:right w:val="single" w:sz="4" w:space="0" w:color="auto"/>
            </w:tcBorders>
            <w:vAlign w:val="center"/>
          </w:tcPr>
          <w:p w:rsidR="007B09D0" w:rsidRPr="000E056B" w:rsidRDefault="007B09D0" w:rsidP="001347C3">
            <w:pPr>
              <w:jc w:val="center"/>
            </w:pPr>
            <w:r w:rsidRPr="000E056B">
              <w:rPr>
                <w:sz w:val="22"/>
                <w:szCs w:val="22"/>
              </w:rPr>
              <w:t>Банк «Йошкар-Ола» (открытое акционерное общество)</w:t>
            </w:r>
          </w:p>
        </w:tc>
        <w:tc>
          <w:tcPr>
            <w:tcW w:w="2107" w:type="dxa"/>
            <w:tcBorders>
              <w:top w:val="single" w:sz="4" w:space="0" w:color="auto"/>
              <w:left w:val="nil"/>
              <w:bottom w:val="single" w:sz="4" w:space="0" w:color="auto"/>
              <w:right w:val="single" w:sz="4" w:space="0" w:color="auto"/>
            </w:tcBorders>
            <w:vAlign w:val="center"/>
          </w:tcPr>
          <w:p w:rsidR="007B09D0" w:rsidRPr="000E056B" w:rsidRDefault="007B09D0" w:rsidP="001347C3">
            <w:pPr>
              <w:jc w:val="center"/>
            </w:pPr>
            <w:r w:rsidRPr="000E056B">
              <w:rPr>
                <w:sz w:val="22"/>
                <w:szCs w:val="22"/>
              </w:rPr>
              <w:t xml:space="preserve">Банк </w:t>
            </w:r>
          </w:p>
          <w:p w:rsidR="007B09D0" w:rsidRPr="000E056B" w:rsidRDefault="007B09D0" w:rsidP="001347C3">
            <w:pPr>
              <w:jc w:val="center"/>
            </w:pPr>
            <w:r w:rsidRPr="000E056B">
              <w:rPr>
                <w:sz w:val="22"/>
                <w:szCs w:val="22"/>
              </w:rPr>
              <w:t xml:space="preserve">«Йошкар-Ола»  (ОАО) </w:t>
            </w:r>
          </w:p>
        </w:tc>
        <w:tc>
          <w:tcPr>
            <w:tcW w:w="2592" w:type="dxa"/>
            <w:tcBorders>
              <w:top w:val="single" w:sz="4" w:space="0" w:color="auto"/>
              <w:left w:val="nil"/>
              <w:bottom w:val="single" w:sz="4" w:space="0" w:color="auto"/>
              <w:right w:val="single" w:sz="4" w:space="0" w:color="auto"/>
            </w:tcBorders>
            <w:vAlign w:val="center"/>
          </w:tcPr>
          <w:p w:rsidR="007B09D0" w:rsidRPr="000E056B" w:rsidRDefault="007B09D0" w:rsidP="001347C3">
            <w:pPr>
              <w:jc w:val="center"/>
            </w:pPr>
            <w:r w:rsidRPr="000E056B">
              <w:rPr>
                <w:sz w:val="22"/>
                <w:szCs w:val="22"/>
              </w:rPr>
              <w:t>Решение внеочередного Общего собрания акционеров, (протокол от 23.09.2014 № 02)</w:t>
            </w:r>
          </w:p>
        </w:tc>
      </w:tr>
    </w:tbl>
    <w:p w:rsidR="007B09D0" w:rsidRPr="000E056B" w:rsidRDefault="007B09D0" w:rsidP="007B09D0">
      <w:pPr>
        <w:pStyle w:val="em-7"/>
        <w:rPr>
          <w:sz w:val="24"/>
          <w:szCs w:val="24"/>
        </w:rPr>
      </w:pPr>
    </w:p>
    <w:p w:rsidR="007B09D0" w:rsidRPr="000E056B" w:rsidRDefault="007B09D0" w:rsidP="007B09D0">
      <w:pPr>
        <w:pStyle w:val="em-7"/>
        <w:rPr>
          <w:sz w:val="24"/>
          <w:szCs w:val="24"/>
        </w:rPr>
      </w:pPr>
      <w:bookmarkStart w:id="1045" w:name="_Toc62807376"/>
      <w:r w:rsidRPr="000E056B">
        <w:rPr>
          <w:sz w:val="24"/>
          <w:szCs w:val="24"/>
        </w:rPr>
        <w:t>3.1.2. Сведения о государственной регистрации кредитной организации - эмитента</w:t>
      </w:r>
      <w:bookmarkEnd w:id="1045"/>
    </w:p>
    <w:p w:rsidR="007B09D0" w:rsidRPr="000E056B" w:rsidRDefault="007B09D0" w:rsidP="007B09D0">
      <w:pPr>
        <w:pStyle w:val="em-7"/>
        <w:rPr>
          <w:sz w:val="24"/>
          <w:szCs w:val="24"/>
        </w:rPr>
      </w:pPr>
    </w:p>
    <w:tbl>
      <w:tblPr>
        <w:tblW w:w="0" w:type="auto"/>
        <w:tblLook w:val="01E0" w:firstRow="1" w:lastRow="1" w:firstColumn="1" w:lastColumn="1" w:noHBand="0" w:noVBand="0"/>
      </w:tblPr>
      <w:tblGrid>
        <w:gridCol w:w="5328"/>
        <w:gridCol w:w="4242"/>
      </w:tblGrid>
      <w:tr w:rsidR="007B09D0" w:rsidRPr="000E056B" w:rsidTr="001347C3">
        <w:tc>
          <w:tcPr>
            <w:tcW w:w="5328" w:type="dxa"/>
            <w:shd w:val="clear" w:color="auto" w:fill="auto"/>
          </w:tcPr>
          <w:p w:rsidR="007B09D0" w:rsidRPr="000E056B" w:rsidRDefault="007B09D0" w:rsidP="001347C3">
            <w:pPr>
              <w:pStyle w:val="em-4"/>
              <w:autoSpaceDE w:val="0"/>
              <w:autoSpaceDN w:val="0"/>
              <w:adjustRightInd w:val="0"/>
              <w:ind w:firstLine="0"/>
            </w:pPr>
            <w:r w:rsidRPr="000E056B">
              <w:t>Основной государственный регистрационный номер</w:t>
            </w:r>
          </w:p>
        </w:tc>
        <w:tc>
          <w:tcPr>
            <w:tcW w:w="4242" w:type="dxa"/>
            <w:shd w:val="clear" w:color="auto" w:fill="auto"/>
          </w:tcPr>
          <w:p w:rsidR="007B09D0" w:rsidRPr="000E056B" w:rsidRDefault="007B09D0" w:rsidP="001347C3">
            <w:pPr>
              <w:pStyle w:val="em-4"/>
              <w:autoSpaceDE w:val="0"/>
              <w:autoSpaceDN w:val="0"/>
              <w:adjustRightInd w:val="0"/>
              <w:ind w:firstLine="0"/>
              <w:jc w:val="center"/>
            </w:pPr>
            <w:r w:rsidRPr="000E056B">
              <w:t>1021200004748</w:t>
            </w:r>
          </w:p>
        </w:tc>
      </w:tr>
    </w:tbl>
    <w:p w:rsidR="007B09D0" w:rsidRPr="000E056B" w:rsidRDefault="007B09D0" w:rsidP="007B09D0">
      <w:pPr>
        <w:pStyle w:val="em-4"/>
      </w:pPr>
    </w:p>
    <w:p w:rsidR="007B09D0" w:rsidRPr="000E056B" w:rsidRDefault="007B09D0" w:rsidP="007B09D0">
      <w:pPr>
        <w:pStyle w:val="em-4"/>
      </w:pPr>
      <w:r w:rsidRPr="000E056B">
        <w:t>Дата внесения в ЕГРЮЛ записи о первом представлении сведений о кредитной организации - эмитенте, зарегистрированной до введения в действие Федерального закона «О государственной регистрации юридических лиц и индивидуальных предпринимателей»:</w:t>
      </w:r>
    </w:p>
    <w:p w:rsidR="007B09D0" w:rsidRPr="000E056B" w:rsidRDefault="007B09D0" w:rsidP="007B09D0">
      <w:pPr>
        <w:pStyle w:val="em-4"/>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5862"/>
      </w:tblGrid>
      <w:tr w:rsidR="001347C3" w:rsidRPr="000E056B" w:rsidTr="001347C3">
        <w:tc>
          <w:tcPr>
            <w:tcW w:w="3708" w:type="dxa"/>
            <w:vMerge w:val="restart"/>
            <w:shd w:val="clear" w:color="auto" w:fill="auto"/>
            <w:vAlign w:val="center"/>
          </w:tcPr>
          <w:p w:rsidR="007B09D0" w:rsidRPr="000E056B" w:rsidRDefault="007B09D0" w:rsidP="001347C3">
            <w:pPr>
              <w:pStyle w:val="em-4"/>
              <w:autoSpaceDE w:val="0"/>
              <w:autoSpaceDN w:val="0"/>
              <w:adjustRightInd w:val="0"/>
              <w:ind w:firstLine="0"/>
              <w:jc w:val="center"/>
            </w:pPr>
            <w:r w:rsidRPr="000E056B">
              <w:t>15 декабря 2002 года</w:t>
            </w:r>
          </w:p>
        </w:tc>
        <w:tc>
          <w:tcPr>
            <w:tcW w:w="5862" w:type="dxa"/>
            <w:shd w:val="clear" w:color="auto" w:fill="auto"/>
          </w:tcPr>
          <w:p w:rsidR="007B09D0" w:rsidRPr="000E056B" w:rsidRDefault="007B09D0" w:rsidP="001347C3">
            <w:pPr>
              <w:pStyle w:val="em-4"/>
              <w:autoSpaceDE w:val="0"/>
              <w:autoSpaceDN w:val="0"/>
              <w:adjustRightInd w:val="0"/>
              <w:ind w:firstLine="0"/>
            </w:pPr>
            <w:r w:rsidRPr="000E056B">
              <w:t>наименование регистрирующего органа, внесшего запись:</w:t>
            </w:r>
          </w:p>
        </w:tc>
      </w:tr>
      <w:tr w:rsidR="007B09D0" w:rsidRPr="000E056B" w:rsidTr="001347C3">
        <w:tc>
          <w:tcPr>
            <w:tcW w:w="3708" w:type="dxa"/>
            <w:vMerge/>
            <w:shd w:val="clear" w:color="auto" w:fill="auto"/>
          </w:tcPr>
          <w:p w:rsidR="007B09D0" w:rsidRPr="000E056B" w:rsidRDefault="007B09D0" w:rsidP="001347C3">
            <w:pPr>
              <w:pStyle w:val="em-4"/>
              <w:autoSpaceDE w:val="0"/>
              <w:autoSpaceDN w:val="0"/>
              <w:adjustRightInd w:val="0"/>
              <w:ind w:firstLine="0"/>
              <w:jc w:val="center"/>
            </w:pPr>
          </w:p>
        </w:tc>
        <w:tc>
          <w:tcPr>
            <w:tcW w:w="5862" w:type="dxa"/>
            <w:shd w:val="clear" w:color="auto" w:fill="auto"/>
          </w:tcPr>
          <w:p w:rsidR="007B09D0" w:rsidRPr="000E056B" w:rsidRDefault="007B09D0" w:rsidP="001347C3">
            <w:pPr>
              <w:pStyle w:val="em-4"/>
              <w:autoSpaceDE w:val="0"/>
              <w:autoSpaceDN w:val="0"/>
              <w:adjustRightInd w:val="0"/>
              <w:ind w:firstLine="0"/>
              <w:jc w:val="center"/>
            </w:pPr>
            <w:r w:rsidRPr="000E056B">
              <w:t>Управление МНС России по Республике Марий Эл</w:t>
            </w:r>
          </w:p>
        </w:tc>
      </w:tr>
    </w:tbl>
    <w:p w:rsidR="007B09D0" w:rsidRPr="000E056B" w:rsidRDefault="007B09D0" w:rsidP="007B09D0">
      <w:pPr>
        <w:pStyle w:val="em-4"/>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5"/>
      </w:tblGrid>
      <w:tr w:rsidR="001347C3" w:rsidRPr="000E056B" w:rsidTr="001347C3">
        <w:tc>
          <w:tcPr>
            <w:tcW w:w="4785" w:type="dxa"/>
            <w:shd w:val="clear" w:color="auto" w:fill="auto"/>
          </w:tcPr>
          <w:p w:rsidR="007B09D0" w:rsidRPr="000E056B" w:rsidRDefault="007B09D0" w:rsidP="001347C3">
            <w:pPr>
              <w:pStyle w:val="em-4"/>
              <w:autoSpaceDE w:val="0"/>
              <w:autoSpaceDN w:val="0"/>
              <w:adjustRightInd w:val="0"/>
              <w:ind w:firstLine="0"/>
            </w:pPr>
            <w:r w:rsidRPr="000E056B">
              <w:t>Дата регистрации в Банке России:</w:t>
            </w:r>
          </w:p>
        </w:tc>
        <w:tc>
          <w:tcPr>
            <w:tcW w:w="4785" w:type="dxa"/>
            <w:shd w:val="clear" w:color="auto" w:fill="auto"/>
          </w:tcPr>
          <w:p w:rsidR="007B09D0" w:rsidRPr="000E056B" w:rsidRDefault="007B09D0" w:rsidP="001347C3">
            <w:pPr>
              <w:pStyle w:val="em-4"/>
              <w:autoSpaceDE w:val="0"/>
              <w:autoSpaceDN w:val="0"/>
              <w:adjustRightInd w:val="0"/>
              <w:ind w:firstLine="0"/>
              <w:jc w:val="center"/>
            </w:pPr>
            <w:r w:rsidRPr="000E056B">
              <w:t>22.04.1994</w:t>
            </w:r>
          </w:p>
        </w:tc>
      </w:tr>
      <w:tr w:rsidR="007B09D0" w:rsidRPr="000E056B" w:rsidTr="001347C3">
        <w:tc>
          <w:tcPr>
            <w:tcW w:w="4785" w:type="dxa"/>
            <w:shd w:val="clear" w:color="auto" w:fill="auto"/>
          </w:tcPr>
          <w:p w:rsidR="007B09D0" w:rsidRPr="000E056B" w:rsidRDefault="007B09D0" w:rsidP="001347C3">
            <w:pPr>
              <w:pStyle w:val="em-4"/>
              <w:autoSpaceDE w:val="0"/>
              <w:autoSpaceDN w:val="0"/>
              <w:adjustRightInd w:val="0"/>
              <w:ind w:firstLine="0"/>
            </w:pPr>
            <w:r w:rsidRPr="000E056B">
              <w:t>Регистрационный номер кредитной организации – эмитента в соответствии с Книгой государственной регистрации кредитных организаций:</w:t>
            </w:r>
          </w:p>
        </w:tc>
        <w:tc>
          <w:tcPr>
            <w:tcW w:w="4785" w:type="dxa"/>
            <w:shd w:val="clear" w:color="auto" w:fill="auto"/>
            <w:vAlign w:val="center"/>
          </w:tcPr>
          <w:p w:rsidR="007B09D0" w:rsidRPr="000E056B" w:rsidRDefault="007B09D0" w:rsidP="001347C3">
            <w:pPr>
              <w:pStyle w:val="em-4"/>
              <w:autoSpaceDE w:val="0"/>
              <w:autoSpaceDN w:val="0"/>
              <w:adjustRightInd w:val="0"/>
              <w:ind w:firstLine="0"/>
              <w:jc w:val="center"/>
            </w:pPr>
            <w:r w:rsidRPr="000E056B">
              <w:t>2802</w:t>
            </w:r>
          </w:p>
        </w:tc>
      </w:tr>
    </w:tbl>
    <w:p w:rsidR="007B09D0" w:rsidRPr="000E056B" w:rsidRDefault="007B09D0" w:rsidP="007B09D0">
      <w:pPr>
        <w:pStyle w:val="em-7"/>
        <w:rPr>
          <w:sz w:val="24"/>
          <w:szCs w:val="24"/>
        </w:rPr>
      </w:pPr>
      <w:bookmarkStart w:id="1046" w:name="_Toc62807377"/>
      <w:r w:rsidRPr="000E056B">
        <w:rPr>
          <w:sz w:val="24"/>
          <w:szCs w:val="24"/>
        </w:rPr>
        <w:lastRenderedPageBreak/>
        <w:t>3.1.3. Сведения о создании и развитии кредитной организации - эмитента</w:t>
      </w:r>
      <w:bookmarkEnd w:id="1046"/>
    </w:p>
    <w:p w:rsidR="00784F32" w:rsidRPr="000E056B" w:rsidRDefault="00784F32" w:rsidP="007B09D0">
      <w:pPr>
        <w:pStyle w:val="em-4"/>
      </w:pPr>
    </w:p>
    <w:p w:rsidR="00EE75A4" w:rsidRPr="000E056B" w:rsidRDefault="00EE75A4" w:rsidP="00EE75A4">
      <w:pPr>
        <w:ind w:firstLine="465"/>
        <w:jc w:val="both"/>
        <w:rPr>
          <w:sz w:val="22"/>
          <w:szCs w:val="22"/>
        </w:rPr>
      </w:pPr>
      <w:r w:rsidRPr="000E056B">
        <w:rPr>
          <w:sz w:val="22"/>
          <w:szCs w:val="22"/>
        </w:rPr>
        <w:t>Кредитная организация-эмитент создана 22 апреля 1994 года на неопределённый срок. Срок существования эмитента с даты его государственной регистрации: 26 лет.</w:t>
      </w:r>
    </w:p>
    <w:p w:rsidR="00EE75A4" w:rsidRPr="000E056B" w:rsidRDefault="00EE75A4" w:rsidP="00EE75A4">
      <w:pPr>
        <w:ind w:firstLine="465"/>
        <w:jc w:val="both"/>
        <w:rPr>
          <w:sz w:val="22"/>
          <w:szCs w:val="22"/>
        </w:rPr>
      </w:pPr>
      <w:r w:rsidRPr="000E056B">
        <w:rPr>
          <w:sz w:val="22"/>
          <w:szCs w:val="22"/>
        </w:rPr>
        <w:t>Банк является правопреемником Муниципального коммерческого банка «Йошкар-Ола» (товарищество с ограниченной ответственностью), зарегистрированного Центральным банком Российской Федерации 22.04.1994 г. под государственным номером 2802.</w:t>
      </w:r>
    </w:p>
    <w:p w:rsidR="00EE75A4" w:rsidRPr="000E056B" w:rsidRDefault="00EE75A4" w:rsidP="00EE75A4">
      <w:pPr>
        <w:ind w:firstLine="465"/>
        <w:jc w:val="both"/>
        <w:rPr>
          <w:sz w:val="22"/>
          <w:szCs w:val="22"/>
        </w:rPr>
      </w:pPr>
      <w:r w:rsidRPr="000E056B">
        <w:rPr>
          <w:sz w:val="22"/>
          <w:szCs w:val="22"/>
        </w:rPr>
        <w:t>03.08.1998 г. Банк преобразован в открытое акционерное общество.</w:t>
      </w:r>
    </w:p>
    <w:p w:rsidR="00EE75A4" w:rsidRPr="000E056B" w:rsidRDefault="00EE75A4" w:rsidP="00EE75A4">
      <w:pPr>
        <w:ind w:firstLine="465"/>
        <w:jc w:val="both"/>
        <w:rPr>
          <w:sz w:val="22"/>
          <w:szCs w:val="22"/>
        </w:rPr>
      </w:pPr>
      <w:r w:rsidRPr="000E056B">
        <w:rPr>
          <w:sz w:val="22"/>
          <w:szCs w:val="22"/>
        </w:rPr>
        <w:t>04.09.2003 г. доля в уставном капитале Банка, находящаяся в государственной собственности, превысила 50 %.</w:t>
      </w:r>
    </w:p>
    <w:p w:rsidR="00EE75A4" w:rsidRPr="000E056B" w:rsidRDefault="00EE75A4" w:rsidP="00EE75A4">
      <w:pPr>
        <w:ind w:firstLine="465"/>
        <w:jc w:val="both"/>
        <w:rPr>
          <w:sz w:val="22"/>
          <w:szCs w:val="22"/>
        </w:rPr>
      </w:pPr>
      <w:r w:rsidRPr="000E056B">
        <w:rPr>
          <w:sz w:val="22"/>
          <w:szCs w:val="22"/>
        </w:rPr>
        <w:t>11.12.2014 г. Банк стал публичным акционерным обществом.</w:t>
      </w:r>
    </w:p>
    <w:p w:rsidR="00EE75A4" w:rsidRPr="000E056B" w:rsidRDefault="00EE75A4" w:rsidP="00EE75A4">
      <w:pPr>
        <w:ind w:firstLine="465"/>
        <w:jc w:val="both"/>
        <w:rPr>
          <w:sz w:val="22"/>
          <w:szCs w:val="22"/>
        </w:rPr>
      </w:pPr>
      <w:r w:rsidRPr="000E056B">
        <w:rPr>
          <w:sz w:val="22"/>
          <w:szCs w:val="22"/>
        </w:rPr>
        <w:t>27.09.2018 г. Банк получил статус банка с базовой лицензией.</w:t>
      </w:r>
    </w:p>
    <w:p w:rsidR="00EE75A4" w:rsidRPr="000E056B" w:rsidRDefault="00EE75A4" w:rsidP="00EE75A4">
      <w:pPr>
        <w:ind w:firstLine="465"/>
        <w:jc w:val="both"/>
        <w:rPr>
          <w:sz w:val="22"/>
          <w:szCs w:val="22"/>
        </w:rPr>
      </w:pPr>
      <w:r w:rsidRPr="000E056B">
        <w:rPr>
          <w:sz w:val="22"/>
          <w:szCs w:val="22"/>
        </w:rPr>
        <w:t>Банк «Йошкар-Ола» (ПАО) - кредитная организация, входящая в банковскую систему Российской Федерации, осуществляющая свою деятельность в соответствии с законодательством Российской Федерации, нормативными актами Банка России. Банк создан с целью получения прибыли. Миссия Банка «Йошкар-Ола» (ПАО) заключается в удовлетворении потребностей населения и организаций республики в качественных банковских продуктах.</w:t>
      </w:r>
    </w:p>
    <w:p w:rsidR="00EE75A4" w:rsidRPr="000E056B" w:rsidRDefault="00EE75A4" w:rsidP="00EE75A4">
      <w:pPr>
        <w:ind w:firstLine="465"/>
        <w:jc w:val="both"/>
        <w:rPr>
          <w:sz w:val="22"/>
          <w:szCs w:val="22"/>
        </w:rPr>
      </w:pPr>
      <w:r w:rsidRPr="000E056B">
        <w:rPr>
          <w:sz w:val="22"/>
          <w:szCs w:val="22"/>
        </w:rPr>
        <w:t>Основные виды банковских услуг, предоставляемые Банком:</w:t>
      </w:r>
    </w:p>
    <w:p w:rsidR="00EE75A4" w:rsidRPr="000E056B" w:rsidRDefault="00EE75A4" w:rsidP="00EE75A4">
      <w:pPr>
        <w:numPr>
          <w:ilvl w:val="0"/>
          <w:numId w:val="12"/>
        </w:numPr>
        <w:tabs>
          <w:tab w:val="clear" w:pos="1665"/>
          <w:tab w:val="num" w:pos="900"/>
        </w:tabs>
        <w:ind w:hanging="1125"/>
        <w:jc w:val="both"/>
        <w:rPr>
          <w:sz w:val="22"/>
          <w:szCs w:val="22"/>
        </w:rPr>
      </w:pPr>
      <w:r w:rsidRPr="000E056B">
        <w:rPr>
          <w:sz w:val="22"/>
          <w:szCs w:val="22"/>
        </w:rPr>
        <w:t>кредитование;</w:t>
      </w:r>
    </w:p>
    <w:p w:rsidR="00EE75A4" w:rsidRPr="000E056B" w:rsidRDefault="00EE75A4" w:rsidP="00EE75A4">
      <w:pPr>
        <w:numPr>
          <w:ilvl w:val="0"/>
          <w:numId w:val="12"/>
        </w:numPr>
        <w:tabs>
          <w:tab w:val="clear" w:pos="1665"/>
          <w:tab w:val="num" w:pos="900"/>
        </w:tabs>
        <w:ind w:hanging="1125"/>
        <w:jc w:val="both"/>
        <w:rPr>
          <w:sz w:val="22"/>
          <w:szCs w:val="22"/>
        </w:rPr>
      </w:pPr>
      <w:r w:rsidRPr="000E056B">
        <w:rPr>
          <w:sz w:val="22"/>
          <w:szCs w:val="22"/>
        </w:rPr>
        <w:t>расчетно-кассовое обслуживание;</w:t>
      </w:r>
    </w:p>
    <w:p w:rsidR="00EE75A4" w:rsidRPr="000E056B" w:rsidRDefault="00EE75A4" w:rsidP="00EE75A4">
      <w:pPr>
        <w:numPr>
          <w:ilvl w:val="0"/>
          <w:numId w:val="12"/>
        </w:numPr>
        <w:tabs>
          <w:tab w:val="clear" w:pos="1665"/>
          <w:tab w:val="num" w:pos="900"/>
        </w:tabs>
        <w:ind w:hanging="1125"/>
        <w:jc w:val="both"/>
        <w:rPr>
          <w:sz w:val="22"/>
          <w:szCs w:val="22"/>
        </w:rPr>
      </w:pPr>
      <w:r w:rsidRPr="000E056B">
        <w:rPr>
          <w:sz w:val="22"/>
          <w:szCs w:val="22"/>
        </w:rPr>
        <w:t>операции с пластиковыми картами;</w:t>
      </w:r>
    </w:p>
    <w:p w:rsidR="00EE75A4" w:rsidRPr="000E056B" w:rsidRDefault="00EE75A4" w:rsidP="00EE75A4">
      <w:pPr>
        <w:numPr>
          <w:ilvl w:val="0"/>
          <w:numId w:val="12"/>
        </w:numPr>
        <w:tabs>
          <w:tab w:val="clear" w:pos="1665"/>
          <w:tab w:val="num" w:pos="900"/>
        </w:tabs>
        <w:ind w:hanging="1125"/>
        <w:jc w:val="both"/>
        <w:rPr>
          <w:sz w:val="22"/>
          <w:szCs w:val="22"/>
        </w:rPr>
      </w:pPr>
      <w:r w:rsidRPr="000E056B">
        <w:rPr>
          <w:sz w:val="22"/>
          <w:szCs w:val="22"/>
        </w:rPr>
        <w:t>инкассация.</w:t>
      </w:r>
    </w:p>
    <w:p w:rsidR="00EE75A4" w:rsidRPr="000E056B" w:rsidRDefault="00EE75A4" w:rsidP="00EE75A4">
      <w:pPr>
        <w:ind w:firstLine="465"/>
        <w:jc w:val="both"/>
        <w:rPr>
          <w:sz w:val="22"/>
          <w:szCs w:val="22"/>
        </w:rPr>
      </w:pPr>
      <w:r w:rsidRPr="000E056B">
        <w:rPr>
          <w:sz w:val="22"/>
          <w:szCs w:val="22"/>
        </w:rPr>
        <w:t>По размеру собственного капитала и размеру активов Банк входит в четвертую сотню банков России, по нераспределенной прибыли – в третью сотню.</w:t>
      </w:r>
    </w:p>
    <w:p w:rsidR="00EE75A4" w:rsidRPr="000E056B" w:rsidRDefault="00EE75A4" w:rsidP="00EE75A4">
      <w:pPr>
        <w:ind w:firstLine="465"/>
        <w:jc w:val="both"/>
        <w:rPr>
          <w:sz w:val="22"/>
          <w:szCs w:val="22"/>
        </w:rPr>
      </w:pPr>
      <w:r w:rsidRPr="000E056B">
        <w:rPr>
          <w:sz w:val="22"/>
          <w:szCs w:val="22"/>
        </w:rPr>
        <w:t>По состоянию</w:t>
      </w:r>
      <w:r w:rsidR="00B21CBA" w:rsidRPr="000E056B">
        <w:rPr>
          <w:sz w:val="22"/>
          <w:szCs w:val="22"/>
        </w:rPr>
        <w:t xml:space="preserve"> на 1 октября</w:t>
      </w:r>
      <w:r w:rsidR="00F92DD1" w:rsidRPr="000E056B">
        <w:rPr>
          <w:sz w:val="22"/>
          <w:szCs w:val="22"/>
        </w:rPr>
        <w:t xml:space="preserve"> </w:t>
      </w:r>
      <w:r w:rsidRPr="000E056B">
        <w:rPr>
          <w:sz w:val="22"/>
          <w:szCs w:val="22"/>
        </w:rPr>
        <w:t>2020 года по данным Интерфакс-ЦЭА Банк занимает:</w:t>
      </w:r>
    </w:p>
    <w:p w:rsidR="00EE75A4" w:rsidRPr="000E056B" w:rsidRDefault="00EE75A4" w:rsidP="00EE75A4">
      <w:pPr>
        <w:numPr>
          <w:ilvl w:val="0"/>
          <w:numId w:val="12"/>
        </w:numPr>
        <w:tabs>
          <w:tab w:val="clear" w:pos="1665"/>
          <w:tab w:val="num" w:pos="900"/>
        </w:tabs>
        <w:ind w:hanging="1125"/>
        <w:jc w:val="both"/>
        <w:rPr>
          <w:sz w:val="22"/>
          <w:szCs w:val="22"/>
        </w:rPr>
      </w:pPr>
      <w:r w:rsidRPr="000E056B">
        <w:rPr>
          <w:sz w:val="22"/>
          <w:szCs w:val="22"/>
        </w:rPr>
        <w:t xml:space="preserve">по размеру активов – </w:t>
      </w:r>
      <w:r w:rsidR="00E954B6" w:rsidRPr="000E056B">
        <w:rPr>
          <w:sz w:val="22"/>
          <w:szCs w:val="22"/>
        </w:rPr>
        <w:t>2</w:t>
      </w:r>
      <w:r w:rsidR="00B21CBA" w:rsidRPr="000E056B">
        <w:rPr>
          <w:sz w:val="22"/>
          <w:szCs w:val="22"/>
        </w:rPr>
        <w:t>84</w:t>
      </w:r>
      <w:r w:rsidRPr="000E056B">
        <w:rPr>
          <w:sz w:val="22"/>
          <w:szCs w:val="22"/>
        </w:rPr>
        <w:t>-е место (</w:t>
      </w:r>
      <w:r w:rsidR="00F92DD1" w:rsidRPr="000E056B">
        <w:rPr>
          <w:sz w:val="22"/>
          <w:szCs w:val="22"/>
        </w:rPr>
        <w:t>297</w:t>
      </w:r>
      <w:r w:rsidRPr="000E056B">
        <w:rPr>
          <w:sz w:val="22"/>
          <w:szCs w:val="22"/>
        </w:rPr>
        <w:t>-е место на 01.0</w:t>
      </w:r>
      <w:r w:rsidR="00F92DD1" w:rsidRPr="000E056B">
        <w:rPr>
          <w:sz w:val="22"/>
          <w:szCs w:val="22"/>
        </w:rPr>
        <w:t>4</w:t>
      </w:r>
      <w:r w:rsidRPr="000E056B">
        <w:rPr>
          <w:sz w:val="22"/>
          <w:szCs w:val="22"/>
        </w:rPr>
        <w:t>.20</w:t>
      </w:r>
      <w:r w:rsidR="00E954B6" w:rsidRPr="000E056B">
        <w:rPr>
          <w:sz w:val="22"/>
          <w:szCs w:val="22"/>
        </w:rPr>
        <w:t>20</w:t>
      </w:r>
      <w:r w:rsidRPr="000E056B">
        <w:rPr>
          <w:sz w:val="22"/>
          <w:szCs w:val="22"/>
        </w:rPr>
        <w:t>);</w:t>
      </w:r>
    </w:p>
    <w:p w:rsidR="00EE75A4" w:rsidRPr="000E056B" w:rsidRDefault="00EE75A4" w:rsidP="00EE75A4">
      <w:pPr>
        <w:numPr>
          <w:ilvl w:val="0"/>
          <w:numId w:val="12"/>
        </w:numPr>
        <w:tabs>
          <w:tab w:val="clear" w:pos="1665"/>
          <w:tab w:val="num" w:pos="900"/>
        </w:tabs>
        <w:ind w:hanging="1125"/>
        <w:jc w:val="both"/>
        <w:rPr>
          <w:sz w:val="22"/>
          <w:szCs w:val="22"/>
        </w:rPr>
      </w:pPr>
      <w:r w:rsidRPr="000E056B">
        <w:rPr>
          <w:sz w:val="22"/>
          <w:szCs w:val="22"/>
        </w:rPr>
        <w:t>по р</w:t>
      </w:r>
      <w:r w:rsidR="00F92DD1" w:rsidRPr="000E056B">
        <w:rPr>
          <w:sz w:val="22"/>
          <w:szCs w:val="22"/>
        </w:rPr>
        <w:t>азмеру собственного капитала – 3</w:t>
      </w:r>
      <w:r w:rsidR="00B21CBA" w:rsidRPr="000E056B">
        <w:rPr>
          <w:sz w:val="22"/>
          <w:szCs w:val="22"/>
        </w:rPr>
        <w:t>43</w:t>
      </w:r>
      <w:r w:rsidRPr="000E056B">
        <w:rPr>
          <w:sz w:val="22"/>
          <w:szCs w:val="22"/>
        </w:rPr>
        <w:t>-е место (3</w:t>
      </w:r>
      <w:r w:rsidR="00F92DD1" w:rsidRPr="000E056B">
        <w:rPr>
          <w:sz w:val="22"/>
          <w:szCs w:val="22"/>
        </w:rPr>
        <w:t>62</w:t>
      </w:r>
      <w:r w:rsidRPr="000E056B">
        <w:rPr>
          <w:sz w:val="22"/>
          <w:szCs w:val="22"/>
        </w:rPr>
        <w:t>-е место на 01.0</w:t>
      </w:r>
      <w:r w:rsidR="00F92DD1" w:rsidRPr="000E056B">
        <w:rPr>
          <w:sz w:val="22"/>
          <w:szCs w:val="22"/>
        </w:rPr>
        <w:t>4</w:t>
      </w:r>
      <w:r w:rsidRPr="000E056B">
        <w:rPr>
          <w:sz w:val="22"/>
          <w:szCs w:val="22"/>
        </w:rPr>
        <w:t>.20</w:t>
      </w:r>
      <w:r w:rsidR="00E954B6" w:rsidRPr="000E056B">
        <w:rPr>
          <w:sz w:val="22"/>
          <w:szCs w:val="22"/>
        </w:rPr>
        <w:t>20</w:t>
      </w:r>
      <w:r w:rsidRPr="000E056B">
        <w:rPr>
          <w:sz w:val="22"/>
          <w:szCs w:val="22"/>
        </w:rPr>
        <w:t>);</w:t>
      </w:r>
    </w:p>
    <w:p w:rsidR="00EE75A4" w:rsidRPr="000E056B" w:rsidRDefault="00EE75A4" w:rsidP="00EE75A4">
      <w:pPr>
        <w:numPr>
          <w:ilvl w:val="0"/>
          <w:numId w:val="12"/>
        </w:numPr>
        <w:tabs>
          <w:tab w:val="clear" w:pos="1665"/>
          <w:tab w:val="num" w:pos="900"/>
        </w:tabs>
        <w:ind w:hanging="1125"/>
        <w:jc w:val="both"/>
        <w:rPr>
          <w:sz w:val="22"/>
          <w:szCs w:val="22"/>
        </w:rPr>
      </w:pPr>
      <w:r w:rsidRPr="000E056B">
        <w:rPr>
          <w:sz w:val="22"/>
          <w:szCs w:val="22"/>
        </w:rPr>
        <w:t xml:space="preserve">по размеру </w:t>
      </w:r>
      <w:r w:rsidR="00E954B6" w:rsidRPr="000E056B">
        <w:rPr>
          <w:sz w:val="22"/>
          <w:szCs w:val="22"/>
        </w:rPr>
        <w:t>чистой</w:t>
      </w:r>
      <w:r w:rsidRPr="000E056B">
        <w:rPr>
          <w:sz w:val="22"/>
          <w:szCs w:val="22"/>
        </w:rPr>
        <w:t xml:space="preserve"> прибыли – </w:t>
      </w:r>
      <w:r w:rsidR="00F92DD1" w:rsidRPr="000E056B">
        <w:rPr>
          <w:sz w:val="22"/>
          <w:szCs w:val="22"/>
        </w:rPr>
        <w:t>2</w:t>
      </w:r>
      <w:r w:rsidR="00B21CBA" w:rsidRPr="000E056B">
        <w:rPr>
          <w:sz w:val="22"/>
          <w:szCs w:val="22"/>
        </w:rPr>
        <w:t>77</w:t>
      </w:r>
      <w:r w:rsidRPr="000E056B">
        <w:rPr>
          <w:sz w:val="22"/>
          <w:szCs w:val="22"/>
        </w:rPr>
        <w:t>-е место (</w:t>
      </w:r>
      <w:r w:rsidR="00F92DD1" w:rsidRPr="000E056B">
        <w:rPr>
          <w:sz w:val="22"/>
          <w:szCs w:val="22"/>
        </w:rPr>
        <w:t>307</w:t>
      </w:r>
      <w:r w:rsidRPr="000E056B">
        <w:rPr>
          <w:sz w:val="22"/>
          <w:szCs w:val="22"/>
        </w:rPr>
        <w:t>-е место на 01.0</w:t>
      </w:r>
      <w:r w:rsidR="00F92DD1" w:rsidRPr="000E056B">
        <w:rPr>
          <w:sz w:val="22"/>
          <w:szCs w:val="22"/>
        </w:rPr>
        <w:t>4</w:t>
      </w:r>
      <w:r w:rsidRPr="000E056B">
        <w:rPr>
          <w:sz w:val="22"/>
          <w:szCs w:val="22"/>
        </w:rPr>
        <w:t>.20</w:t>
      </w:r>
      <w:r w:rsidR="00E954B6" w:rsidRPr="000E056B">
        <w:rPr>
          <w:sz w:val="22"/>
          <w:szCs w:val="22"/>
        </w:rPr>
        <w:t>20</w:t>
      </w:r>
      <w:r w:rsidRPr="000E056B">
        <w:rPr>
          <w:sz w:val="22"/>
          <w:szCs w:val="22"/>
        </w:rPr>
        <w:t>).</w:t>
      </w:r>
    </w:p>
    <w:p w:rsidR="00EE75A4" w:rsidRPr="000E056B" w:rsidRDefault="00EE75A4" w:rsidP="00EE75A4">
      <w:pPr>
        <w:ind w:firstLine="465"/>
        <w:jc w:val="both"/>
        <w:rPr>
          <w:sz w:val="22"/>
          <w:szCs w:val="22"/>
        </w:rPr>
      </w:pPr>
      <w:r w:rsidRPr="000E056B">
        <w:rPr>
          <w:sz w:val="22"/>
          <w:szCs w:val="22"/>
        </w:rPr>
        <w:t xml:space="preserve">Основным акционером является Республика Марий Эл в лице Министерства государственного имущества Республики Марий Эл (77,91%). </w:t>
      </w:r>
    </w:p>
    <w:p w:rsidR="00EE75A4" w:rsidRPr="000E056B" w:rsidRDefault="00EE75A4" w:rsidP="00EE75A4">
      <w:pPr>
        <w:ind w:firstLine="465"/>
        <w:jc w:val="both"/>
        <w:rPr>
          <w:sz w:val="22"/>
          <w:szCs w:val="22"/>
        </w:rPr>
      </w:pPr>
      <w:r w:rsidRPr="000E056B">
        <w:rPr>
          <w:sz w:val="22"/>
          <w:szCs w:val="22"/>
        </w:rPr>
        <w:t>Банк «Йошкар-Ола» (ПАО) имеет высокую деловую репутацию на региональном рынке банковских услуг, в том числе благодаря корпоративной культуре обслуживания клиентов, культуре общения между сотрудниками – личного и профессионального.</w:t>
      </w:r>
    </w:p>
    <w:p w:rsidR="00EE75A4" w:rsidRPr="000E056B" w:rsidRDefault="00EE75A4" w:rsidP="00EE75A4">
      <w:pPr>
        <w:ind w:firstLine="465"/>
        <w:jc w:val="both"/>
        <w:rPr>
          <w:sz w:val="22"/>
          <w:szCs w:val="22"/>
        </w:rPr>
      </w:pPr>
      <w:r w:rsidRPr="000E056B">
        <w:rPr>
          <w:sz w:val="22"/>
          <w:szCs w:val="22"/>
        </w:rPr>
        <w:t>Рыночные позиции Банка в региональном и общероссийском масштабах признаны устойчивыми.</w:t>
      </w:r>
    </w:p>
    <w:p w:rsidR="00EE75A4" w:rsidRPr="000E056B" w:rsidRDefault="00EE75A4" w:rsidP="00EE75A4">
      <w:pPr>
        <w:ind w:firstLine="465"/>
        <w:jc w:val="both"/>
        <w:rPr>
          <w:sz w:val="22"/>
          <w:szCs w:val="22"/>
        </w:rPr>
      </w:pPr>
      <w:r w:rsidRPr="000E056B">
        <w:rPr>
          <w:sz w:val="22"/>
          <w:szCs w:val="22"/>
        </w:rPr>
        <w:t xml:space="preserve">Банковский сектор Республики Марий Эл на 1 </w:t>
      </w:r>
      <w:r w:rsidR="005B33CE" w:rsidRPr="000E056B">
        <w:rPr>
          <w:sz w:val="22"/>
          <w:szCs w:val="22"/>
        </w:rPr>
        <w:t xml:space="preserve">января </w:t>
      </w:r>
      <w:r w:rsidRPr="000E056B">
        <w:rPr>
          <w:sz w:val="22"/>
          <w:szCs w:val="22"/>
        </w:rPr>
        <w:t>202</w:t>
      </w:r>
      <w:r w:rsidR="005B33CE" w:rsidRPr="000E056B">
        <w:rPr>
          <w:sz w:val="22"/>
          <w:szCs w:val="22"/>
        </w:rPr>
        <w:t>1</w:t>
      </w:r>
      <w:r w:rsidRPr="000E056B">
        <w:rPr>
          <w:sz w:val="22"/>
          <w:szCs w:val="22"/>
        </w:rPr>
        <w:t xml:space="preserve"> года представлен:</w:t>
      </w:r>
    </w:p>
    <w:p w:rsidR="00EE75A4" w:rsidRPr="000E056B" w:rsidRDefault="00EE75A4" w:rsidP="00EE75A4">
      <w:pPr>
        <w:numPr>
          <w:ilvl w:val="0"/>
          <w:numId w:val="12"/>
        </w:numPr>
        <w:tabs>
          <w:tab w:val="clear" w:pos="1665"/>
          <w:tab w:val="num" w:pos="900"/>
        </w:tabs>
        <w:ind w:left="900"/>
        <w:jc w:val="both"/>
        <w:rPr>
          <w:sz w:val="22"/>
          <w:szCs w:val="22"/>
        </w:rPr>
      </w:pPr>
      <w:r w:rsidRPr="000E056B">
        <w:rPr>
          <w:sz w:val="22"/>
          <w:szCs w:val="22"/>
        </w:rPr>
        <w:t>региональным банком с сетью из 13 дополнительных офисов (Банк «Йошкар-Ола» (ПАО));</w:t>
      </w:r>
    </w:p>
    <w:p w:rsidR="00EE75A4" w:rsidRPr="000E056B" w:rsidRDefault="00EE75A4" w:rsidP="00EE75A4">
      <w:pPr>
        <w:numPr>
          <w:ilvl w:val="0"/>
          <w:numId w:val="12"/>
        </w:numPr>
        <w:tabs>
          <w:tab w:val="clear" w:pos="1665"/>
          <w:tab w:val="num" w:pos="900"/>
        </w:tabs>
        <w:ind w:hanging="1125"/>
        <w:jc w:val="both"/>
        <w:rPr>
          <w:sz w:val="22"/>
          <w:szCs w:val="22"/>
        </w:rPr>
      </w:pPr>
      <w:r w:rsidRPr="000E056B">
        <w:rPr>
          <w:sz w:val="22"/>
          <w:szCs w:val="22"/>
        </w:rPr>
        <w:t>1 небанковской кредитной организацией;</w:t>
      </w:r>
    </w:p>
    <w:p w:rsidR="00EE75A4" w:rsidRPr="000E056B" w:rsidRDefault="00EE75A4" w:rsidP="00EE75A4">
      <w:pPr>
        <w:numPr>
          <w:ilvl w:val="0"/>
          <w:numId w:val="12"/>
        </w:numPr>
        <w:tabs>
          <w:tab w:val="clear" w:pos="1665"/>
          <w:tab w:val="num" w:pos="900"/>
        </w:tabs>
        <w:ind w:left="900"/>
        <w:jc w:val="both"/>
        <w:rPr>
          <w:sz w:val="22"/>
          <w:szCs w:val="22"/>
        </w:rPr>
      </w:pPr>
      <w:r w:rsidRPr="000E056B">
        <w:rPr>
          <w:sz w:val="22"/>
          <w:szCs w:val="22"/>
        </w:rPr>
        <w:t xml:space="preserve">2 филиалами иногородних банков, отделение </w:t>
      </w:r>
      <w:r w:rsidR="005B33CE" w:rsidRPr="000E056B">
        <w:rPr>
          <w:sz w:val="22"/>
          <w:szCs w:val="22"/>
        </w:rPr>
        <w:t>Марий Эл № 8614</w:t>
      </w:r>
      <w:r w:rsidRPr="000E056B">
        <w:rPr>
          <w:sz w:val="22"/>
          <w:szCs w:val="22"/>
        </w:rPr>
        <w:t xml:space="preserve"> ПАО Сбербанк;</w:t>
      </w:r>
    </w:p>
    <w:p w:rsidR="00E954B6" w:rsidRPr="000E056B" w:rsidRDefault="00E954B6" w:rsidP="00EE75A4">
      <w:pPr>
        <w:numPr>
          <w:ilvl w:val="0"/>
          <w:numId w:val="12"/>
        </w:numPr>
        <w:tabs>
          <w:tab w:val="clear" w:pos="1665"/>
          <w:tab w:val="num" w:pos="900"/>
        </w:tabs>
        <w:ind w:left="900"/>
        <w:jc w:val="both"/>
        <w:rPr>
          <w:sz w:val="22"/>
          <w:szCs w:val="22"/>
        </w:rPr>
      </w:pPr>
      <w:r w:rsidRPr="000E056B">
        <w:rPr>
          <w:sz w:val="22"/>
          <w:szCs w:val="22"/>
        </w:rPr>
        <w:t>1 представительством;</w:t>
      </w:r>
    </w:p>
    <w:p w:rsidR="00EE75A4" w:rsidRPr="000E056B" w:rsidRDefault="005B33CE" w:rsidP="00EE75A4">
      <w:pPr>
        <w:numPr>
          <w:ilvl w:val="0"/>
          <w:numId w:val="12"/>
        </w:numPr>
        <w:tabs>
          <w:tab w:val="clear" w:pos="1665"/>
          <w:tab w:val="num" w:pos="900"/>
        </w:tabs>
        <w:ind w:hanging="1125"/>
        <w:jc w:val="both"/>
        <w:rPr>
          <w:sz w:val="22"/>
          <w:szCs w:val="22"/>
        </w:rPr>
      </w:pPr>
      <w:r w:rsidRPr="000E056B">
        <w:rPr>
          <w:sz w:val="22"/>
          <w:szCs w:val="22"/>
        </w:rPr>
        <w:t>74</w:t>
      </w:r>
      <w:r w:rsidR="00EE75A4" w:rsidRPr="000E056B">
        <w:rPr>
          <w:sz w:val="22"/>
          <w:szCs w:val="22"/>
        </w:rPr>
        <w:t xml:space="preserve"> дополнительными офисами;</w:t>
      </w:r>
    </w:p>
    <w:p w:rsidR="00E954B6" w:rsidRPr="000E056B" w:rsidRDefault="00E954B6" w:rsidP="00EE75A4">
      <w:pPr>
        <w:numPr>
          <w:ilvl w:val="0"/>
          <w:numId w:val="12"/>
        </w:numPr>
        <w:tabs>
          <w:tab w:val="clear" w:pos="1665"/>
          <w:tab w:val="num" w:pos="900"/>
        </w:tabs>
        <w:ind w:hanging="1125"/>
        <w:jc w:val="both"/>
        <w:rPr>
          <w:sz w:val="22"/>
          <w:szCs w:val="22"/>
        </w:rPr>
      </w:pPr>
      <w:r w:rsidRPr="000E056B">
        <w:rPr>
          <w:sz w:val="22"/>
          <w:szCs w:val="22"/>
        </w:rPr>
        <w:t>1 операционной кассой вне кассового узла;</w:t>
      </w:r>
    </w:p>
    <w:p w:rsidR="00EE75A4" w:rsidRPr="000E056B" w:rsidRDefault="00EE75A4" w:rsidP="00EE75A4">
      <w:pPr>
        <w:numPr>
          <w:ilvl w:val="0"/>
          <w:numId w:val="12"/>
        </w:numPr>
        <w:tabs>
          <w:tab w:val="clear" w:pos="1665"/>
          <w:tab w:val="num" w:pos="900"/>
        </w:tabs>
        <w:ind w:hanging="1125"/>
        <w:jc w:val="both"/>
        <w:rPr>
          <w:sz w:val="22"/>
          <w:szCs w:val="22"/>
        </w:rPr>
      </w:pPr>
      <w:r w:rsidRPr="000E056B">
        <w:rPr>
          <w:sz w:val="22"/>
          <w:szCs w:val="22"/>
        </w:rPr>
        <w:t>3</w:t>
      </w:r>
      <w:r w:rsidR="005B33CE" w:rsidRPr="000E056B">
        <w:rPr>
          <w:sz w:val="22"/>
          <w:szCs w:val="22"/>
        </w:rPr>
        <w:t>3</w:t>
      </w:r>
      <w:r w:rsidRPr="000E056B">
        <w:rPr>
          <w:sz w:val="22"/>
          <w:szCs w:val="22"/>
        </w:rPr>
        <w:t xml:space="preserve"> операционными и кредитно-кассовыми офисами;</w:t>
      </w:r>
    </w:p>
    <w:p w:rsidR="00EE75A4" w:rsidRPr="000E056B" w:rsidRDefault="00EE75A4" w:rsidP="00EE75A4">
      <w:pPr>
        <w:numPr>
          <w:ilvl w:val="0"/>
          <w:numId w:val="12"/>
        </w:numPr>
        <w:tabs>
          <w:tab w:val="clear" w:pos="1665"/>
          <w:tab w:val="num" w:pos="900"/>
        </w:tabs>
        <w:ind w:hanging="1125"/>
        <w:jc w:val="both"/>
        <w:rPr>
          <w:sz w:val="22"/>
          <w:szCs w:val="22"/>
        </w:rPr>
      </w:pPr>
      <w:r w:rsidRPr="000E056B">
        <w:rPr>
          <w:sz w:val="22"/>
          <w:szCs w:val="22"/>
        </w:rPr>
        <w:t xml:space="preserve">1 </w:t>
      </w:r>
      <w:r w:rsidR="004918C5" w:rsidRPr="000E056B">
        <w:rPr>
          <w:sz w:val="22"/>
          <w:szCs w:val="22"/>
        </w:rPr>
        <w:t>передвижным пунктом кассовых операций.</w:t>
      </w:r>
    </w:p>
    <w:p w:rsidR="007B09D0" w:rsidRPr="000E056B" w:rsidRDefault="007B09D0" w:rsidP="007B09D0">
      <w:pPr>
        <w:pStyle w:val="em-4"/>
      </w:pPr>
    </w:p>
    <w:p w:rsidR="007B09D0" w:rsidRPr="000E056B" w:rsidRDefault="007B09D0" w:rsidP="007B09D0">
      <w:pPr>
        <w:pStyle w:val="em-7"/>
        <w:rPr>
          <w:sz w:val="24"/>
          <w:szCs w:val="24"/>
        </w:rPr>
      </w:pPr>
      <w:bookmarkStart w:id="1047" w:name="_Toc62807378"/>
      <w:r w:rsidRPr="000E056B">
        <w:rPr>
          <w:sz w:val="24"/>
          <w:szCs w:val="24"/>
        </w:rPr>
        <w:t>3.1.4. Контактная информация</w:t>
      </w:r>
      <w:bookmarkEnd w:id="1047"/>
    </w:p>
    <w:p w:rsidR="007B09D0" w:rsidRPr="000E056B" w:rsidRDefault="007B09D0" w:rsidP="007B09D0">
      <w:pPr>
        <w:pStyle w:val="em-7"/>
        <w:rPr>
          <w:sz w:val="24"/>
          <w:szCs w:val="24"/>
        </w:rPr>
      </w:pPr>
    </w:p>
    <w:tbl>
      <w:tblPr>
        <w:tblW w:w="9570" w:type="dxa"/>
        <w:tblLook w:val="01E0" w:firstRow="1" w:lastRow="1" w:firstColumn="1" w:lastColumn="1" w:noHBand="0" w:noVBand="0"/>
      </w:tblPr>
      <w:tblGrid>
        <w:gridCol w:w="4785"/>
        <w:gridCol w:w="4785"/>
      </w:tblGrid>
      <w:tr w:rsidR="001347C3" w:rsidRPr="000E056B" w:rsidTr="001347C3">
        <w:tc>
          <w:tcPr>
            <w:tcW w:w="4785" w:type="dxa"/>
            <w:shd w:val="clear" w:color="auto" w:fill="auto"/>
          </w:tcPr>
          <w:p w:rsidR="007B09D0" w:rsidRPr="000E056B" w:rsidRDefault="007B09D0" w:rsidP="001347C3">
            <w:pPr>
              <w:pStyle w:val="em-4"/>
              <w:autoSpaceDE w:val="0"/>
              <w:autoSpaceDN w:val="0"/>
              <w:adjustRightInd w:val="0"/>
              <w:ind w:firstLine="0"/>
            </w:pPr>
            <w:r w:rsidRPr="000E056B">
              <w:t>Место нахождения кредитной организации - эмитента:</w:t>
            </w:r>
          </w:p>
        </w:tc>
        <w:tc>
          <w:tcPr>
            <w:tcW w:w="4785" w:type="dxa"/>
            <w:shd w:val="clear" w:color="auto" w:fill="auto"/>
            <w:vAlign w:val="center"/>
          </w:tcPr>
          <w:p w:rsidR="007B09D0" w:rsidRPr="000E056B" w:rsidRDefault="007B09D0" w:rsidP="001347C3">
            <w:pPr>
              <w:autoSpaceDE w:val="0"/>
              <w:autoSpaceDN w:val="0"/>
              <w:adjustRightInd w:val="0"/>
            </w:pPr>
            <w:r w:rsidRPr="000E056B">
              <w:rPr>
                <w:sz w:val="22"/>
                <w:szCs w:val="22"/>
              </w:rPr>
              <w:t xml:space="preserve">ул. Панфилова, д. 39г, г. Йошкар-Ола, </w:t>
            </w:r>
          </w:p>
          <w:p w:rsidR="007B09D0" w:rsidRPr="000E056B" w:rsidRDefault="007B09D0" w:rsidP="001347C3">
            <w:pPr>
              <w:pStyle w:val="11pt"/>
              <w:autoSpaceDE w:val="0"/>
              <w:autoSpaceDN w:val="0"/>
              <w:adjustRightInd w:val="0"/>
            </w:pPr>
            <w:r w:rsidRPr="000E056B">
              <w:t>Республика Марий Эл, Российская Федерация, 424006</w:t>
            </w:r>
          </w:p>
        </w:tc>
      </w:tr>
      <w:tr w:rsidR="001347C3" w:rsidRPr="000E056B" w:rsidTr="001347C3">
        <w:tc>
          <w:tcPr>
            <w:tcW w:w="4785" w:type="dxa"/>
            <w:shd w:val="clear" w:color="auto" w:fill="auto"/>
          </w:tcPr>
          <w:p w:rsidR="007B09D0" w:rsidRPr="000E056B" w:rsidRDefault="007B09D0" w:rsidP="001347C3">
            <w:pPr>
              <w:pStyle w:val="em-4"/>
              <w:autoSpaceDE w:val="0"/>
              <w:autoSpaceDN w:val="0"/>
              <w:adjustRightInd w:val="0"/>
              <w:ind w:firstLine="0"/>
            </w:pPr>
            <w:r w:rsidRPr="000E056B">
              <w:t>Адрес для направления почтовой корреспонденции:</w:t>
            </w:r>
          </w:p>
        </w:tc>
        <w:tc>
          <w:tcPr>
            <w:tcW w:w="4785" w:type="dxa"/>
            <w:shd w:val="clear" w:color="auto" w:fill="auto"/>
            <w:vAlign w:val="center"/>
          </w:tcPr>
          <w:p w:rsidR="007B09D0" w:rsidRPr="000E056B" w:rsidRDefault="007B09D0" w:rsidP="001347C3">
            <w:pPr>
              <w:autoSpaceDE w:val="0"/>
              <w:autoSpaceDN w:val="0"/>
              <w:adjustRightInd w:val="0"/>
            </w:pPr>
            <w:r w:rsidRPr="000E056B">
              <w:rPr>
                <w:sz w:val="22"/>
                <w:szCs w:val="22"/>
              </w:rPr>
              <w:t xml:space="preserve">ул. Панфилова, д. 39г, г. Йошкар-Ола, </w:t>
            </w:r>
          </w:p>
          <w:p w:rsidR="007B09D0" w:rsidRPr="000E056B" w:rsidRDefault="007B09D0" w:rsidP="001347C3">
            <w:pPr>
              <w:autoSpaceDE w:val="0"/>
              <w:autoSpaceDN w:val="0"/>
              <w:adjustRightInd w:val="0"/>
              <w:jc w:val="both"/>
            </w:pPr>
            <w:r w:rsidRPr="000E056B">
              <w:rPr>
                <w:sz w:val="22"/>
                <w:szCs w:val="22"/>
              </w:rPr>
              <w:t>Республика Марий Эл, Российская Федерация, 424006</w:t>
            </w:r>
          </w:p>
        </w:tc>
      </w:tr>
      <w:tr w:rsidR="001347C3" w:rsidRPr="000E056B" w:rsidTr="001347C3">
        <w:tc>
          <w:tcPr>
            <w:tcW w:w="4785" w:type="dxa"/>
            <w:shd w:val="clear" w:color="auto" w:fill="auto"/>
          </w:tcPr>
          <w:p w:rsidR="007B09D0" w:rsidRPr="000E056B" w:rsidRDefault="007B09D0" w:rsidP="001347C3">
            <w:pPr>
              <w:pStyle w:val="em-4"/>
              <w:autoSpaceDE w:val="0"/>
              <w:autoSpaceDN w:val="0"/>
              <w:adjustRightInd w:val="0"/>
              <w:ind w:firstLine="0"/>
            </w:pPr>
            <w:r w:rsidRPr="000E056B">
              <w:t>Номер телефона, факса:</w:t>
            </w:r>
          </w:p>
        </w:tc>
        <w:tc>
          <w:tcPr>
            <w:tcW w:w="4785" w:type="dxa"/>
            <w:shd w:val="clear" w:color="auto" w:fill="auto"/>
            <w:vAlign w:val="center"/>
          </w:tcPr>
          <w:p w:rsidR="007B09D0" w:rsidRPr="000E056B" w:rsidRDefault="007B09D0" w:rsidP="001347C3">
            <w:pPr>
              <w:autoSpaceDE w:val="0"/>
              <w:autoSpaceDN w:val="0"/>
              <w:adjustRightInd w:val="0"/>
              <w:jc w:val="both"/>
            </w:pPr>
            <w:r w:rsidRPr="000E056B">
              <w:rPr>
                <w:sz w:val="22"/>
                <w:szCs w:val="22"/>
              </w:rPr>
              <w:t>(8362) 41-08-22, 42-97-93 </w:t>
            </w:r>
          </w:p>
        </w:tc>
      </w:tr>
      <w:tr w:rsidR="001347C3" w:rsidRPr="000E056B" w:rsidTr="001347C3">
        <w:tc>
          <w:tcPr>
            <w:tcW w:w="4785" w:type="dxa"/>
            <w:shd w:val="clear" w:color="auto" w:fill="auto"/>
          </w:tcPr>
          <w:p w:rsidR="007B09D0" w:rsidRPr="000E056B" w:rsidRDefault="007B09D0" w:rsidP="001347C3">
            <w:pPr>
              <w:pStyle w:val="em-4"/>
              <w:autoSpaceDE w:val="0"/>
              <w:autoSpaceDN w:val="0"/>
              <w:adjustRightInd w:val="0"/>
              <w:ind w:firstLine="0"/>
            </w:pPr>
            <w:r w:rsidRPr="000E056B">
              <w:t>Адрес электронной почты:</w:t>
            </w:r>
          </w:p>
        </w:tc>
        <w:tc>
          <w:tcPr>
            <w:tcW w:w="4785" w:type="dxa"/>
            <w:shd w:val="clear" w:color="auto" w:fill="auto"/>
            <w:vAlign w:val="center"/>
          </w:tcPr>
          <w:p w:rsidR="007B09D0" w:rsidRPr="000E056B" w:rsidRDefault="00B062D7" w:rsidP="001347C3">
            <w:pPr>
              <w:autoSpaceDE w:val="0"/>
              <w:autoSpaceDN w:val="0"/>
              <w:adjustRightInd w:val="0"/>
              <w:jc w:val="both"/>
            </w:pPr>
            <w:hyperlink r:id="rId15" w:history="1">
              <w:r w:rsidR="007B09D0" w:rsidRPr="000E056B">
                <w:rPr>
                  <w:sz w:val="22"/>
                  <w:szCs w:val="22"/>
                </w:rPr>
                <w:t>postmaster@olabank.ru</w:t>
              </w:r>
            </w:hyperlink>
          </w:p>
        </w:tc>
      </w:tr>
      <w:tr w:rsidR="001347C3" w:rsidRPr="000E056B" w:rsidTr="001347C3">
        <w:tc>
          <w:tcPr>
            <w:tcW w:w="4785" w:type="dxa"/>
            <w:shd w:val="clear" w:color="auto" w:fill="auto"/>
          </w:tcPr>
          <w:p w:rsidR="007B09D0" w:rsidRPr="000E056B" w:rsidRDefault="007B09D0" w:rsidP="001347C3">
            <w:pPr>
              <w:pStyle w:val="em-4"/>
              <w:autoSpaceDE w:val="0"/>
              <w:autoSpaceDN w:val="0"/>
              <w:adjustRightInd w:val="0"/>
              <w:ind w:firstLine="0"/>
            </w:pPr>
            <w:r w:rsidRPr="000E056B">
              <w:t xml:space="preserve">Адрес страницы (страниц) в сети Интернет, на которой (на которых) доступна информация об кредитной организации - эмитенте, размещенных и (или) размещаемых им ценных </w:t>
            </w:r>
            <w:r w:rsidRPr="000E056B">
              <w:lastRenderedPageBreak/>
              <w:t>бумагах</w:t>
            </w:r>
          </w:p>
        </w:tc>
        <w:tc>
          <w:tcPr>
            <w:tcW w:w="4785" w:type="dxa"/>
            <w:shd w:val="clear" w:color="auto" w:fill="auto"/>
            <w:vAlign w:val="center"/>
          </w:tcPr>
          <w:p w:rsidR="007B09D0" w:rsidRPr="000E056B" w:rsidRDefault="007B09D0" w:rsidP="001347C3">
            <w:pPr>
              <w:autoSpaceDE w:val="0"/>
              <w:autoSpaceDN w:val="0"/>
              <w:adjustRightInd w:val="0"/>
              <w:jc w:val="both"/>
            </w:pPr>
            <w:r w:rsidRPr="000E056B">
              <w:rPr>
                <w:sz w:val="22"/>
                <w:szCs w:val="22"/>
                <w:lang w:val="en-US"/>
              </w:rPr>
              <w:lastRenderedPageBreak/>
              <w:t>www</w:t>
            </w:r>
            <w:r w:rsidRPr="000E056B">
              <w:rPr>
                <w:sz w:val="22"/>
                <w:szCs w:val="22"/>
              </w:rPr>
              <w:t>.</w:t>
            </w:r>
            <w:r w:rsidRPr="000E056B">
              <w:rPr>
                <w:sz w:val="22"/>
                <w:szCs w:val="22"/>
                <w:lang w:val="en-US"/>
              </w:rPr>
              <w:t>e</w:t>
            </w:r>
            <w:r w:rsidRPr="000E056B">
              <w:rPr>
                <w:sz w:val="22"/>
                <w:szCs w:val="22"/>
              </w:rPr>
              <w:t>-</w:t>
            </w:r>
            <w:r w:rsidRPr="000E056B">
              <w:rPr>
                <w:sz w:val="22"/>
                <w:szCs w:val="22"/>
                <w:lang w:val="en-US"/>
              </w:rPr>
              <w:t>disclosure</w:t>
            </w:r>
            <w:r w:rsidRPr="000E056B">
              <w:rPr>
                <w:sz w:val="22"/>
                <w:szCs w:val="22"/>
              </w:rPr>
              <w:t>.</w:t>
            </w:r>
            <w:r w:rsidRPr="000E056B">
              <w:rPr>
                <w:sz w:val="22"/>
                <w:szCs w:val="22"/>
                <w:lang w:val="en-US"/>
              </w:rPr>
              <w:t>ru</w:t>
            </w:r>
            <w:r w:rsidRPr="000E056B">
              <w:rPr>
                <w:sz w:val="22"/>
                <w:szCs w:val="22"/>
              </w:rPr>
              <w:t>/</w:t>
            </w:r>
            <w:r w:rsidRPr="000E056B">
              <w:rPr>
                <w:sz w:val="22"/>
                <w:szCs w:val="22"/>
                <w:lang w:val="en-US"/>
              </w:rPr>
              <w:t>portal</w:t>
            </w:r>
            <w:r w:rsidRPr="000E056B">
              <w:rPr>
                <w:sz w:val="22"/>
                <w:szCs w:val="22"/>
              </w:rPr>
              <w:t>/</w:t>
            </w:r>
            <w:r w:rsidRPr="000E056B">
              <w:rPr>
                <w:sz w:val="22"/>
                <w:szCs w:val="22"/>
                <w:lang w:val="en-US"/>
              </w:rPr>
              <w:t>company</w:t>
            </w:r>
            <w:r w:rsidRPr="000E056B">
              <w:rPr>
                <w:sz w:val="22"/>
                <w:szCs w:val="22"/>
              </w:rPr>
              <w:t>.</w:t>
            </w:r>
            <w:r w:rsidRPr="000E056B">
              <w:rPr>
                <w:sz w:val="22"/>
                <w:szCs w:val="22"/>
                <w:lang w:val="en-US"/>
              </w:rPr>
              <w:t>aspx</w:t>
            </w:r>
            <w:r w:rsidRPr="000E056B">
              <w:rPr>
                <w:sz w:val="22"/>
                <w:szCs w:val="22"/>
              </w:rPr>
              <w:t>?</w:t>
            </w:r>
            <w:r w:rsidRPr="000E056B">
              <w:rPr>
                <w:sz w:val="22"/>
                <w:szCs w:val="22"/>
                <w:lang w:val="en-US"/>
              </w:rPr>
              <w:t>id</w:t>
            </w:r>
            <w:r w:rsidRPr="000E056B">
              <w:rPr>
                <w:sz w:val="22"/>
                <w:szCs w:val="22"/>
              </w:rPr>
              <w:t xml:space="preserve">= 3712; </w:t>
            </w:r>
            <w:hyperlink r:id="rId16" w:history="1">
              <w:r w:rsidRPr="000E056B">
                <w:rPr>
                  <w:sz w:val="22"/>
                  <w:szCs w:val="22"/>
                </w:rPr>
                <w:t>www.olabank.ru</w:t>
              </w:r>
            </w:hyperlink>
          </w:p>
        </w:tc>
      </w:tr>
    </w:tbl>
    <w:p w:rsidR="001917BA" w:rsidRPr="000E056B" w:rsidRDefault="001917BA" w:rsidP="007B09D0">
      <w:pPr>
        <w:pStyle w:val="em-4"/>
        <w:rPr>
          <w:b/>
        </w:rPr>
      </w:pPr>
    </w:p>
    <w:p w:rsidR="007B09D0" w:rsidRPr="000E056B" w:rsidRDefault="007B09D0" w:rsidP="007B09D0">
      <w:pPr>
        <w:pStyle w:val="em-4"/>
        <w:rPr>
          <w:b/>
        </w:rPr>
      </w:pPr>
      <w:r w:rsidRPr="000E056B">
        <w:rPr>
          <w:b/>
        </w:rPr>
        <w:t>Сведения о специальном подразделении кредитной организации - эмитента (третьего лица) по работе с акционерами и инвесторами кредитной организации - эмитента:</w:t>
      </w:r>
    </w:p>
    <w:p w:rsidR="007B09D0" w:rsidRPr="000E056B" w:rsidRDefault="007B09D0" w:rsidP="007B09D0">
      <w:pPr>
        <w:pStyle w:val="em-4"/>
      </w:pPr>
      <w:r w:rsidRPr="000E056B">
        <w:t>специального подразделения (третьего лица) по работе с акционерами и инвесторами кредитной организации - эмитента не сформировано.</w:t>
      </w:r>
    </w:p>
    <w:p w:rsidR="007B09D0" w:rsidRPr="000E056B" w:rsidRDefault="007B09D0" w:rsidP="007B09D0">
      <w:pPr>
        <w:pStyle w:val="em-7"/>
      </w:pPr>
    </w:p>
    <w:p w:rsidR="007B09D0" w:rsidRPr="000E056B" w:rsidRDefault="007B09D0" w:rsidP="007B09D0">
      <w:pPr>
        <w:pStyle w:val="em-7"/>
        <w:rPr>
          <w:sz w:val="24"/>
          <w:szCs w:val="24"/>
        </w:rPr>
      </w:pPr>
      <w:bookmarkStart w:id="1048" w:name="_Toc62807379"/>
      <w:r w:rsidRPr="000E056B">
        <w:rPr>
          <w:sz w:val="24"/>
          <w:szCs w:val="24"/>
        </w:rPr>
        <w:t>3.1.5. Идентификационный номер налогоплательщика</w:t>
      </w:r>
      <w:bookmarkEnd w:id="1048"/>
      <w:r w:rsidRPr="000E056B">
        <w:rPr>
          <w:sz w:val="24"/>
          <w:szCs w:val="24"/>
        </w:rPr>
        <w:t xml:space="preserve"> </w:t>
      </w:r>
    </w:p>
    <w:p w:rsidR="007B09D0" w:rsidRPr="000E056B" w:rsidRDefault="007B09D0" w:rsidP="007B09D0">
      <w:pPr>
        <w:pStyle w:val="em-7"/>
        <w:rPr>
          <w:sz w:val="24"/>
          <w:szCs w:val="24"/>
        </w:rPr>
      </w:pPr>
    </w:p>
    <w:tbl>
      <w:tblPr>
        <w:tblW w:w="0" w:type="auto"/>
        <w:tblLook w:val="01E0" w:firstRow="1" w:lastRow="1" w:firstColumn="1" w:lastColumn="1" w:noHBand="0" w:noVBand="0"/>
      </w:tblPr>
      <w:tblGrid>
        <w:gridCol w:w="1908"/>
        <w:gridCol w:w="7662"/>
      </w:tblGrid>
      <w:tr w:rsidR="007B09D0" w:rsidRPr="000E056B" w:rsidTr="001347C3">
        <w:tc>
          <w:tcPr>
            <w:tcW w:w="1908" w:type="dxa"/>
            <w:shd w:val="clear" w:color="auto" w:fill="auto"/>
          </w:tcPr>
          <w:p w:rsidR="007B09D0" w:rsidRPr="000E056B" w:rsidRDefault="007B09D0" w:rsidP="001347C3">
            <w:pPr>
              <w:pStyle w:val="em-4"/>
              <w:autoSpaceDE w:val="0"/>
              <w:autoSpaceDN w:val="0"/>
              <w:adjustRightInd w:val="0"/>
              <w:ind w:firstLine="0"/>
            </w:pPr>
            <w:r w:rsidRPr="000E056B">
              <w:t>ИНН:</w:t>
            </w:r>
          </w:p>
        </w:tc>
        <w:tc>
          <w:tcPr>
            <w:tcW w:w="7662" w:type="dxa"/>
            <w:shd w:val="clear" w:color="auto" w:fill="auto"/>
          </w:tcPr>
          <w:p w:rsidR="007B09D0" w:rsidRPr="000E056B" w:rsidRDefault="007B09D0" w:rsidP="001347C3">
            <w:pPr>
              <w:pStyle w:val="em-4"/>
              <w:autoSpaceDE w:val="0"/>
              <w:autoSpaceDN w:val="0"/>
              <w:adjustRightInd w:val="0"/>
              <w:ind w:firstLine="0"/>
            </w:pPr>
            <w:r w:rsidRPr="000E056B">
              <w:t>1215059221</w:t>
            </w:r>
          </w:p>
        </w:tc>
      </w:tr>
    </w:tbl>
    <w:p w:rsidR="007B09D0" w:rsidRPr="000E056B" w:rsidRDefault="007B09D0" w:rsidP="007B09D0">
      <w:pPr>
        <w:pStyle w:val="em-4"/>
      </w:pPr>
    </w:p>
    <w:p w:rsidR="007B09D0" w:rsidRPr="000E056B" w:rsidRDefault="007B09D0" w:rsidP="007B09D0">
      <w:pPr>
        <w:pStyle w:val="em-7"/>
        <w:rPr>
          <w:sz w:val="24"/>
          <w:szCs w:val="24"/>
        </w:rPr>
      </w:pPr>
      <w:bookmarkStart w:id="1049" w:name="_Toc62807380"/>
      <w:r w:rsidRPr="000E056B">
        <w:rPr>
          <w:sz w:val="24"/>
          <w:szCs w:val="24"/>
        </w:rPr>
        <w:t>3.1.6. Филиалы и представительства кредитной организации -  эмитента</w:t>
      </w:r>
      <w:bookmarkEnd w:id="1049"/>
    </w:p>
    <w:p w:rsidR="007B09D0" w:rsidRPr="000E056B" w:rsidRDefault="007B09D0" w:rsidP="007B09D0">
      <w:pPr>
        <w:pStyle w:val="em-4"/>
        <w:rPr>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48"/>
      </w:tblGrid>
      <w:tr w:rsidR="007B09D0" w:rsidRPr="000E056B" w:rsidTr="001347C3">
        <w:trPr>
          <w:trHeight w:val="251"/>
        </w:trPr>
        <w:tc>
          <w:tcPr>
            <w:tcW w:w="9648" w:type="dxa"/>
          </w:tcPr>
          <w:p w:rsidR="007B09D0" w:rsidRPr="000E056B" w:rsidRDefault="007B09D0" w:rsidP="001347C3">
            <w:pPr>
              <w:tabs>
                <w:tab w:val="left" w:pos="5310"/>
              </w:tabs>
              <w:autoSpaceDE w:val="0"/>
              <w:autoSpaceDN w:val="0"/>
              <w:adjustRightInd w:val="0"/>
              <w:jc w:val="both"/>
            </w:pPr>
            <w:r w:rsidRPr="000E056B">
              <w:rPr>
                <w:sz w:val="22"/>
                <w:szCs w:val="22"/>
              </w:rPr>
              <w:t>Филиалов и представительств у кредитной организации - эмитента нет.</w:t>
            </w:r>
          </w:p>
        </w:tc>
      </w:tr>
    </w:tbl>
    <w:p w:rsidR="007B09D0" w:rsidRPr="000E056B" w:rsidRDefault="007B09D0" w:rsidP="007B09D0">
      <w:pPr>
        <w:pStyle w:val="em-4"/>
        <w:rPr>
          <w:sz w:val="24"/>
          <w:szCs w:val="24"/>
        </w:rPr>
      </w:pPr>
    </w:p>
    <w:p w:rsidR="007B09D0" w:rsidRPr="000E056B" w:rsidRDefault="007B09D0" w:rsidP="007B09D0">
      <w:pPr>
        <w:pStyle w:val="em-1"/>
        <w:rPr>
          <w:sz w:val="24"/>
          <w:szCs w:val="24"/>
        </w:rPr>
      </w:pPr>
      <w:bookmarkStart w:id="1050" w:name="_Toc62807381"/>
      <w:r w:rsidRPr="000E056B">
        <w:rPr>
          <w:sz w:val="24"/>
          <w:szCs w:val="24"/>
        </w:rPr>
        <w:t>3.2. Основная хозяйственная деятельность кредитной организации - эмитента</w:t>
      </w:r>
      <w:bookmarkEnd w:id="1050"/>
    </w:p>
    <w:p w:rsidR="007B09D0" w:rsidRPr="000E056B" w:rsidRDefault="007B09D0" w:rsidP="007B09D0">
      <w:pPr>
        <w:pStyle w:val="em-7"/>
        <w:rPr>
          <w:sz w:val="24"/>
          <w:szCs w:val="24"/>
        </w:rPr>
      </w:pPr>
      <w:bookmarkStart w:id="1051" w:name="_Toc62807382"/>
      <w:r w:rsidRPr="000E056B">
        <w:rPr>
          <w:sz w:val="24"/>
          <w:szCs w:val="24"/>
        </w:rPr>
        <w:t>3.2.1. Основные виды экономической деятельности кредитной организации - эмитента</w:t>
      </w:r>
      <w:bookmarkEnd w:id="1051"/>
    </w:p>
    <w:p w:rsidR="007B09D0" w:rsidRPr="000E056B" w:rsidRDefault="007B09D0" w:rsidP="007B09D0">
      <w:pPr>
        <w:pStyle w:val="em-7"/>
        <w:rPr>
          <w:sz w:val="24"/>
          <w:szCs w:val="24"/>
        </w:rPr>
      </w:pPr>
    </w:p>
    <w:tbl>
      <w:tblPr>
        <w:tblW w:w="9570" w:type="dxa"/>
        <w:tblLook w:val="01E0" w:firstRow="1" w:lastRow="1" w:firstColumn="1" w:lastColumn="1" w:noHBand="0" w:noVBand="0"/>
      </w:tblPr>
      <w:tblGrid>
        <w:gridCol w:w="1908"/>
        <w:gridCol w:w="7662"/>
      </w:tblGrid>
      <w:tr w:rsidR="007B09D0" w:rsidRPr="000E056B" w:rsidTr="001347C3">
        <w:tc>
          <w:tcPr>
            <w:tcW w:w="1908" w:type="dxa"/>
            <w:shd w:val="clear" w:color="auto" w:fill="auto"/>
          </w:tcPr>
          <w:p w:rsidR="007B09D0" w:rsidRPr="000E056B" w:rsidRDefault="007B09D0" w:rsidP="001347C3">
            <w:pPr>
              <w:pStyle w:val="em-4"/>
              <w:autoSpaceDE w:val="0"/>
              <w:autoSpaceDN w:val="0"/>
              <w:adjustRightInd w:val="0"/>
              <w:ind w:firstLine="0"/>
            </w:pPr>
            <w:r w:rsidRPr="000E056B">
              <w:t>ОКВЭД:</w:t>
            </w:r>
          </w:p>
        </w:tc>
        <w:tc>
          <w:tcPr>
            <w:tcW w:w="7662" w:type="dxa"/>
            <w:shd w:val="clear" w:color="auto" w:fill="auto"/>
          </w:tcPr>
          <w:p w:rsidR="007B09D0" w:rsidRPr="000E056B" w:rsidRDefault="007B09D0" w:rsidP="001347C3">
            <w:pPr>
              <w:pStyle w:val="em-4"/>
              <w:autoSpaceDE w:val="0"/>
              <w:autoSpaceDN w:val="0"/>
              <w:adjustRightInd w:val="0"/>
              <w:ind w:firstLine="0"/>
            </w:pPr>
            <w:r w:rsidRPr="000E056B">
              <w:t>64.19</w:t>
            </w:r>
          </w:p>
        </w:tc>
      </w:tr>
    </w:tbl>
    <w:p w:rsidR="007B09D0" w:rsidRPr="000E056B" w:rsidRDefault="007B09D0" w:rsidP="007B09D0">
      <w:pPr>
        <w:pStyle w:val="em-4"/>
      </w:pPr>
    </w:p>
    <w:p w:rsidR="007B09D0" w:rsidRPr="000E056B" w:rsidRDefault="007B09D0" w:rsidP="007B09D0">
      <w:pPr>
        <w:pStyle w:val="em-7"/>
        <w:rPr>
          <w:sz w:val="24"/>
          <w:szCs w:val="24"/>
        </w:rPr>
      </w:pPr>
      <w:bookmarkStart w:id="1052" w:name="_Toc419466605"/>
      <w:bookmarkStart w:id="1053" w:name="_Toc457230864"/>
      <w:bookmarkStart w:id="1054" w:name="_Toc62807383"/>
      <w:r w:rsidRPr="000E056B">
        <w:rPr>
          <w:sz w:val="24"/>
          <w:szCs w:val="24"/>
        </w:rPr>
        <w:t>3.2.2. Основная хозяйственная деятельность кредитной организации - эмитента</w:t>
      </w:r>
      <w:bookmarkEnd w:id="1052"/>
      <w:bookmarkEnd w:id="1053"/>
      <w:bookmarkEnd w:id="1054"/>
    </w:p>
    <w:p w:rsidR="007B09D0" w:rsidRPr="000E056B" w:rsidRDefault="007B09D0" w:rsidP="007B09D0">
      <w:pPr>
        <w:pStyle w:val="em-7"/>
        <w:rPr>
          <w:sz w:val="24"/>
          <w:szCs w:val="24"/>
        </w:rPr>
      </w:pPr>
    </w:p>
    <w:p w:rsidR="007B09D0" w:rsidRPr="000E056B" w:rsidRDefault="007B09D0" w:rsidP="007B09D0">
      <w:pPr>
        <w:pStyle w:val="25"/>
        <w:ind w:firstLine="567"/>
        <w:rPr>
          <w:szCs w:val="22"/>
        </w:rPr>
      </w:pPr>
      <w:r w:rsidRPr="000E056B">
        <w:rPr>
          <w:szCs w:val="22"/>
        </w:rPr>
        <w:t>Информация, содержащаяся в данном пункте эмитентом, являющимся кредитной организацией, не указывается.</w:t>
      </w:r>
    </w:p>
    <w:p w:rsidR="007B09D0" w:rsidRPr="000E056B" w:rsidRDefault="007B09D0" w:rsidP="007B09D0">
      <w:pPr>
        <w:pStyle w:val="em-4"/>
        <w:ind w:firstLine="851"/>
        <w:rPr>
          <w:b/>
        </w:rPr>
      </w:pPr>
    </w:p>
    <w:p w:rsidR="007B09D0" w:rsidRPr="000E056B" w:rsidRDefault="007B09D0" w:rsidP="007B09D0">
      <w:pPr>
        <w:pStyle w:val="em-7"/>
        <w:rPr>
          <w:sz w:val="24"/>
          <w:szCs w:val="24"/>
        </w:rPr>
      </w:pPr>
      <w:bookmarkStart w:id="1055" w:name="_Toc419466606"/>
      <w:bookmarkStart w:id="1056" w:name="_Toc457230865"/>
      <w:bookmarkStart w:id="1057" w:name="_Toc62807384"/>
      <w:r w:rsidRPr="000E056B">
        <w:rPr>
          <w:sz w:val="24"/>
          <w:szCs w:val="24"/>
        </w:rPr>
        <w:t>3.2.3. Материалы, товары (сырье) и поставщики кредитной организации - эмитента</w:t>
      </w:r>
      <w:bookmarkEnd w:id="1055"/>
      <w:bookmarkEnd w:id="1056"/>
      <w:bookmarkEnd w:id="1057"/>
    </w:p>
    <w:p w:rsidR="007B09D0" w:rsidRPr="000E056B" w:rsidRDefault="007B09D0" w:rsidP="007B09D0">
      <w:pPr>
        <w:pStyle w:val="em-7"/>
        <w:rPr>
          <w:sz w:val="24"/>
          <w:szCs w:val="24"/>
        </w:rPr>
      </w:pPr>
    </w:p>
    <w:p w:rsidR="007B09D0" w:rsidRPr="000E056B" w:rsidRDefault="007B09D0" w:rsidP="007B09D0">
      <w:pPr>
        <w:pStyle w:val="25"/>
        <w:ind w:firstLine="567"/>
        <w:rPr>
          <w:szCs w:val="22"/>
        </w:rPr>
      </w:pPr>
      <w:r w:rsidRPr="000E056B">
        <w:rPr>
          <w:szCs w:val="22"/>
        </w:rPr>
        <w:t>Информация, содержащаяся в данном пункте, эмитентом, являющимся кредитной организацией, не указывается.</w:t>
      </w:r>
    </w:p>
    <w:p w:rsidR="007B09D0" w:rsidRPr="000E056B" w:rsidRDefault="007B09D0" w:rsidP="007B09D0">
      <w:pPr>
        <w:pStyle w:val="em-4"/>
      </w:pPr>
    </w:p>
    <w:p w:rsidR="007B09D0" w:rsidRPr="000E056B" w:rsidRDefault="007B09D0" w:rsidP="007B09D0">
      <w:pPr>
        <w:pStyle w:val="em-7"/>
        <w:rPr>
          <w:sz w:val="24"/>
          <w:szCs w:val="24"/>
        </w:rPr>
      </w:pPr>
      <w:bookmarkStart w:id="1058" w:name="_Toc419466607"/>
      <w:bookmarkStart w:id="1059" w:name="_Toc457230866"/>
      <w:bookmarkStart w:id="1060" w:name="_Toc62807385"/>
      <w:r w:rsidRPr="000E056B">
        <w:rPr>
          <w:sz w:val="24"/>
          <w:szCs w:val="24"/>
        </w:rPr>
        <w:t>3.2.4. Рынки сбыта продукции (работ, услуг) кредитной организации - эмитента</w:t>
      </w:r>
      <w:bookmarkEnd w:id="1058"/>
      <w:bookmarkEnd w:id="1059"/>
      <w:bookmarkEnd w:id="1060"/>
    </w:p>
    <w:p w:rsidR="007B09D0" w:rsidRPr="000E056B" w:rsidRDefault="007B09D0" w:rsidP="007B09D0">
      <w:pPr>
        <w:pStyle w:val="em-7"/>
        <w:rPr>
          <w:sz w:val="24"/>
          <w:szCs w:val="24"/>
        </w:rPr>
      </w:pPr>
    </w:p>
    <w:p w:rsidR="007B09D0" w:rsidRPr="000E056B" w:rsidRDefault="007B09D0" w:rsidP="007B09D0">
      <w:pPr>
        <w:pStyle w:val="25"/>
        <w:ind w:firstLine="567"/>
        <w:rPr>
          <w:szCs w:val="22"/>
        </w:rPr>
      </w:pPr>
      <w:r w:rsidRPr="000E056B">
        <w:rPr>
          <w:szCs w:val="22"/>
        </w:rPr>
        <w:t>Информация, содержащаяся в данном пункте, эмитентом, являющимся кредитной организацией, не указывается.</w:t>
      </w:r>
    </w:p>
    <w:p w:rsidR="007B09D0" w:rsidRPr="000E056B" w:rsidRDefault="007B09D0" w:rsidP="007B09D0">
      <w:pPr>
        <w:pStyle w:val="em-7"/>
        <w:rPr>
          <w:sz w:val="24"/>
          <w:szCs w:val="24"/>
        </w:rPr>
      </w:pPr>
      <w:bookmarkStart w:id="1061" w:name="_Toc419466608"/>
    </w:p>
    <w:p w:rsidR="007B09D0" w:rsidRPr="000E056B" w:rsidRDefault="007B09D0" w:rsidP="007B09D0">
      <w:pPr>
        <w:pStyle w:val="em-7"/>
        <w:rPr>
          <w:sz w:val="24"/>
          <w:szCs w:val="24"/>
        </w:rPr>
      </w:pPr>
      <w:bookmarkStart w:id="1062" w:name="_Toc62807386"/>
      <w:r w:rsidRPr="000E056B">
        <w:rPr>
          <w:sz w:val="24"/>
          <w:szCs w:val="24"/>
        </w:rPr>
        <w:t>3.2.5. Сведения о наличии у кредитной организации - эмитента разрешений (лицензий) или допусков к отдельным видам работ</w:t>
      </w:r>
      <w:bookmarkEnd w:id="1061"/>
      <w:bookmarkEnd w:id="1062"/>
    </w:p>
    <w:p w:rsidR="007B09D0" w:rsidRPr="000E056B" w:rsidRDefault="007B09D0" w:rsidP="007B09D0">
      <w:pPr>
        <w:pStyle w:val="em-7"/>
        <w:rPr>
          <w:sz w:val="24"/>
          <w:szCs w:val="24"/>
        </w:rPr>
      </w:pPr>
    </w:p>
    <w:p w:rsidR="007B09D0" w:rsidRPr="000E056B" w:rsidRDefault="007B09D0" w:rsidP="007B09D0">
      <w:pPr>
        <w:pStyle w:val="25"/>
        <w:ind w:firstLine="567"/>
      </w:pPr>
      <w:r w:rsidRPr="000E056B">
        <w:rPr>
          <w:szCs w:val="22"/>
        </w:rPr>
        <w:t>Банк имеет базовую л</w:t>
      </w:r>
      <w:r w:rsidRPr="000E056B">
        <w:t>ицензию № 2802 от 27 сентября 2018 года, выданную Центральным банком Российской Федерации, на осуществление следующих банковских операций со средствами в рублях и иностранной валюте:</w:t>
      </w:r>
    </w:p>
    <w:p w:rsidR="007B09D0" w:rsidRPr="000E056B" w:rsidRDefault="007B09D0" w:rsidP="007B09D0">
      <w:pPr>
        <w:pStyle w:val="25"/>
        <w:numPr>
          <w:ilvl w:val="0"/>
          <w:numId w:val="2"/>
        </w:numPr>
        <w:tabs>
          <w:tab w:val="clear" w:pos="1468"/>
          <w:tab w:val="num" w:pos="900"/>
        </w:tabs>
        <w:ind w:left="900"/>
        <w:rPr>
          <w:szCs w:val="22"/>
        </w:rPr>
      </w:pPr>
      <w:r w:rsidRPr="000E056B">
        <w:rPr>
          <w:szCs w:val="22"/>
        </w:rPr>
        <w:t>Привлечение денежных средств физических и юридических лиц во вклады (до востребования и на определенный срок).</w:t>
      </w:r>
    </w:p>
    <w:p w:rsidR="007B09D0" w:rsidRPr="000E056B" w:rsidRDefault="007B09D0" w:rsidP="007B09D0">
      <w:pPr>
        <w:pStyle w:val="25"/>
        <w:numPr>
          <w:ilvl w:val="0"/>
          <w:numId w:val="2"/>
        </w:numPr>
        <w:tabs>
          <w:tab w:val="clear" w:pos="1468"/>
          <w:tab w:val="num" w:pos="900"/>
        </w:tabs>
        <w:ind w:left="900"/>
        <w:rPr>
          <w:szCs w:val="22"/>
        </w:rPr>
      </w:pPr>
      <w:r w:rsidRPr="000E056B">
        <w:rPr>
          <w:szCs w:val="22"/>
        </w:rPr>
        <w:t>Размещение привлеченных во вклады (до востребования и на определенный срок) денежных средств физических и юридических лиц от своего имени и за свой счет.</w:t>
      </w:r>
    </w:p>
    <w:p w:rsidR="007B09D0" w:rsidRPr="000E056B" w:rsidRDefault="007B09D0" w:rsidP="007B09D0">
      <w:pPr>
        <w:pStyle w:val="25"/>
        <w:numPr>
          <w:ilvl w:val="0"/>
          <w:numId w:val="2"/>
        </w:numPr>
        <w:tabs>
          <w:tab w:val="clear" w:pos="1468"/>
          <w:tab w:val="num" w:pos="900"/>
        </w:tabs>
        <w:ind w:left="900"/>
        <w:rPr>
          <w:szCs w:val="22"/>
        </w:rPr>
      </w:pPr>
      <w:r w:rsidRPr="000E056B">
        <w:rPr>
          <w:szCs w:val="22"/>
        </w:rPr>
        <w:t>Открытие и ведение банковских счетов физических и юридических лиц.</w:t>
      </w:r>
    </w:p>
    <w:p w:rsidR="007B09D0" w:rsidRPr="000E056B" w:rsidRDefault="007B09D0" w:rsidP="007B09D0">
      <w:pPr>
        <w:pStyle w:val="25"/>
        <w:numPr>
          <w:ilvl w:val="0"/>
          <w:numId w:val="2"/>
        </w:numPr>
        <w:tabs>
          <w:tab w:val="clear" w:pos="1468"/>
          <w:tab w:val="num" w:pos="900"/>
        </w:tabs>
        <w:ind w:left="900"/>
        <w:rPr>
          <w:szCs w:val="22"/>
        </w:rPr>
      </w:pPr>
      <w:r w:rsidRPr="000E056B">
        <w:rPr>
          <w:szCs w:val="22"/>
        </w:rPr>
        <w:t>Осуществление переводов денежных средств по поручению физических и юридических лиц, в том числе банков-корреспондентов, по их банковским счетам.</w:t>
      </w:r>
    </w:p>
    <w:p w:rsidR="007B09D0" w:rsidRPr="000E056B" w:rsidRDefault="007B09D0" w:rsidP="007B09D0">
      <w:pPr>
        <w:pStyle w:val="25"/>
        <w:numPr>
          <w:ilvl w:val="0"/>
          <w:numId w:val="2"/>
        </w:numPr>
        <w:tabs>
          <w:tab w:val="clear" w:pos="1468"/>
          <w:tab w:val="num" w:pos="900"/>
        </w:tabs>
        <w:ind w:left="900"/>
        <w:rPr>
          <w:szCs w:val="22"/>
        </w:rPr>
      </w:pPr>
      <w:r w:rsidRPr="000E056B">
        <w:rPr>
          <w:szCs w:val="22"/>
        </w:rPr>
        <w:t>Инкассация денежных средств, векселей, платежных и расчетных документов и кассовое обслуживание физических и юридических лиц.</w:t>
      </w:r>
    </w:p>
    <w:p w:rsidR="007B09D0" w:rsidRPr="000E056B" w:rsidRDefault="007B09D0" w:rsidP="007B09D0">
      <w:pPr>
        <w:pStyle w:val="25"/>
        <w:numPr>
          <w:ilvl w:val="0"/>
          <w:numId w:val="2"/>
        </w:numPr>
        <w:tabs>
          <w:tab w:val="clear" w:pos="1468"/>
          <w:tab w:val="num" w:pos="900"/>
        </w:tabs>
        <w:ind w:left="900"/>
        <w:rPr>
          <w:szCs w:val="22"/>
        </w:rPr>
      </w:pPr>
      <w:r w:rsidRPr="000E056B">
        <w:rPr>
          <w:szCs w:val="22"/>
        </w:rPr>
        <w:t>Купля-продажа иностранной валюты в наличной и безналичной формах.</w:t>
      </w:r>
    </w:p>
    <w:p w:rsidR="007B09D0" w:rsidRPr="000E056B" w:rsidRDefault="007B09D0" w:rsidP="007B09D0">
      <w:pPr>
        <w:pStyle w:val="25"/>
        <w:numPr>
          <w:ilvl w:val="0"/>
          <w:numId w:val="2"/>
        </w:numPr>
        <w:tabs>
          <w:tab w:val="clear" w:pos="1468"/>
          <w:tab w:val="num" w:pos="900"/>
        </w:tabs>
        <w:ind w:left="900"/>
        <w:rPr>
          <w:szCs w:val="22"/>
        </w:rPr>
      </w:pPr>
      <w:r w:rsidRPr="000E056B">
        <w:rPr>
          <w:szCs w:val="22"/>
        </w:rPr>
        <w:t>Привлечение драгоценных металлов физических и юридических лиц во вклады (до востребования и на определенный срок), за исключением монет из драгоценных металлов.</w:t>
      </w:r>
    </w:p>
    <w:p w:rsidR="007B09D0" w:rsidRPr="000E056B" w:rsidRDefault="007B09D0" w:rsidP="007B09D0">
      <w:pPr>
        <w:pStyle w:val="25"/>
        <w:numPr>
          <w:ilvl w:val="1"/>
          <w:numId w:val="4"/>
        </w:numPr>
        <w:tabs>
          <w:tab w:val="clear" w:pos="1130"/>
          <w:tab w:val="num" w:pos="900"/>
        </w:tabs>
        <w:ind w:left="900"/>
        <w:rPr>
          <w:szCs w:val="22"/>
        </w:rPr>
      </w:pPr>
      <w:r w:rsidRPr="000E056B">
        <w:rPr>
          <w:szCs w:val="22"/>
        </w:rPr>
        <w:t xml:space="preserve">Размещение привлеченных во вклады (до востребования и на определенный срок) драгоценных металлов физических и юридических лиц, за исключением монет из драгоценных металлов, от своего имени и за свой счет. </w:t>
      </w:r>
    </w:p>
    <w:p w:rsidR="007B09D0" w:rsidRPr="000E056B" w:rsidRDefault="007B09D0" w:rsidP="007B09D0">
      <w:pPr>
        <w:pStyle w:val="25"/>
        <w:ind w:left="900" w:hanging="360"/>
        <w:rPr>
          <w:szCs w:val="22"/>
        </w:rPr>
      </w:pPr>
      <w:r w:rsidRPr="000E056B">
        <w:rPr>
          <w:szCs w:val="22"/>
        </w:rPr>
        <w:lastRenderedPageBreak/>
        <w:t>7.2. Открытие и ведение банковских счетов физических и юридических лиц в драгоценных металлах, за исключением монет из драгоценных металлов.</w:t>
      </w:r>
    </w:p>
    <w:p w:rsidR="007B09D0" w:rsidRPr="000E056B" w:rsidRDefault="007B09D0" w:rsidP="007B09D0">
      <w:pPr>
        <w:pStyle w:val="25"/>
        <w:ind w:left="900" w:hanging="360"/>
        <w:rPr>
          <w:szCs w:val="22"/>
        </w:rPr>
      </w:pPr>
      <w:r w:rsidRPr="000E056B">
        <w:rPr>
          <w:szCs w:val="22"/>
        </w:rPr>
        <w:t>7.3. Осуществление переводов по поручению физических и юридических лиц, в том числе банков – корреспондентов, по их банковским счетам в драгоценных металлах.</w:t>
      </w:r>
    </w:p>
    <w:p w:rsidR="00387AC0" w:rsidRPr="000E056B" w:rsidRDefault="00387AC0" w:rsidP="00387AC0">
      <w:pPr>
        <w:pStyle w:val="25"/>
        <w:numPr>
          <w:ilvl w:val="0"/>
          <w:numId w:val="2"/>
        </w:numPr>
        <w:tabs>
          <w:tab w:val="clear" w:pos="1468"/>
          <w:tab w:val="num" w:pos="900"/>
        </w:tabs>
        <w:ind w:left="900"/>
        <w:rPr>
          <w:szCs w:val="22"/>
        </w:rPr>
      </w:pPr>
      <w:r w:rsidRPr="000E056B">
        <w:rPr>
          <w:szCs w:val="22"/>
        </w:rPr>
        <w:t>Выдача банковских гарантий.</w:t>
      </w:r>
    </w:p>
    <w:p w:rsidR="007B09D0" w:rsidRPr="000E056B" w:rsidRDefault="007B09D0" w:rsidP="007B09D0">
      <w:pPr>
        <w:pStyle w:val="25"/>
        <w:numPr>
          <w:ilvl w:val="0"/>
          <w:numId w:val="2"/>
        </w:numPr>
        <w:tabs>
          <w:tab w:val="clear" w:pos="1468"/>
          <w:tab w:val="num" w:pos="900"/>
        </w:tabs>
        <w:ind w:left="900"/>
        <w:rPr>
          <w:szCs w:val="22"/>
        </w:rPr>
      </w:pPr>
      <w:r w:rsidRPr="000E056B">
        <w:rPr>
          <w:szCs w:val="22"/>
        </w:rPr>
        <w:t>Осуществление переводов денежных средств без открытия банковских счетов, в том числе электронных денежных средств (за исключением почтовых переводов).</w:t>
      </w:r>
    </w:p>
    <w:p w:rsidR="007B09D0" w:rsidRPr="000E056B" w:rsidRDefault="007B09D0" w:rsidP="007B09D0">
      <w:pPr>
        <w:pStyle w:val="em-7"/>
        <w:tabs>
          <w:tab w:val="num" w:pos="900"/>
        </w:tabs>
        <w:rPr>
          <w:sz w:val="24"/>
          <w:szCs w:val="24"/>
        </w:rPr>
      </w:pPr>
    </w:p>
    <w:p w:rsidR="007B09D0" w:rsidRPr="000E056B" w:rsidRDefault="007B09D0" w:rsidP="007B09D0">
      <w:pPr>
        <w:pStyle w:val="em-7"/>
        <w:rPr>
          <w:sz w:val="24"/>
          <w:szCs w:val="24"/>
        </w:rPr>
      </w:pPr>
      <w:bookmarkStart w:id="1063" w:name="_Toc62807387"/>
      <w:r w:rsidRPr="000E056B">
        <w:rPr>
          <w:sz w:val="24"/>
          <w:szCs w:val="24"/>
        </w:rPr>
        <w:t>3.2.6. Сведения о деятельности отдельных категорий эмитентов</w:t>
      </w:r>
      <w:bookmarkEnd w:id="1063"/>
    </w:p>
    <w:p w:rsidR="007B09D0" w:rsidRPr="000E056B" w:rsidRDefault="007B09D0" w:rsidP="007B09D0">
      <w:pPr>
        <w:pStyle w:val="em-12"/>
        <w:rPr>
          <w:rFonts w:ascii="Times New Roman" w:hAnsi="Times New Roman"/>
        </w:rPr>
      </w:pPr>
    </w:p>
    <w:p w:rsidR="007B09D0" w:rsidRPr="000E056B" w:rsidRDefault="007B09D0" w:rsidP="007B09D0">
      <w:pPr>
        <w:pStyle w:val="em-7"/>
        <w:rPr>
          <w:sz w:val="24"/>
          <w:szCs w:val="24"/>
        </w:rPr>
      </w:pPr>
      <w:bookmarkStart w:id="1064" w:name="_Toc62807388"/>
      <w:r w:rsidRPr="000E056B">
        <w:rPr>
          <w:sz w:val="24"/>
          <w:szCs w:val="24"/>
        </w:rPr>
        <w:t>3.2.6.3. Сведения о деятельности эмитентов, являющихся кредитными организациями</w:t>
      </w:r>
      <w:bookmarkEnd w:id="1064"/>
    </w:p>
    <w:p w:rsidR="007B09D0" w:rsidRPr="000E056B" w:rsidRDefault="007B09D0" w:rsidP="007B09D0">
      <w:pPr>
        <w:pStyle w:val="em-7"/>
      </w:pPr>
      <w:bookmarkStart w:id="1065" w:name="_Toc419466614"/>
    </w:p>
    <w:bookmarkEnd w:id="1065"/>
    <w:p w:rsidR="007B09D0" w:rsidRPr="000E056B" w:rsidRDefault="007B09D0" w:rsidP="007B09D0">
      <w:pPr>
        <w:pStyle w:val="em-4"/>
      </w:pPr>
      <w:r w:rsidRPr="000E056B">
        <w:t>Поскольку ценные бумаги кредитной организации - эмитента не включены в список ценных бумаг, допущенных к организованным торгам, и кредитная организация - эмитент не является организацией, предоставившей обеспечение по облигациям другого эмитента, которые включены в список ценных бумаг, допущенных к организованным торгам, информация в данный пункт не включается.</w:t>
      </w:r>
    </w:p>
    <w:p w:rsidR="007B09D0" w:rsidRPr="000E056B" w:rsidRDefault="007B09D0" w:rsidP="007B09D0">
      <w:pPr>
        <w:pStyle w:val="em-1"/>
        <w:rPr>
          <w:sz w:val="24"/>
          <w:szCs w:val="24"/>
        </w:rPr>
      </w:pPr>
    </w:p>
    <w:p w:rsidR="007B09D0" w:rsidRPr="000E056B" w:rsidRDefault="007B09D0" w:rsidP="007B09D0">
      <w:pPr>
        <w:pStyle w:val="em-1"/>
        <w:rPr>
          <w:sz w:val="24"/>
          <w:szCs w:val="24"/>
        </w:rPr>
      </w:pPr>
      <w:bookmarkStart w:id="1066" w:name="_Toc62807389"/>
      <w:r w:rsidRPr="000E056B">
        <w:rPr>
          <w:sz w:val="24"/>
          <w:szCs w:val="24"/>
        </w:rPr>
        <w:t>3.3. Планы будущей деятельности кредитной организации - эмитента</w:t>
      </w:r>
      <w:bookmarkEnd w:id="1066"/>
    </w:p>
    <w:p w:rsidR="007B09D0" w:rsidRPr="000E056B" w:rsidRDefault="007B09D0" w:rsidP="007B09D0">
      <w:pPr>
        <w:pStyle w:val="em-4"/>
      </w:pPr>
    </w:p>
    <w:p w:rsidR="00102409" w:rsidRPr="000E056B" w:rsidRDefault="00102409" w:rsidP="00102409">
      <w:pPr>
        <w:pStyle w:val="ConsPlusNormal"/>
        <w:widowControl/>
        <w:tabs>
          <w:tab w:val="left" w:pos="851"/>
        </w:tabs>
        <w:ind w:firstLine="567"/>
        <w:jc w:val="both"/>
        <w:rPr>
          <w:rFonts w:ascii="Times New Roman" w:hAnsi="Times New Roman" w:cs="Times New Roman"/>
          <w:sz w:val="22"/>
          <w:szCs w:val="22"/>
        </w:rPr>
      </w:pPr>
      <w:r w:rsidRPr="000E056B">
        <w:rPr>
          <w:rFonts w:ascii="Times New Roman" w:hAnsi="Times New Roman" w:cs="Times New Roman"/>
          <w:sz w:val="22"/>
          <w:szCs w:val="22"/>
        </w:rPr>
        <w:t>Главными целями развития Банка «Йошкар-Ола» (ПАО) на планируемый период (к 01.01.2021 года) признаются:</w:t>
      </w:r>
    </w:p>
    <w:p w:rsidR="00102409" w:rsidRPr="000E056B" w:rsidRDefault="00102409" w:rsidP="00102409">
      <w:pPr>
        <w:pStyle w:val="ConsPlusNormal"/>
        <w:widowControl/>
        <w:numPr>
          <w:ilvl w:val="0"/>
          <w:numId w:val="6"/>
        </w:numPr>
        <w:tabs>
          <w:tab w:val="clear" w:pos="928"/>
          <w:tab w:val="num" w:pos="567"/>
        </w:tabs>
        <w:ind w:left="851" w:hanging="284"/>
        <w:jc w:val="both"/>
        <w:rPr>
          <w:rFonts w:ascii="Times New Roman" w:hAnsi="Times New Roman" w:cs="Times New Roman"/>
          <w:sz w:val="22"/>
          <w:szCs w:val="22"/>
        </w:rPr>
      </w:pPr>
      <w:r w:rsidRPr="000E056B">
        <w:rPr>
          <w:rFonts w:ascii="Times New Roman" w:hAnsi="Times New Roman" w:cs="Times New Roman"/>
          <w:sz w:val="22"/>
          <w:szCs w:val="22"/>
        </w:rPr>
        <w:t>достижение размера собственных средств (капитала) Банка – не менее 328 млн. рублей;</w:t>
      </w:r>
    </w:p>
    <w:p w:rsidR="00102409" w:rsidRPr="000E056B" w:rsidRDefault="00102409" w:rsidP="00102409">
      <w:pPr>
        <w:pStyle w:val="ConsPlusNormal"/>
        <w:widowControl/>
        <w:numPr>
          <w:ilvl w:val="0"/>
          <w:numId w:val="6"/>
        </w:numPr>
        <w:tabs>
          <w:tab w:val="clear" w:pos="928"/>
          <w:tab w:val="num" w:pos="567"/>
        </w:tabs>
        <w:ind w:left="851" w:hanging="284"/>
        <w:jc w:val="both"/>
        <w:rPr>
          <w:rFonts w:ascii="Times New Roman" w:hAnsi="Times New Roman" w:cs="Times New Roman"/>
          <w:sz w:val="22"/>
          <w:szCs w:val="22"/>
        </w:rPr>
      </w:pPr>
      <w:r w:rsidRPr="000E056B">
        <w:rPr>
          <w:rFonts w:ascii="Times New Roman" w:hAnsi="Times New Roman" w:cs="Times New Roman"/>
          <w:sz w:val="22"/>
          <w:szCs w:val="22"/>
        </w:rPr>
        <w:t>диверсификация кредитного портфеля за счет увеличения доли кредитов, предоставляемых в рамках портфелей однородных ссуд, а также субъектам малого и среднего предпринимательства, физическим лицам;</w:t>
      </w:r>
    </w:p>
    <w:p w:rsidR="00102409" w:rsidRPr="000E056B" w:rsidRDefault="00102409" w:rsidP="00102409">
      <w:pPr>
        <w:pStyle w:val="ConsPlusNormal"/>
        <w:widowControl/>
        <w:numPr>
          <w:ilvl w:val="0"/>
          <w:numId w:val="6"/>
        </w:numPr>
        <w:tabs>
          <w:tab w:val="clear" w:pos="928"/>
          <w:tab w:val="num" w:pos="567"/>
        </w:tabs>
        <w:ind w:left="851" w:hanging="284"/>
        <w:jc w:val="both"/>
        <w:rPr>
          <w:rFonts w:ascii="Times New Roman" w:hAnsi="Times New Roman" w:cs="Times New Roman"/>
          <w:sz w:val="22"/>
          <w:szCs w:val="22"/>
        </w:rPr>
      </w:pPr>
      <w:r w:rsidRPr="000E056B">
        <w:rPr>
          <w:rFonts w:ascii="Times New Roman" w:hAnsi="Times New Roman" w:cs="Times New Roman"/>
          <w:sz w:val="22"/>
          <w:szCs w:val="22"/>
        </w:rPr>
        <w:t>сохранение доли Банка на рынке банковских услуг Республики Марий Эл.</w:t>
      </w:r>
    </w:p>
    <w:p w:rsidR="00102409" w:rsidRPr="000E056B" w:rsidRDefault="00102409" w:rsidP="00102409">
      <w:pPr>
        <w:pStyle w:val="ConsPlusNormal"/>
        <w:widowControl/>
        <w:ind w:firstLine="0"/>
        <w:jc w:val="both"/>
        <w:rPr>
          <w:rFonts w:ascii="Times New Roman" w:hAnsi="Times New Roman" w:cs="Times New Roman"/>
          <w:sz w:val="22"/>
          <w:szCs w:val="22"/>
        </w:rPr>
      </w:pPr>
    </w:p>
    <w:p w:rsidR="00102409" w:rsidRPr="000E056B" w:rsidRDefault="00102409" w:rsidP="00102409">
      <w:pPr>
        <w:pStyle w:val="ConsPlusNormal"/>
        <w:widowControl/>
        <w:tabs>
          <w:tab w:val="left" w:pos="851"/>
        </w:tabs>
        <w:ind w:firstLine="567"/>
        <w:jc w:val="both"/>
        <w:rPr>
          <w:rFonts w:ascii="Times New Roman" w:hAnsi="Times New Roman" w:cs="Times New Roman"/>
          <w:sz w:val="22"/>
          <w:szCs w:val="22"/>
        </w:rPr>
      </w:pPr>
      <w:r w:rsidRPr="000E056B">
        <w:rPr>
          <w:rFonts w:ascii="Times New Roman" w:hAnsi="Times New Roman" w:cs="Times New Roman"/>
          <w:sz w:val="22"/>
          <w:szCs w:val="22"/>
        </w:rPr>
        <w:t>Основными механизмами достижения целей признаются:</w:t>
      </w:r>
    </w:p>
    <w:p w:rsidR="00102409" w:rsidRPr="000E056B" w:rsidRDefault="00102409" w:rsidP="00102409">
      <w:pPr>
        <w:pStyle w:val="ConsPlusNormal"/>
        <w:widowControl/>
        <w:numPr>
          <w:ilvl w:val="0"/>
          <w:numId w:val="6"/>
        </w:numPr>
        <w:tabs>
          <w:tab w:val="clear" w:pos="928"/>
          <w:tab w:val="num" w:pos="567"/>
        </w:tabs>
        <w:ind w:left="851" w:hanging="284"/>
        <w:jc w:val="both"/>
        <w:rPr>
          <w:rFonts w:ascii="Times New Roman" w:hAnsi="Times New Roman" w:cs="Times New Roman"/>
          <w:sz w:val="22"/>
          <w:szCs w:val="22"/>
        </w:rPr>
      </w:pPr>
      <w:r w:rsidRPr="000E056B">
        <w:rPr>
          <w:rFonts w:ascii="Times New Roman" w:hAnsi="Times New Roman" w:cs="Times New Roman"/>
          <w:sz w:val="22"/>
          <w:szCs w:val="22"/>
        </w:rPr>
        <w:t>сохранение основных приоритетов деятельности Банка:</w:t>
      </w:r>
    </w:p>
    <w:p w:rsidR="00102409" w:rsidRPr="000E056B" w:rsidRDefault="00102409" w:rsidP="00102409">
      <w:pPr>
        <w:pStyle w:val="ConsPlusNormal"/>
        <w:widowControl/>
        <w:numPr>
          <w:ilvl w:val="0"/>
          <w:numId w:val="6"/>
        </w:numPr>
        <w:tabs>
          <w:tab w:val="clear" w:pos="928"/>
          <w:tab w:val="num" w:pos="567"/>
        </w:tabs>
        <w:ind w:left="1276" w:hanging="284"/>
        <w:jc w:val="both"/>
        <w:rPr>
          <w:rFonts w:ascii="Times New Roman" w:hAnsi="Times New Roman" w:cs="Times New Roman"/>
          <w:sz w:val="22"/>
          <w:szCs w:val="22"/>
        </w:rPr>
      </w:pPr>
      <w:r w:rsidRPr="000E056B">
        <w:rPr>
          <w:rFonts w:ascii="Times New Roman" w:hAnsi="Times New Roman" w:cs="Times New Roman"/>
          <w:sz w:val="22"/>
          <w:szCs w:val="22"/>
        </w:rPr>
        <w:t>расчетно-кассовое и кредитное обслуживание юридических и физических лиц;</w:t>
      </w:r>
    </w:p>
    <w:p w:rsidR="00102409" w:rsidRPr="000E056B" w:rsidRDefault="00102409" w:rsidP="00102409">
      <w:pPr>
        <w:pStyle w:val="ConsPlusNormal"/>
        <w:widowControl/>
        <w:numPr>
          <w:ilvl w:val="0"/>
          <w:numId w:val="6"/>
        </w:numPr>
        <w:tabs>
          <w:tab w:val="clear" w:pos="928"/>
          <w:tab w:val="num" w:pos="567"/>
        </w:tabs>
        <w:ind w:left="1276" w:hanging="284"/>
        <w:jc w:val="both"/>
        <w:rPr>
          <w:rFonts w:ascii="Times New Roman" w:hAnsi="Times New Roman" w:cs="Times New Roman"/>
          <w:sz w:val="22"/>
          <w:szCs w:val="22"/>
        </w:rPr>
      </w:pPr>
      <w:r w:rsidRPr="000E056B">
        <w:rPr>
          <w:rFonts w:ascii="Times New Roman" w:hAnsi="Times New Roman" w:cs="Times New Roman"/>
          <w:sz w:val="22"/>
          <w:szCs w:val="22"/>
        </w:rPr>
        <w:t>формирование ресурсной базы, главным образом, за счет остатков средств на расчетных счетах и вкладов населения;</w:t>
      </w:r>
    </w:p>
    <w:p w:rsidR="00102409" w:rsidRPr="000E056B" w:rsidRDefault="00102409" w:rsidP="00102409">
      <w:pPr>
        <w:pStyle w:val="ConsPlusNormal"/>
        <w:widowControl/>
        <w:numPr>
          <w:ilvl w:val="0"/>
          <w:numId w:val="6"/>
        </w:numPr>
        <w:tabs>
          <w:tab w:val="clear" w:pos="928"/>
          <w:tab w:val="num" w:pos="567"/>
        </w:tabs>
        <w:ind w:left="851" w:hanging="284"/>
        <w:jc w:val="both"/>
        <w:rPr>
          <w:rFonts w:ascii="Times New Roman" w:hAnsi="Times New Roman" w:cs="Times New Roman"/>
          <w:sz w:val="22"/>
          <w:szCs w:val="22"/>
        </w:rPr>
      </w:pPr>
      <w:r w:rsidRPr="000E056B">
        <w:rPr>
          <w:rFonts w:ascii="Times New Roman" w:hAnsi="Times New Roman" w:cs="Times New Roman"/>
          <w:sz w:val="22"/>
          <w:szCs w:val="22"/>
        </w:rPr>
        <w:t>совершенствование предлагаемых Банком кредитных продуктов и технологий дистанционного банковского обслуживания, в том числе для физических лиц;</w:t>
      </w:r>
    </w:p>
    <w:p w:rsidR="00102409" w:rsidRPr="000E056B" w:rsidRDefault="00102409" w:rsidP="00102409">
      <w:pPr>
        <w:pStyle w:val="ConsPlusNormal"/>
        <w:widowControl/>
        <w:numPr>
          <w:ilvl w:val="0"/>
          <w:numId w:val="6"/>
        </w:numPr>
        <w:tabs>
          <w:tab w:val="clear" w:pos="928"/>
          <w:tab w:val="num" w:pos="567"/>
        </w:tabs>
        <w:ind w:left="851" w:hanging="284"/>
        <w:jc w:val="both"/>
        <w:rPr>
          <w:rFonts w:ascii="Times New Roman" w:hAnsi="Times New Roman" w:cs="Times New Roman"/>
          <w:sz w:val="22"/>
          <w:szCs w:val="22"/>
        </w:rPr>
      </w:pPr>
      <w:r w:rsidRPr="000E056B">
        <w:rPr>
          <w:rFonts w:ascii="Times New Roman" w:hAnsi="Times New Roman" w:cs="Times New Roman"/>
          <w:sz w:val="22"/>
          <w:szCs w:val="22"/>
        </w:rPr>
        <w:t>максимальная капитализация получаемой прибыли Банка.</w:t>
      </w:r>
    </w:p>
    <w:p w:rsidR="00102409" w:rsidRPr="000E056B" w:rsidRDefault="00102409" w:rsidP="00102409">
      <w:pPr>
        <w:pStyle w:val="ConsPlusNormal"/>
        <w:widowControl/>
        <w:ind w:left="851" w:firstLine="0"/>
        <w:jc w:val="both"/>
        <w:rPr>
          <w:rFonts w:ascii="Times New Roman" w:hAnsi="Times New Roman" w:cs="Times New Roman"/>
          <w:sz w:val="22"/>
          <w:szCs w:val="22"/>
        </w:rPr>
      </w:pPr>
    </w:p>
    <w:p w:rsidR="00102409" w:rsidRPr="000E056B" w:rsidRDefault="00102409" w:rsidP="00102409">
      <w:pPr>
        <w:pStyle w:val="ConsPlusNormal"/>
        <w:widowControl/>
        <w:tabs>
          <w:tab w:val="left" w:pos="851"/>
        </w:tabs>
        <w:ind w:firstLine="567"/>
        <w:jc w:val="both"/>
        <w:rPr>
          <w:rFonts w:ascii="Times New Roman" w:hAnsi="Times New Roman" w:cs="Times New Roman"/>
          <w:sz w:val="22"/>
          <w:szCs w:val="22"/>
        </w:rPr>
      </w:pPr>
      <w:r w:rsidRPr="000E056B">
        <w:rPr>
          <w:rFonts w:ascii="Times New Roman" w:hAnsi="Times New Roman" w:cs="Times New Roman"/>
          <w:sz w:val="22"/>
          <w:szCs w:val="22"/>
        </w:rPr>
        <w:t>Кроме того, в целях повышения качества обслуживания, увеличения клиентской и ресурсной базы Банка планируется использовать следующие механизмы:</w:t>
      </w:r>
    </w:p>
    <w:p w:rsidR="00102409" w:rsidRPr="000E056B" w:rsidRDefault="00102409" w:rsidP="00102409">
      <w:pPr>
        <w:pStyle w:val="ConsPlusNormal"/>
        <w:widowControl/>
        <w:numPr>
          <w:ilvl w:val="0"/>
          <w:numId w:val="6"/>
        </w:numPr>
        <w:tabs>
          <w:tab w:val="clear" w:pos="928"/>
          <w:tab w:val="num" w:pos="567"/>
        </w:tabs>
        <w:ind w:left="851" w:hanging="284"/>
        <w:jc w:val="both"/>
        <w:rPr>
          <w:rFonts w:ascii="Times New Roman" w:hAnsi="Times New Roman" w:cs="Times New Roman"/>
          <w:sz w:val="22"/>
          <w:szCs w:val="22"/>
        </w:rPr>
      </w:pPr>
      <w:r w:rsidRPr="000E056B">
        <w:rPr>
          <w:rFonts w:ascii="Times New Roman" w:hAnsi="Times New Roman" w:cs="Times New Roman"/>
          <w:sz w:val="22"/>
          <w:szCs w:val="22"/>
        </w:rPr>
        <w:t>оптимизация существующих бизнес-процессов Банка;</w:t>
      </w:r>
    </w:p>
    <w:p w:rsidR="00102409" w:rsidRPr="000E056B" w:rsidRDefault="00102409" w:rsidP="00102409">
      <w:pPr>
        <w:pStyle w:val="ConsPlusNormal"/>
        <w:widowControl/>
        <w:numPr>
          <w:ilvl w:val="0"/>
          <w:numId w:val="6"/>
        </w:numPr>
        <w:tabs>
          <w:tab w:val="clear" w:pos="928"/>
          <w:tab w:val="num" w:pos="567"/>
        </w:tabs>
        <w:ind w:left="851" w:hanging="284"/>
        <w:jc w:val="both"/>
        <w:rPr>
          <w:rFonts w:ascii="Times New Roman" w:hAnsi="Times New Roman" w:cs="Times New Roman"/>
          <w:sz w:val="22"/>
          <w:szCs w:val="22"/>
        </w:rPr>
      </w:pPr>
      <w:r w:rsidRPr="000E056B">
        <w:rPr>
          <w:rFonts w:ascii="Times New Roman" w:hAnsi="Times New Roman" w:cs="Times New Roman"/>
          <w:sz w:val="22"/>
          <w:szCs w:val="22"/>
        </w:rPr>
        <w:t>эффективное внедрение новых банковских технологий;</w:t>
      </w:r>
    </w:p>
    <w:p w:rsidR="00102409" w:rsidRPr="000E056B" w:rsidRDefault="00102409" w:rsidP="00102409">
      <w:pPr>
        <w:pStyle w:val="ConsPlusNormal"/>
        <w:widowControl/>
        <w:numPr>
          <w:ilvl w:val="0"/>
          <w:numId w:val="6"/>
        </w:numPr>
        <w:tabs>
          <w:tab w:val="clear" w:pos="928"/>
          <w:tab w:val="num" w:pos="567"/>
        </w:tabs>
        <w:ind w:left="851" w:hanging="284"/>
        <w:jc w:val="both"/>
        <w:rPr>
          <w:rFonts w:ascii="Times New Roman" w:hAnsi="Times New Roman" w:cs="Times New Roman"/>
          <w:sz w:val="22"/>
          <w:szCs w:val="22"/>
        </w:rPr>
      </w:pPr>
      <w:r w:rsidRPr="000E056B">
        <w:rPr>
          <w:rFonts w:ascii="Times New Roman" w:hAnsi="Times New Roman" w:cs="Times New Roman"/>
          <w:sz w:val="22"/>
          <w:szCs w:val="22"/>
        </w:rPr>
        <w:t>подготовка кадров;</w:t>
      </w:r>
    </w:p>
    <w:p w:rsidR="00102409" w:rsidRPr="000E056B" w:rsidRDefault="00102409" w:rsidP="00102409">
      <w:pPr>
        <w:pStyle w:val="ConsPlusNormal"/>
        <w:widowControl/>
        <w:numPr>
          <w:ilvl w:val="0"/>
          <w:numId w:val="6"/>
        </w:numPr>
        <w:tabs>
          <w:tab w:val="clear" w:pos="928"/>
          <w:tab w:val="num" w:pos="567"/>
        </w:tabs>
        <w:ind w:left="851" w:hanging="284"/>
        <w:jc w:val="both"/>
        <w:rPr>
          <w:rFonts w:ascii="Times New Roman" w:hAnsi="Times New Roman" w:cs="Times New Roman"/>
          <w:sz w:val="22"/>
          <w:szCs w:val="22"/>
        </w:rPr>
      </w:pPr>
      <w:r w:rsidRPr="000E056B">
        <w:rPr>
          <w:rFonts w:ascii="Times New Roman" w:hAnsi="Times New Roman" w:cs="Times New Roman"/>
          <w:sz w:val="22"/>
          <w:szCs w:val="22"/>
        </w:rPr>
        <w:t>активное участие в реализации государственных программ.</w:t>
      </w:r>
    </w:p>
    <w:p w:rsidR="00102409" w:rsidRPr="000E056B" w:rsidRDefault="00102409" w:rsidP="00102409">
      <w:pPr>
        <w:pStyle w:val="ConsPlusNormal"/>
        <w:widowControl/>
        <w:ind w:left="993" w:firstLine="0"/>
        <w:jc w:val="both"/>
        <w:rPr>
          <w:rFonts w:ascii="Times New Roman" w:hAnsi="Times New Roman" w:cs="Times New Roman"/>
          <w:sz w:val="22"/>
          <w:szCs w:val="22"/>
        </w:rPr>
      </w:pPr>
    </w:p>
    <w:p w:rsidR="00102409" w:rsidRPr="000E056B" w:rsidRDefault="00102409" w:rsidP="00102409">
      <w:pPr>
        <w:pStyle w:val="ConsPlusNormal"/>
        <w:widowControl/>
        <w:tabs>
          <w:tab w:val="left" w:pos="851"/>
        </w:tabs>
        <w:ind w:firstLine="567"/>
        <w:jc w:val="both"/>
        <w:rPr>
          <w:rFonts w:ascii="Times New Roman" w:hAnsi="Times New Roman" w:cs="Times New Roman"/>
          <w:sz w:val="22"/>
          <w:szCs w:val="22"/>
        </w:rPr>
      </w:pPr>
      <w:r w:rsidRPr="000E056B">
        <w:rPr>
          <w:rFonts w:ascii="Times New Roman" w:hAnsi="Times New Roman" w:cs="Times New Roman"/>
          <w:sz w:val="22"/>
          <w:szCs w:val="22"/>
        </w:rPr>
        <w:t>Величина основных объемных показателей работы Банка на 01.01.2021 года должна составлять:</w:t>
      </w:r>
    </w:p>
    <w:p w:rsidR="00102409" w:rsidRPr="000E056B" w:rsidRDefault="00102409" w:rsidP="00102409">
      <w:pPr>
        <w:pStyle w:val="ConsPlusNormal"/>
        <w:widowControl/>
        <w:numPr>
          <w:ilvl w:val="0"/>
          <w:numId w:val="6"/>
        </w:numPr>
        <w:tabs>
          <w:tab w:val="clear" w:pos="928"/>
          <w:tab w:val="num" w:pos="567"/>
        </w:tabs>
        <w:ind w:left="851" w:hanging="284"/>
        <w:jc w:val="both"/>
        <w:rPr>
          <w:rFonts w:ascii="Times New Roman" w:hAnsi="Times New Roman" w:cs="Times New Roman"/>
          <w:sz w:val="22"/>
          <w:szCs w:val="22"/>
        </w:rPr>
      </w:pPr>
      <w:r w:rsidRPr="000E056B">
        <w:rPr>
          <w:rFonts w:ascii="Times New Roman" w:hAnsi="Times New Roman" w:cs="Times New Roman"/>
          <w:sz w:val="22"/>
          <w:szCs w:val="22"/>
        </w:rPr>
        <w:t>объем привлеченных средств – не менее 1 760 млн. рублей;</w:t>
      </w:r>
    </w:p>
    <w:p w:rsidR="00102409" w:rsidRPr="000E056B" w:rsidRDefault="00102409" w:rsidP="00102409">
      <w:pPr>
        <w:pStyle w:val="ConsPlusNormal"/>
        <w:widowControl/>
        <w:numPr>
          <w:ilvl w:val="0"/>
          <w:numId w:val="6"/>
        </w:numPr>
        <w:tabs>
          <w:tab w:val="clear" w:pos="928"/>
          <w:tab w:val="num" w:pos="567"/>
        </w:tabs>
        <w:ind w:left="851" w:hanging="284"/>
        <w:jc w:val="both"/>
        <w:rPr>
          <w:rFonts w:ascii="Times New Roman" w:hAnsi="Times New Roman" w:cs="Times New Roman"/>
          <w:sz w:val="22"/>
          <w:szCs w:val="22"/>
        </w:rPr>
      </w:pPr>
      <w:r w:rsidRPr="000E056B">
        <w:rPr>
          <w:rFonts w:ascii="Times New Roman" w:hAnsi="Times New Roman" w:cs="Times New Roman"/>
          <w:sz w:val="22"/>
          <w:szCs w:val="22"/>
        </w:rPr>
        <w:t>объем размещенных средств – не менее 1 980 млн. рублей;</w:t>
      </w:r>
    </w:p>
    <w:p w:rsidR="00102409" w:rsidRPr="000E056B" w:rsidRDefault="00102409" w:rsidP="00102409">
      <w:pPr>
        <w:pStyle w:val="ConsPlusNormal"/>
        <w:widowControl/>
        <w:numPr>
          <w:ilvl w:val="0"/>
          <w:numId w:val="6"/>
        </w:numPr>
        <w:tabs>
          <w:tab w:val="clear" w:pos="928"/>
          <w:tab w:val="num" w:pos="567"/>
        </w:tabs>
        <w:ind w:left="851" w:hanging="284"/>
        <w:jc w:val="both"/>
        <w:rPr>
          <w:rFonts w:ascii="Times New Roman" w:hAnsi="Times New Roman" w:cs="Times New Roman"/>
          <w:sz w:val="22"/>
          <w:szCs w:val="22"/>
        </w:rPr>
      </w:pPr>
      <w:r w:rsidRPr="000E056B">
        <w:rPr>
          <w:rFonts w:ascii="Times New Roman" w:hAnsi="Times New Roman" w:cs="Times New Roman"/>
          <w:sz w:val="22"/>
          <w:szCs w:val="22"/>
        </w:rPr>
        <w:t>собственные средства (капитал) Банка не менее 328 млн. рублей.</w:t>
      </w:r>
    </w:p>
    <w:p w:rsidR="00102409" w:rsidRPr="000E056B" w:rsidRDefault="00102409" w:rsidP="00102409">
      <w:pPr>
        <w:pStyle w:val="ConsPlusNormal"/>
        <w:widowControl/>
        <w:ind w:left="709" w:firstLine="0"/>
        <w:jc w:val="both"/>
        <w:rPr>
          <w:rFonts w:ascii="Times New Roman" w:hAnsi="Times New Roman" w:cs="Times New Roman"/>
          <w:sz w:val="22"/>
          <w:szCs w:val="22"/>
        </w:rPr>
      </w:pPr>
    </w:p>
    <w:p w:rsidR="00102409" w:rsidRPr="000E056B" w:rsidRDefault="00102409" w:rsidP="00102409">
      <w:pPr>
        <w:pStyle w:val="ConsPlusNormal"/>
        <w:widowControl/>
        <w:tabs>
          <w:tab w:val="left" w:pos="851"/>
        </w:tabs>
        <w:ind w:firstLine="567"/>
        <w:jc w:val="both"/>
        <w:rPr>
          <w:rFonts w:ascii="Times New Roman" w:hAnsi="Times New Roman" w:cs="Times New Roman"/>
          <w:sz w:val="22"/>
          <w:szCs w:val="22"/>
        </w:rPr>
      </w:pPr>
      <w:r w:rsidRPr="000E056B">
        <w:rPr>
          <w:rFonts w:ascii="Times New Roman" w:hAnsi="Times New Roman" w:cs="Times New Roman"/>
          <w:sz w:val="22"/>
          <w:szCs w:val="22"/>
        </w:rPr>
        <w:t>Для ускорения темпов развития Банка может использоваться механизм проведения дополнительной эмиссии акций. В качестве потенциального инвестора в период действия программы на 2018-2020 годы рассматривается основной акционер Банка – Правительство Республики Марий Эл. Указанный плановый размер собственных средств (капитала) Банка рассчитан без учета возможной дополнительной эмиссии акций.</w:t>
      </w:r>
    </w:p>
    <w:p w:rsidR="00102409" w:rsidRPr="000E056B" w:rsidRDefault="00102409" w:rsidP="00102409">
      <w:pPr>
        <w:pStyle w:val="ConsPlusNormal"/>
        <w:widowControl/>
        <w:tabs>
          <w:tab w:val="left" w:pos="851"/>
        </w:tabs>
        <w:ind w:firstLine="567"/>
        <w:jc w:val="both"/>
        <w:rPr>
          <w:rFonts w:ascii="Times New Roman" w:hAnsi="Times New Roman" w:cs="Times New Roman"/>
          <w:sz w:val="22"/>
          <w:szCs w:val="22"/>
        </w:rPr>
      </w:pPr>
      <w:r w:rsidRPr="000E056B">
        <w:rPr>
          <w:rFonts w:ascii="Times New Roman" w:hAnsi="Times New Roman" w:cs="Times New Roman"/>
          <w:sz w:val="22"/>
          <w:szCs w:val="22"/>
        </w:rPr>
        <w:t>В качестве основных мероприятий, направленных на развитие бизнеса в программе определяются:</w:t>
      </w:r>
    </w:p>
    <w:p w:rsidR="00102409" w:rsidRPr="000E056B" w:rsidRDefault="00102409" w:rsidP="00102409">
      <w:pPr>
        <w:pStyle w:val="ConsPlusNormal"/>
        <w:widowControl/>
        <w:numPr>
          <w:ilvl w:val="0"/>
          <w:numId w:val="6"/>
        </w:numPr>
        <w:tabs>
          <w:tab w:val="clear" w:pos="928"/>
          <w:tab w:val="num" w:pos="567"/>
        </w:tabs>
        <w:ind w:left="851" w:hanging="284"/>
        <w:jc w:val="both"/>
        <w:rPr>
          <w:rFonts w:ascii="Times New Roman" w:hAnsi="Times New Roman" w:cs="Times New Roman"/>
          <w:sz w:val="22"/>
          <w:szCs w:val="22"/>
        </w:rPr>
      </w:pPr>
      <w:r w:rsidRPr="000E056B">
        <w:rPr>
          <w:rFonts w:ascii="Times New Roman" w:hAnsi="Times New Roman" w:cs="Times New Roman"/>
          <w:sz w:val="22"/>
          <w:szCs w:val="22"/>
        </w:rPr>
        <w:t>совершенствование организационной структуры;</w:t>
      </w:r>
    </w:p>
    <w:p w:rsidR="00102409" w:rsidRPr="000E056B" w:rsidRDefault="00102409" w:rsidP="00102409">
      <w:pPr>
        <w:pStyle w:val="ConsPlusNormal"/>
        <w:widowControl/>
        <w:numPr>
          <w:ilvl w:val="0"/>
          <w:numId w:val="6"/>
        </w:numPr>
        <w:tabs>
          <w:tab w:val="clear" w:pos="928"/>
          <w:tab w:val="num" w:pos="567"/>
        </w:tabs>
        <w:ind w:left="851" w:hanging="284"/>
        <w:jc w:val="both"/>
        <w:rPr>
          <w:rFonts w:ascii="Times New Roman" w:hAnsi="Times New Roman" w:cs="Times New Roman"/>
          <w:sz w:val="22"/>
          <w:szCs w:val="22"/>
        </w:rPr>
      </w:pPr>
      <w:r w:rsidRPr="000E056B">
        <w:rPr>
          <w:rFonts w:ascii="Times New Roman" w:hAnsi="Times New Roman" w:cs="Times New Roman"/>
          <w:sz w:val="22"/>
          <w:szCs w:val="22"/>
        </w:rPr>
        <w:t>модернизация материально-технической базы.</w:t>
      </w:r>
    </w:p>
    <w:p w:rsidR="007B09D0" w:rsidRPr="000E056B" w:rsidRDefault="007B09D0" w:rsidP="007B09D0">
      <w:pPr>
        <w:pStyle w:val="em-1"/>
        <w:rPr>
          <w:sz w:val="24"/>
          <w:szCs w:val="24"/>
        </w:rPr>
      </w:pPr>
      <w:bookmarkStart w:id="1067" w:name="_Toc62807390"/>
      <w:r w:rsidRPr="000E056B">
        <w:rPr>
          <w:sz w:val="24"/>
          <w:szCs w:val="24"/>
        </w:rPr>
        <w:lastRenderedPageBreak/>
        <w:t>3.4. Участие кредитной организации - эмитента в банковских группах, банковских холдингах, холдингах и ассоциациях</w:t>
      </w:r>
      <w:bookmarkEnd w:id="1067"/>
    </w:p>
    <w:p w:rsidR="00B466AB" w:rsidRPr="000E056B" w:rsidRDefault="00B466AB" w:rsidP="007B09D0">
      <w:pPr>
        <w:pStyle w:val="em-1"/>
        <w:rPr>
          <w:sz w:val="24"/>
          <w:szCs w:val="24"/>
        </w:rPr>
      </w:pPr>
    </w:p>
    <w:p w:rsidR="007B09D0" w:rsidRPr="000E056B" w:rsidRDefault="007B09D0" w:rsidP="007B09D0">
      <w:pPr>
        <w:pStyle w:val="em-4"/>
      </w:pPr>
      <w:bookmarkStart w:id="1068" w:name="OLE_LINK1"/>
      <w:bookmarkStart w:id="1069" w:name="OLE_LINK2"/>
      <w:r w:rsidRPr="000E056B">
        <w:t>По состоянию на 01.</w:t>
      </w:r>
      <w:r w:rsidR="000A5C9F" w:rsidRPr="000E056B">
        <w:t>01</w:t>
      </w:r>
      <w:r w:rsidRPr="000E056B">
        <w:t>.202</w:t>
      </w:r>
      <w:r w:rsidR="000A5C9F" w:rsidRPr="000E056B">
        <w:t>1</w:t>
      </w:r>
      <w:r w:rsidRPr="000E056B">
        <w:t xml:space="preserve"> кредитная организация – эмитент не принимает участия в промышленных, банковских, финансовых группах, холдингах, концернах и ассоциациях. </w:t>
      </w:r>
    </w:p>
    <w:p w:rsidR="007B09D0" w:rsidRPr="000E056B" w:rsidRDefault="007B09D0" w:rsidP="007B09D0">
      <w:pPr>
        <w:pStyle w:val="em-4"/>
      </w:pPr>
    </w:p>
    <w:p w:rsidR="007B09D0" w:rsidRPr="000E056B" w:rsidRDefault="007B09D0" w:rsidP="007B09D0">
      <w:pPr>
        <w:pStyle w:val="em-1"/>
        <w:rPr>
          <w:sz w:val="24"/>
          <w:szCs w:val="24"/>
        </w:rPr>
      </w:pPr>
      <w:bookmarkStart w:id="1070" w:name="_Toc62807391"/>
      <w:bookmarkEnd w:id="1068"/>
      <w:bookmarkEnd w:id="1069"/>
      <w:r w:rsidRPr="000E056B">
        <w:rPr>
          <w:bCs/>
          <w:sz w:val="24"/>
          <w:szCs w:val="24"/>
        </w:rPr>
        <w:t>3.5. </w:t>
      </w:r>
      <w:r w:rsidRPr="000E056B">
        <w:rPr>
          <w:sz w:val="24"/>
          <w:szCs w:val="24"/>
        </w:rPr>
        <w:t>Подконтрольные кредитной организации - эмитенту организации, имеющие для него существенное значение</w:t>
      </w:r>
      <w:bookmarkEnd w:id="1070"/>
    </w:p>
    <w:p w:rsidR="007B09D0" w:rsidRPr="000E056B" w:rsidRDefault="007B09D0" w:rsidP="007B09D0">
      <w:pPr>
        <w:pStyle w:val="em-1"/>
      </w:pPr>
    </w:p>
    <w:p w:rsidR="007B09D0" w:rsidRPr="000E056B" w:rsidRDefault="007B09D0" w:rsidP="007B09D0">
      <w:pPr>
        <w:pStyle w:val="em-4"/>
      </w:pPr>
      <w:r w:rsidRPr="000E056B">
        <w:t>Подконтрольных организаций у кредитной организации - эмитента на отчетную дату нет.</w:t>
      </w:r>
    </w:p>
    <w:p w:rsidR="007B09D0" w:rsidRPr="000E056B" w:rsidRDefault="007B09D0" w:rsidP="007B09D0">
      <w:pPr>
        <w:pStyle w:val="em-1"/>
        <w:rPr>
          <w:sz w:val="24"/>
          <w:szCs w:val="24"/>
        </w:rPr>
      </w:pPr>
    </w:p>
    <w:p w:rsidR="007B09D0" w:rsidRPr="000E056B" w:rsidRDefault="007B09D0" w:rsidP="007B09D0">
      <w:pPr>
        <w:pStyle w:val="em-1"/>
      </w:pPr>
      <w:bookmarkStart w:id="1071" w:name="_Toc62807392"/>
      <w:r w:rsidRPr="000E056B">
        <w:rPr>
          <w:sz w:val="24"/>
          <w:szCs w:val="24"/>
        </w:rPr>
        <w:t>3.6. Состав, структура и стоимость основных с</w:t>
      </w:r>
      <w:r w:rsidR="00171CAE" w:rsidRPr="000E056B">
        <w:rPr>
          <w:sz w:val="24"/>
          <w:szCs w:val="24"/>
        </w:rPr>
        <w:t xml:space="preserve">редств кредитной организации - </w:t>
      </w:r>
      <w:r w:rsidRPr="000E056B">
        <w:rPr>
          <w:sz w:val="24"/>
          <w:szCs w:val="24"/>
        </w:rPr>
        <w:t>эмитента, информация о планах по приобретению, замене, выбытию основных средств, а также обо всех фактах обременения основных средств кредитной организации - эмитента</w:t>
      </w:r>
      <w:bookmarkEnd w:id="1071"/>
    </w:p>
    <w:p w:rsidR="00B466AB" w:rsidRPr="000E056B" w:rsidRDefault="00B466AB" w:rsidP="00E32847">
      <w:pPr>
        <w:pStyle w:val="em-4"/>
      </w:pPr>
    </w:p>
    <w:p w:rsidR="007B09D0" w:rsidRPr="000E056B" w:rsidRDefault="007B09D0" w:rsidP="00E32847">
      <w:pPr>
        <w:pStyle w:val="em-4"/>
      </w:pPr>
      <w:r w:rsidRPr="000E056B">
        <w:t>Поскольку ценные бумаги кредитной организации - эмитента не включены в список ценных бумаг, допущенных к организованным торгам, и кредитная организация - эмитент не является организацией, предоставившей обеспечение по облигациям другого эмитента, которые включены в список ценных бумаг, допущенных к организованным торгам, информация в данный пункт не включается.</w:t>
      </w:r>
    </w:p>
    <w:p w:rsidR="007B09D0" w:rsidRPr="000E056B" w:rsidRDefault="007B09D0" w:rsidP="007B09D0">
      <w:pPr>
        <w:pStyle w:val="em-12"/>
        <w:rPr>
          <w:rFonts w:ascii="Times New Roman" w:hAnsi="Times New Roman"/>
          <w:sz w:val="28"/>
          <w:szCs w:val="28"/>
        </w:rPr>
        <w:sectPr w:rsidR="007B09D0" w:rsidRPr="000E056B" w:rsidSect="00E14350">
          <w:pgSz w:w="11907" w:h="16840" w:code="9"/>
          <w:pgMar w:top="851" w:right="851" w:bottom="851" w:left="1134" w:header="709" w:footer="397" w:gutter="0"/>
          <w:cols w:space="708"/>
          <w:docGrid w:linePitch="360"/>
        </w:sectPr>
      </w:pPr>
    </w:p>
    <w:p w:rsidR="007B09D0" w:rsidRPr="000E056B" w:rsidRDefault="007B09D0" w:rsidP="007B09D0">
      <w:pPr>
        <w:pStyle w:val="em-12"/>
        <w:rPr>
          <w:rFonts w:ascii="Times New Roman" w:hAnsi="Times New Roman"/>
          <w:sz w:val="28"/>
          <w:szCs w:val="28"/>
        </w:rPr>
      </w:pPr>
      <w:bookmarkStart w:id="1072" w:name="_Toc62807393"/>
      <w:r w:rsidRPr="000E056B">
        <w:rPr>
          <w:rFonts w:ascii="Times New Roman" w:hAnsi="Times New Roman"/>
          <w:sz w:val="28"/>
          <w:szCs w:val="28"/>
          <w:lang w:val="en-US"/>
        </w:rPr>
        <w:lastRenderedPageBreak/>
        <w:t>I</w:t>
      </w:r>
      <w:r w:rsidRPr="000E056B">
        <w:rPr>
          <w:rFonts w:ascii="Times New Roman" w:hAnsi="Times New Roman"/>
          <w:sz w:val="28"/>
          <w:szCs w:val="28"/>
        </w:rPr>
        <w:t>V. Сведения о финансово-хозяйственной деятельности кредитной организации - эмитента</w:t>
      </w:r>
      <w:bookmarkEnd w:id="1072"/>
    </w:p>
    <w:p w:rsidR="007B09D0" w:rsidRPr="000E056B" w:rsidRDefault="007B09D0" w:rsidP="007B09D0">
      <w:pPr>
        <w:jc w:val="center"/>
        <w:rPr>
          <w:b/>
          <w:bCs/>
        </w:rPr>
      </w:pPr>
    </w:p>
    <w:p w:rsidR="007B09D0" w:rsidRPr="000E056B" w:rsidRDefault="007B09D0" w:rsidP="007B09D0">
      <w:pPr>
        <w:pStyle w:val="em-1"/>
        <w:rPr>
          <w:bCs/>
          <w:sz w:val="24"/>
          <w:szCs w:val="24"/>
        </w:rPr>
      </w:pPr>
      <w:bookmarkStart w:id="1073" w:name="_Toc442252201"/>
      <w:bookmarkStart w:id="1074" w:name="_Toc62807394"/>
      <w:r w:rsidRPr="000E056B">
        <w:rPr>
          <w:bCs/>
          <w:sz w:val="24"/>
          <w:szCs w:val="24"/>
        </w:rPr>
        <w:t>4.1. Результаты финансово-хозяйственной деятельности кредитной организации – эмитента</w:t>
      </w:r>
      <w:bookmarkEnd w:id="1073"/>
      <w:bookmarkEnd w:id="1074"/>
    </w:p>
    <w:p w:rsidR="007B09D0" w:rsidRPr="000E056B" w:rsidRDefault="007B09D0" w:rsidP="007B09D0">
      <w:pPr>
        <w:pStyle w:val="em-4"/>
      </w:pPr>
    </w:p>
    <w:p w:rsidR="007B09D0" w:rsidRPr="000E056B" w:rsidRDefault="007B09D0" w:rsidP="007B09D0">
      <w:pPr>
        <w:pStyle w:val="em-4"/>
      </w:pPr>
      <w:bookmarkStart w:id="1075" w:name="_Toc442252202"/>
      <w:r w:rsidRPr="000E056B">
        <w:t>Поскольку ценные бумаги кредитной организации - эмитента не включены в список ценных бумаг, допущенных к организованным торгам, и кредитная организация - эмитент не является организацией, предоставившей обеспечение по облигациям другого эмитента, которые включены в список ценных бумаг, допущенных к организованным торгам, информация в данный пункт не включается.</w:t>
      </w:r>
    </w:p>
    <w:p w:rsidR="007B09D0" w:rsidRPr="000E056B" w:rsidRDefault="007B09D0" w:rsidP="007B09D0">
      <w:pPr>
        <w:pStyle w:val="em-4"/>
      </w:pPr>
    </w:p>
    <w:p w:rsidR="007B09D0" w:rsidRPr="000E056B" w:rsidRDefault="007B09D0" w:rsidP="007B09D0">
      <w:pPr>
        <w:pStyle w:val="em-1"/>
        <w:rPr>
          <w:sz w:val="24"/>
          <w:szCs w:val="24"/>
        </w:rPr>
      </w:pPr>
      <w:bookmarkStart w:id="1076" w:name="_Toc62807395"/>
      <w:r w:rsidRPr="000E056B">
        <w:rPr>
          <w:sz w:val="24"/>
          <w:szCs w:val="24"/>
        </w:rPr>
        <w:t>4.2. Ликвидность кредитной организации - эмитента, достаточность собственных средств (капитала)</w:t>
      </w:r>
      <w:bookmarkEnd w:id="1075"/>
      <w:bookmarkEnd w:id="1076"/>
    </w:p>
    <w:p w:rsidR="007B09D0" w:rsidRPr="000E056B" w:rsidRDefault="007B09D0" w:rsidP="007B09D0">
      <w:pPr>
        <w:pStyle w:val="em-1"/>
        <w:rPr>
          <w:sz w:val="24"/>
          <w:szCs w:val="24"/>
        </w:rPr>
      </w:pPr>
      <w:bookmarkStart w:id="1077" w:name="_Toc442252203"/>
    </w:p>
    <w:p w:rsidR="007B09D0" w:rsidRPr="000E056B" w:rsidRDefault="007B09D0" w:rsidP="007B09D0">
      <w:pPr>
        <w:pStyle w:val="em-4"/>
      </w:pPr>
      <w:r w:rsidRPr="000E056B">
        <w:t>Поскольку ценные бумаги кредитной организации - эмитента не включены в список ценных бумаг, допущенных к организованным торгам, и кредитная организация - эмитент не является организацией, предоставившей обеспечение по облигациям другого эмитента, которые включены в список ценных бумаг, допущенных к организованным торгам, информация в данный пункт не включается.</w:t>
      </w:r>
    </w:p>
    <w:p w:rsidR="007B09D0" w:rsidRPr="000E056B" w:rsidRDefault="007B09D0" w:rsidP="007B09D0">
      <w:pPr>
        <w:pStyle w:val="em-1"/>
        <w:rPr>
          <w:sz w:val="24"/>
          <w:szCs w:val="24"/>
        </w:rPr>
      </w:pPr>
    </w:p>
    <w:p w:rsidR="007B09D0" w:rsidRPr="000E056B" w:rsidRDefault="007B09D0" w:rsidP="007B09D0">
      <w:pPr>
        <w:pStyle w:val="em-1"/>
        <w:rPr>
          <w:sz w:val="24"/>
          <w:szCs w:val="24"/>
        </w:rPr>
      </w:pPr>
      <w:bookmarkStart w:id="1078" w:name="_Toc62807396"/>
      <w:r w:rsidRPr="000E056B">
        <w:rPr>
          <w:sz w:val="24"/>
          <w:szCs w:val="24"/>
        </w:rPr>
        <w:t>4.3. Финансовые вложения кредитной организации - эмитента</w:t>
      </w:r>
      <w:bookmarkEnd w:id="1077"/>
      <w:bookmarkEnd w:id="1078"/>
    </w:p>
    <w:p w:rsidR="007B09D0" w:rsidRPr="000E056B" w:rsidRDefault="007B09D0" w:rsidP="007B09D0">
      <w:pPr>
        <w:pStyle w:val="em-4"/>
      </w:pPr>
    </w:p>
    <w:p w:rsidR="007B09D0" w:rsidRPr="000E056B" w:rsidRDefault="007B09D0" w:rsidP="007B09D0">
      <w:pPr>
        <w:pStyle w:val="em-4"/>
      </w:pPr>
      <w:r w:rsidRPr="000E056B">
        <w:t>Поскольку ценные бумаги кредитной организации - эмитента не включены в список ценных бумаг, допущенных к организованным торгам, и кредитная организация - эмитент не является организацией, предоставившей обеспечение по облигациям другого эмитента, которые включены в список ценных бумаг, допущенных к организованным торгам, информация в данный пункт не включается.</w:t>
      </w:r>
    </w:p>
    <w:p w:rsidR="007B09D0" w:rsidRPr="000E056B" w:rsidRDefault="007B09D0" w:rsidP="007B09D0">
      <w:pPr>
        <w:pStyle w:val="em-4"/>
      </w:pPr>
    </w:p>
    <w:p w:rsidR="007B09D0" w:rsidRPr="000E056B" w:rsidRDefault="007B09D0" w:rsidP="007B09D0">
      <w:pPr>
        <w:pStyle w:val="em-1"/>
      </w:pPr>
      <w:bookmarkStart w:id="1079" w:name="_Toc442252204"/>
      <w:bookmarkStart w:id="1080" w:name="_Toc62807397"/>
      <w:r w:rsidRPr="000E056B">
        <w:t>4.4. Нематериальные активы кредитной организации - эмитента</w:t>
      </w:r>
      <w:bookmarkEnd w:id="1079"/>
      <w:bookmarkEnd w:id="1080"/>
    </w:p>
    <w:p w:rsidR="007B09D0" w:rsidRPr="000E056B" w:rsidRDefault="007B09D0" w:rsidP="007B09D0">
      <w:pPr>
        <w:pStyle w:val="em-4"/>
      </w:pPr>
    </w:p>
    <w:p w:rsidR="007B09D0" w:rsidRPr="000E056B" w:rsidRDefault="007B09D0" w:rsidP="007B09D0">
      <w:pPr>
        <w:pStyle w:val="em-4"/>
      </w:pPr>
      <w:r w:rsidRPr="000E056B">
        <w:t>Поскольку ценные бумаги кредитной организации - эмитента не включены в список ценных бумаг, допущенных к организованным торгам, и кредитная организация - эмитент не является организацией, предоставившей обеспечение по облигациям другого эмитента, которые включены в список ценных бумаг, допущенных к организованным торгам, информация в данный пункт не включается.</w:t>
      </w:r>
    </w:p>
    <w:p w:rsidR="007B09D0" w:rsidRPr="000E056B" w:rsidRDefault="007B09D0" w:rsidP="007B09D0">
      <w:pPr>
        <w:pStyle w:val="em-4"/>
      </w:pPr>
    </w:p>
    <w:p w:rsidR="007B09D0" w:rsidRPr="000E056B" w:rsidRDefault="007B09D0" w:rsidP="007B09D0">
      <w:pPr>
        <w:pStyle w:val="em-1"/>
        <w:rPr>
          <w:sz w:val="24"/>
          <w:szCs w:val="24"/>
        </w:rPr>
      </w:pPr>
      <w:bookmarkStart w:id="1081" w:name="_Toc442252205"/>
      <w:bookmarkStart w:id="1082" w:name="_Toc62807398"/>
      <w:r w:rsidRPr="000E056B">
        <w:rPr>
          <w:sz w:val="24"/>
          <w:szCs w:val="24"/>
        </w:rPr>
        <w:t>4.5. Сведения о политике и расходах кредитной организации - эмитента в области научно-технического развития, в отношении лицензий и патентов, новых разработок и исследований</w:t>
      </w:r>
      <w:bookmarkEnd w:id="1081"/>
      <w:bookmarkEnd w:id="1082"/>
    </w:p>
    <w:p w:rsidR="007B09D0" w:rsidRPr="000E056B" w:rsidRDefault="007B09D0" w:rsidP="007B09D0">
      <w:pPr>
        <w:pStyle w:val="em-1"/>
        <w:rPr>
          <w:sz w:val="24"/>
          <w:szCs w:val="24"/>
        </w:rPr>
      </w:pPr>
    </w:p>
    <w:p w:rsidR="00E46680" w:rsidRPr="000E056B" w:rsidRDefault="00E46680" w:rsidP="00E46680">
      <w:pPr>
        <w:pStyle w:val="em-4"/>
      </w:pPr>
      <w:r w:rsidRPr="000E056B">
        <w:t>В</w:t>
      </w:r>
      <w:r w:rsidR="000A5C9F" w:rsidRPr="000E056B">
        <w:t xml:space="preserve"> IV</w:t>
      </w:r>
      <w:r w:rsidRPr="000E056B">
        <w:t xml:space="preserve"> квартале 2020 года изменений в составе информации нет.</w:t>
      </w:r>
    </w:p>
    <w:p w:rsidR="007B09D0" w:rsidRPr="000E056B" w:rsidRDefault="007B09D0" w:rsidP="007B09D0">
      <w:pPr>
        <w:ind w:firstLine="567"/>
        <w:jc w:val="both"/>
        <w:rPr>
          <w:bCs/>
          <w:iCs/>
          <w:sz w:val="22"/>
          <w:szCs w:val="22"/>
        </w:rPr>
      </w:pPr>
    </w:p>
    <w:p w:rsidR="007B09D0" w:rsidRPr="000E056B" w:rsidRDefault="007B09D0" w:rsidP="007B09D0">
      <w:pPr>
        <w:pStyle w:val="em-1"/>
        <w:rPr>
          <w:sz w:val="24"/>
          <w:szCs w:val="24"/>
        </w:rPr>
      </w:pPr>
      <w:bookmarkStart w:id="1083" w:name="_Toc62807399"/>
      <w:r w:rsidRPr="000E056B">
        <w:rPr>
          <w:sz w:val="24"/>
          <w:szCs w:val="24"/>
        </w:rPr>
        <w:t>4.6. Анализ тенденций развития в сфере основной деятельности кредитной организации - эмитента</w:t>
      </w:r>
      <w:bookmarkEnd w:id="1083"/>
    </w:p>
    <w:p w:rsidR="007B09D0" w:rsidRPr="000E056B" w:rsidRDefault="007B09D0" w:rsidP="007B09D0">
      <w:pPr>
        <w:pStyle w:val="em-1"/>
        <w:rPr>
          <w:sz w:val="24"/>
          <w:szCs w:val="24"/>
        </w:rPr>
      </w:pPr>
    </w:p>
    <w:p w:rsidR="007B09D0" w:rsidRPr="000E056B" w:rsidRDefault="007B09D0" w:rsidP="007B09D0">
      <w:pPr>
        <w:pStyle w:val="em-4"/>
      </w:pPr>
      <w:r w:rsidRPr="000E056B">
        <w:t>Основные тенденции развития банковского сектора экономики за последний завершённый отчетный год и за соответствующий отчетный период, а также основные факторы, оказывающие влияние на состояние банковского сектора:</w:t>
      </w:r>
    </w:p>
    <w:p w:rsidR="007B09D0" w:rsidRPr="000E056B" w:rsidRDefault="007B09D0" w:rsidP="007B09D0">
      <w:pPr>
        <w:pStyle w:val="em-4"/>
      </w:pPr>
    </w:p>
    <w:p w:rsidR="007B09D0" w:rsidRPr="000E056B" w:rsidRDefault="007B09D0" w:rsidP="007B09D0">
      <w:pPr>
        <w:pStyle w:val="afe"/>
        <w:shd w:val="clear" w:color="auto" w:fill="FFFFFF"/>
        <w:spacing w:before="0" w:beforeAutospacing="0" w:after="0" w:afterAutospacing="0"/>
        <w:ind w:firstLine="567"/>
        <w:jc w:val="both"/>
        <w:rPr>
          <w:sz w:val="22"/>
          <w:szCs w:val="22"/>
          <w:shd w:val="clear" w:color="auto" w:fill="FFFFFF"/>
        </w:rPr>
      </w:pPr>
      <w:r w:rsidRPr="000E056B">
        <w:rPr>
          <w:sz w:val="22"/>
          <w:szCs w:val="22"/>
        </w:rPr>
        <w:t xml:space="preserve">В 2019 году банковский сектор покинули 38 банков и пять небанковских кредитных организаций (НКО). С учетом банков с отозванной лицензией, а также ликвидированных (в том числе путем присоединения к другим банкам) число действующих в России кредитных организаций за 12 прошедших месяцев сократилось с 440 до 402. </w:t>
      </w:r>
      <w:r w:rsidRPr="000E056B">
        <w:rPr>
          <w:sz w:val="22"/>
          <w:szCs w:val="22"/>
          <w:shd w:val="clear" w:color="auto" w:fill="FFFFFF"/>
        </w:rPr>
        <w:t>На 1 января 2020 года 266 участников рынка располагали универсальной лицензией, еще 136 банков с базовой лицензией, предполагающей упрощенные требования к раскрытию информации и предоставлению отчетности.</w:t>
      </w:r>
    </w:p>
    <w:p w:rsidR="007B09D0" w:rsidRPr="000E056B" w:rsidRDefault="007B09D0" w:rsidP="007B09D0">
      <w:pPr>
        <w:shd w:val="clear" w:color="auto" w:fill="FFFFFF"/>
        <w:ind w:firstLine="567"/>
        <w:jc w:val="both"/>
        <w:rPr>
          <w:sz w:val="22"/>
          <w:szCs w:val="22"/>
        </w:rPr>
      </w:pPr>
      <w:r w:rsidRPr="000E056B">
        <w:rPr>
          <w:bCs/>
          <w:sz w:val="22"/>
          <w:szCs w:val="22"/>
        </w:rPr>
        <w:lastRenderedPageBreak/>
        <w:t>Активы нетто </w:t>
      </w:r>
      <w:r w:rsidRPr="000E056B">
        <w:rPr>
          <w:sz w:val="22"/>
          <w:szCs w:val="22"/>
        </w:rPr>
        <w:t xml:space="preserve">российских кредитных организаций за 2019 год увеличились на 0,5%, или на 467,8 млрд. рублей. На 1 января 2020 года совокупные чистые активы таких банков составили 92,6 трлн. руб. Динамика активов, капитала, совокупного кредитного портфеля и клиентских средств банковского сектора по итогам 2019 года уступает показателям 2018 года. </w:t>
      </w:r>
    </w:p>
    <w:p w:rsidR="007B09D0" w:rsidRPr="000E056B" w:rsidRDefault="007B09D0" w:rsidP="007B09D0">
      <w:pPr>
        <w:pStyle w:val="afe"/>
        <w:shd w:val="clear" w:color="auto" w:fill="FFFFFF"/>
        <w:spacing w:before="0" w:beforeAutospacing="0" w:after="0" w:afterAutospacing="0"/>
        <w:ind w:firstLine="567"/>
        <w:jc w:val="both"/>
        <w:rPr>
          <w:sz w:val="22"/>
          <w:szCs w:val="22"/>
        </w:rPr>
      </w:pPr>
      <w:r w:rsidRPr="000E056B">
        <w:rPr>
          <w:sz w:val="22"/>
          <w:szCs w:val="22"/>
        </w:rPr>
        <w:t>Общая сумма собственных средств (капитала) кредитных организаций в 2019 году увеличилась на 5,1% (в 2018 году - рост на 9,3%, в 2017 году — сокращение на 1,2%). Прибыль сектора до уплаты налогов за прошедший год составила 2,036 трлн. руб., что на 51,5% выше показателя 2018 года (в 2018 году — 1,345 трлн. руб., в 2017 году — 789,7 млрд. руб.). Кредитный портфель без вычета валютной переоценки вырос на 4,9% (в 2018 году — на 15,0%), преимущественно за счет высокой динамики кредитов, выданных физическим лицам, включая необеспеченные. Совокупные активы за год увеличились всего на 0,5% (в 2018 году - на 10,7%), клиентские средства — на 1,4% (в 2018 году — на 11,1%).</w:t>
      </w:r>
    </w:p>
    <w:p w:rsidR="007B09D0" w:rsidRPr="000E056B" w:rsidRDefault="007B09D0" w:rsidP="007B09D0">
      <w:pPr>
        <w:shd w:val="clear" w:color="auto" w:fill="FFFFFF"/>
        <w:ind w:firstLine="567"/>
        <w:jc w:val="both"/>
        <w:rPr>
          <w:sz w:val="22"/>
          <w:szCs w:val="22"/>
        </w:rPr>
      </w:pPr>
      <w:r w:rsidRPr="000E056B">
        <w:rPr>
          <w:sz w:val="22"/>
          <w:szCs w:val="22"/>
        </w:rPr>
        <w:t>Совокупный </w:t>
      </w:r>
      <w:r w:rsidRPr="000E056B">
        <w:rPr>
          <w:bCs/>
          <w:sz w:val="22"/>
          <w:szCs w:val="22"/>
        </w:rPr>
        <w:t>кредитный портфель</w:t>
      </w:r>
      <w:r w:rsidRPr="000E056B">
        <w:rPr>
          <w:sz w:val="22"/>
          <w:szCs w:val="22"/>
        </w:rPr>
        <w:t> российских банков за 2019 год вырос на 4,9%  - до 55,5 трлн. руб. Это во многом определило общую динамику сектора. Удельный вес кредитного портфеля в активах за этот период вырос с 57,4% до 59,9%. Динамика кредитного портфеля во всех четырех кварталах была положительной, наиболее заметный рост наблюдался во II и IV кварталах — по 1,5% в каждом из них.</w:t>
      </w:r>
    </w:p>
    <w:p w:rsidR="007B09D0" w:rsidRPr="000E056B" w:rsidRDefault="007B09D0" w:rsidP="007B09D0">
      <w:pPr>
        <w:shd w:val="clear" w:color="auto" w:fill="FFFFFF"/>
        <w:ind w:firstLine="567"/>
        <w:jc w:val="both"/>
        <w:rPr>
          <w:sz w:val="22"/>
          <w:szCs w:val="22"/>
        </w:rPr>
      </w:pPr>
      <w:r w:rsidRPr="000E056B">
        <w:rPr>
          <w:iCs/>
          <w:sz w:val="22"/>
          <w:szCs w:val="22"/>
        </w:rPr>
        <w:t>Доля валютных кредитов продолжает сокращаться. В корпоративном портфеле их доля за 2019 год снизилась с 28,8% до 24,8% (на начало 2018 года - 29,7%, на начало 2017 года - 32,2%), в розничном - с 0,7% до 0,5% (на начало 2018 года - 0,9%, на начало 2017 года -1,5%).</w:t>
      </w:r>
    </w:p>
    <w:p w:rsidR="007B09D0" w:rsidRPr="000E056B" w:rsidRDefault="007B09D0" w:rsidP="007B09D0">
      <w:pPr>
        <w:pStyle w:val="afe"/>
        <w:shd w:val="clear" w:color="auto" w:fill="FFFFFF"/>
        <w:spacing w:before="0" w:beforeAutospacing="0" w:after="0" w:afterAutospacing="0"/>
        <w:ind w:firstLine="567"/>
        <w:jc w:val="both"/>
        <w:rPr>
          <w:i/>
          <w:sz w:val="22"/>
          <w:szCs w:val="22"/>
        </w:rPr>
      </w:pPr>
      <w:r w:rsidRPr="000E056B">
        <w:rPr>
          <w:sz w:val="22"/>
          <w:szCs w:val="22"/>
        </w:rPr>
        <w:t>Удельный вес розничных кредитов в совокупном кредитном портфеле банковского сектора РФ увеличился за год с 26,8% до 29,5%, выросла и доля прочих кредитов. Доля корпоративных кредитов, соответственно, сократилась - с 68,3% до 64,3%. За 2019 год объем корпоративного кредитного портфеля российских банков увеличился всего на 24,5 млрд. руб., или на 0,1%.</w:t>
      </w:r>
      <w:r w:rsidRPr="000E056B">
        <w:rPr>
          <w:i/>
          <w:sz w:val="22"/>
          <w:szCs w:val="22"/>
        </w:rPr>
        <w:t xml:space="preserve"> </w:t>
      </w:r>
      <w:r w:rsidRPr="000E056B">
        <w:rPr>
          <w:rStyle w:val="aff2"/>
          <w:i w:val="0"/>
          <w:sz w:val="22"/>
          <w:szCs w:val="22"/>
        </w:rPr>
        <w:t xml:space="preserve">Совокупный розничный кредитный портфель банков за 12 месяцев увеличился на 2,6 трлн. руб., или на 17,2%. Наиболее активно он рос в I и II кварталах - на 4,2% и 5,1% соответственно. </w:t>
      </w:r>
    </w:p>
    <w:p w:rsidR="007B09D0" w:rsidRPr="000E056B" w:rsidRDefault="007B09D0" w:rsidP="007B09D0">
      <w:pPr>
        <w:shd w:val="clear" w:color="auto" w:fill="FFFFFF"/>
        <w:ind w:firstLine="567"/>
        <w:jc w:val="both"/>
        <w:rPr>
          <w:sz w:val="22"/>
          <w:szCs w:val="22"/>
        </w:rPr>
      </w:pPr>
      <w:r w:rsidRPr="000E056B">
        <w:rPr>
          <w:bCs/>
          <w:sz w:val="22"/>
          <w:szCs w:val="22"/>
        </w:rPr>
        <w:t>Динамика просроченной задолженности</w:t>
      </w:r>
      <w:r w:rsidRPr="000E056B">
        <w:rPr>
          <w:sz w:val="22"/>
          <w:szCs w:val="22"/>
        </w:rPr>
        <w:t> в розничном и корпоративном сегментах в течение 2019 года была схожей. В итоге рост совокупной просроченной задолженности за год составил 11,8%, а ее удельный вес в совокупном кредитном портфеле на 1 января 2020 года увеличился до 5,9% (годом ранее - 5,5%). Доля проблемных и безнадежных ссуд (IV и V категорий качества) в кредитном портфеле банковского сектора снизилась за 2019 год незначительно - с 12,2% до 11,0%. Уровень покрытия общими резервами проблемных корпоративных ссуд за 12 месяцев вырос с 81,9% до 88,8%, проблемных розничных кредитов - с 111,5% до 113,4%.</w:t>
      </w:r>
    </w:p>
    <w:p w:rsidR="007B09D0" w:rsidRPr="000E056B" w:rsidRDefault="007B09D0" w:rsidP="007B09D0">
      <w:pPr>
        <w:pStyle w:val="afe"/>
        <w:shd w:val="clear" w:color="auto" w:fill="FFFFFF"/>
        <w:spacing w:before="0" w:beforeAutospacing="0" w:after="0" w:afterAutospacing="0"/>
        <w:ind w:firstLine="567"/>
        <w:jc w:val="both"/>
        <w:rPr>
          <w:sz w:val="22"/>
          <w:szCs w:val="22"/>
        </w:rPr>
      </w:pPr>
      <w:r w:rsidRPr="000E056B">
        <w:rPr>
          <w:sz w:val="22"/>
          <w:szCs w:val="22"/>
        </w:rPr>
        <w:t>В портфеле кредитов, предоставленных российскими банками юридическим лицам и индивидуальным предпринимателям, на 1 января 2020 года преобладали предприятия следующих отраслей экономики: операции с недвижимостью, аренда и сопутствующие услуги (16,0%), оптовая и розничная торговля, ремонтные услуги (12,3%), транспорт и связь (6,7%), сельское и лесное хозяйство (6,1%), производство транспорта, машин и оборудования, включая автомобили и сельхозтехнику (5,4%). Добывающая промышленность за год выбыла из пятерки лидеров по задолженности перед российскими банками: доля кредитов предприятиям этой сферы за год снизилась с 9,2% до 5,0%.</w:t>
      </w:r>
    </w:p>
    <w:p w:rsidR="007B09D0" w:rsidRPr="000E056B" w:rsidRDefault="007B09D0" w:rsidP="007B09D0">
      <w:pPr>
        <w:pStyle w:val="afe"/>
        <w:shd w:val="clear" w:color="auto" w:fill="FFFFFF"/>
        <w:spacing w:before="0" w:beforeAutospacing="0" w:after="0" w:afterAutospacing="0"/>
        <w:ind w:firstLine="567"/>
        <w:jc w:val="both"/>
        <w:rPr>
          <w:sz w:val="22"/>
          <w:szCs w:val="22"/>
        </w:rPr>
      </w:pPr>
      <w:r w:rsidRPr="000E056B">
        <w:rPr>
          <w:sz w:val="22"/>
          <w:szCs w:val="22"/>
        </w:rPr>
        <w:t>В тройке лидеров по объему полученного кредитования в 2019 году оптовая и розничная торговля, ремонтные услуги (выдано 17,2%, или 9,87 трлн. руб. кредитов), операции с недвижимостью, аренда и предоставление услуг (4,6%, или 2,62 трлн. руб.), производство пищевой продукции, включая напитки и табачные изделия (4,2%, или 2,40 трлн. руб.).</w:t>
      </w:r>
    </w:p>
    <w:p w:rsidR="007B09D0" w:rsidRPr="000E056B" w:rsidRDefault="007B09D0" w:rsidP="007B09D0">
      <w:pPr>
        <w:pStyle w:val="afe"/>
        <w:shd w:val="clear" w:color="auto" w:fill="FFFFFF"/>
        <w:spacing w:before="0" w:beforeAutospacing="0" w:after="0" w:afterAutospacing="0"/>
        <w:ind w:firstLine="567"/>
        <w:jc w:val="both"/>
        <w:rPr>
          <w:sz w:val="22"/>
          <w:szCs w:val="22"/>
        </w:rPr>
      </w:pPr>
      <w:r w:rsidRPr="000E056B">
        <w:rPr>
          <w:sz w:val="22"/>
          <w:szCs w:val="22"/>
        </w:rPr>
        <w:t>В 2019 году совокупная сумма привлеченных российскими банками средств юридических и физических лиц увеличилась на 1,4% - до 57,4 трлн. руб. (в 2018 году - на 11,1%). В 2019 году рост объема привлеченных средств был обеспечен в первую очередь остатками средств на текущих счетах физических лиц, увеличившимися на 18,1%, или на 1,13 трлн. руб. (в 2018 году - на 23,3%, или на 1,18 трлн. руб.). Сумма средств на счетах физических лиц за год увеличилась с 6,3 трлн. руб. до 7,4 трлн. руб., срочные вклады населения - с 22,11 трлн.  до 22,56 трлн. руб. Совокупный рост средств физлиц за прошедший год составил 5,6%, или 1,58 трлн. руб. (за 2018 год - 9,2%, или 2,4 трлн. руб.).</w:t>
      </w:r>
    </w:p>
    <w:p w:rsidR="007B09D0" w:rsidRPr="000E056B" w:rsidRDefault="007B09D0" w:rsidP="007B09D0">
      <w:pPr>
        <w:pStyle w:val="afe"/>
        <w:shd w:val="clear" w:color="auto" w:fill="FFFFFF"/>
        <w:spacing w:before="0" w:beforeAutospacing="0" w:after="0" w:afterAutospacing="0"/>
        <w:ind w:firstLine="567"/>
        <w:jc w:val="both"/>
        <w:rPr>
          <w:i/>
          <w:sz w:val="22"/>
          <w:szCs w:val="22"/>
        </w:rPr>
      </w:pPr>
      <w:r w:rsidRPr="000E056B">
        <w:rPr>
          <w:rStyle w:val="aff2"/>
          <w:i w:val="0"/>
          <w:sz w:val="22"/>
          <w:szCs w:val="22"/>
        </w:rPr>
        <w:t>Объем средств юридических лиц сократился за 2019 год на 2,8%, или на 797,7 млрд. руб., составив 27,4 трлн. руб. Отрицательную динамику в прошедшем году продемонстрировали остатки средств юридических лиц, как на расчетных (–3,1%, или –308,9 млрд. руб.), так и на депозитных счетах (–2,68%, или –488,8 млрд. руб.).</w:t>
      </w:r>
    </w:p>
    <w:p w:rsidR="007B09D0" w:rsidRPr="000E056B" w:rsidRDefault="007B09D0" w:rsidP="007B09D0">
      <w:pPr>
        <w:pStyle w:val="em-4"/>
        <w:ind w:firstLine="540"/>
      </w:pPr>
      <w:r w:rsidRPr="000E056B">
        <w:t xml:space="preserve">Рублёвая ликвидность находится на комфортном уровне. Несмотря на небольшое снижение в декабре, сохраняется высокий уровень структурного профицита ликвидности (включает депозиты в Банке России на сумму 1,0 трлн. руб. и купонные облигации Банка России на сумму примерно 2,0 трлн. руб.), и на 01.01.2020 значение показателя составило 2,8 трлн. руб. Среди основных факторов снижения – увеличение объема наличных денег в обращении, и рост остатков средств на корреспондентских </w:t>
      </w:r>
      <w:r w:rsidRPr="000E056B">
        <w:lastRenderedPageBreak/>
        <w:t xml:space="preserve">счетах в Банке России вследствие запаздывающего выполнения банками усреднения обязательных резервов. Валютной ликвидности также много (43 млрд. долл. США на конец </w:t>
      </w:r>
      <w:smartTag w:uri="urn:schemas-microsoft-com:office:smarttags" w:element="metricconverter">
        <w:smartTagPr>
          <w:attr w:name="ProductID" w:val="2019 г"/>
        </w:smartTagPr>
        <w:r w:rsidRPr="000E056B">
          <w:t>2019 г</w:t>
        </w:r>
      </w:smartTag>
      <w:r w:rsidRPr="000E056B">
        <w:t>.).</w:t>
      </w:r>
    </w:p>
    <w:p w:rsidR="007B09D0" w:rsidRPr="000E056B" w:rsidRDefault="007B09D0" w:rsidP="007B09D0">
      <w:pPr>
        <w:pStyle w:val="em-4"/>
        <w:ind w:firstLine="540"/>
      </w:pPr>
      <w:r w:rsidRPr="000E056B">
        <w:t>Прибыль российских банков по итогам 2019 года составила 2,04 трлн. руб., что на 51,4% превышает результат 2018 года (1,34 трлн. руб.).</w:t>
      </w:r>
    </w:p>
    <w:p w:rsidR="007B09D0" w:rsidRPr="000E056B" w:rsidRDefault="007B09D0" w:rsidP="007B09D0">
      <w:pPr>
        <w:pStyle w:val="em-4"/>
        <w:ind w:firstLine="540"/>
      </w:pPr>
      <w:r w:rsidRPr="000E056B">
        <w:t>В 2019 году прибыльные организации заработали почти 2,2 трлн. руб. (в 2018 году — 1,92 трлн., в 2017 году - 1,56 трлн.), а убытки составили 159,5 млрд. руб. (в 2018 году — 574,6 млрд.)</w:t>
      </w:r>
      <w:r w:rsidR="00834522" w:rsidRPr="000E056B">
        <w:t>.</w:t>
      </w:r>
      <w:r w:rsidRPr="000E056B">
        <w:t xml:space="preserve"> Прибыльными в прошедшем году оказались 373 кредитные организации (384 за 2018 год), а отрицательный финансовый результат продемонстрировали 69 кредитных учреждений (100 за 2018 год).</w:t>
      </w:r>
    </w:p>
    <w:p w:rsidR="007B09D0" w:rsidRPr="000E056B" w:rsidRDefault="007B09D0" w:rsidP="007B09D0">
      <w:pPr>
        <w:pStyle w:val="em-4"/>
        <w:ind w:firstLine="540"/>
      </w:pPr>
      <w:r w:rsidRPr="000E056B">
        <w:t>Рентабельность активов банковского сектора по итогам 2019 года ожидаемо оказалась выше уровня 2018 года - 2,2% против 1,5%, рентабельность капитала составила 19,7% против 13,8% за 2018 год.</w:t>
      </w:r>
    </w:p>
    <w:p w:rsidR="007B09D0" w:rsidRPr="000E056B" w:rsidRDefault="007B09D0" w:rsidP="007B09D0">
      <w:pPr>
        <w:pStyle w:val="em-4"/>
      </w:pPr>
    </w:p>
    <w:p w:rsidR="007B09D0" w:rsidRPr="000E056B" w:rsidRDefault="007B09D0" w:rsidP="007B09D0">
      <w:pPr>
        <w:pStyle w:val="em-4"/>
        <w:ind w:firstLine="540"/>
      </w:pPr>
      <w:r w:rsidRPr="000E056B">
        <w:t>Общая оценка результатов деятельности Банка в банковском секторе за 12 месяцев 2019 года (с учётом СПОД):</w:t>
      </w:r>
    </w:p>
    <w:p w:rsidR="007B09D0" w:rsidRPr="000E056B" w:rsidRDefault="007B09D0" w:rsidP="007B09D0">
      <w:pPr>
        <w:tabs>
          <w:tab w:val="left" w:pos="1276"/>
        </w:tabs>
        <w:ind w:left="540"/>
        <w:jc w:val="both"/>
        <w:rPr>
          <w:sz w:val="22"/>
          <w:szCs w:val="22"/>
        </w:rPr>
      </w:pPr>
      <w:r w:rsidRPr="000E056B">
        <w:rPr>
          <w:sz w:val="22"/>
          <w:szCs w:val="22"/>
        </w:rPr>
        <w:t>– размер собствен</w:t>
      </w:r>
      <w:r w:rsidR="0009180F" w:rsidRPr="000E056B">
        <w:rPr>
          <w:sz w:val="22"/>
          <w:szCs w:val="22"/>
        </w:rPr>
        <w:t xml:space="preserve">ного капитала Банка на 1 января </w:t>
      </w:r>
      <w:r w:rsidRPr="000E056B">
        <w:rPr>
          <w:sz w:val="22"/>
          <w:szCs w:val="22"/>
        </w:rPr>
        <w:t>2020 года составил 334,1 млн. руб., что на 3,3% больше показателя, полученного на 01.01.2019 (323,4 млн. руб.);</w:t>
      </w:r>
    </w:p>
    <w:p w:rsidR="007B09D0" w:rsidRPr="000E056B" w:rsidRDefault="007B09D0" w:rsidP="007B09D0">
      <w:pPr>
        <w:tabs>
          <w:tab w:val="left" w:pos="1276"/>
        </w:tabs>
        <w:ind w:left="540"/>
        <w:jc w:val="both"/>
        <w:rPr>
          <w:sz w:val="22"/>
          <w:szCs w:val="22"/>
        </w:rPr>
      </w:pPr>
      <w:r w:rsidRPr="000E056B">
        <w:rPr>
          <w:sz w:val="22"/>
          <w:szCs w:val="22"/>
        </w:rPr>
        <w:t>– балансовые активы Банка за 12 месяцев 2019 года снизились относительно начала 2019 года на 83,8 млн. руб. (-3,8%) и составили на 01.01.2020 – 2 150,8 млн. руб. (на 01.01.2019 – 2 234,6 млн. руб.);</w:t>
      </w:r>
    </w:p>
    <w:p w:rsidR="007B09D0" w:rsidRPr="000E056B" w:rsidRDefault="007B09D0" w:rsidP="007B09D0">
      <w:pPr>
        <w:tabs>
          <w:tab w:val="left" w:pos="1276"/>
        </w:tabs>
        <w:ind w:left="540"/>
        <w:jc w:val="both"/>
        <w:rPr>
          <w:sz w:val="22"/>
          <w:szCs w:val="22"/>
        </w:rPr>
      </w:pPr>
      <w:r w:rsidRPr="000E056B">
        <w:rPr>
          <w:sz w:val="22"/>
          <w:szCs w:val="22"/>
        </w:rPr>
        <w:t>– объем чистой ссудной задолженности снизился c начала 2019 года на 6,9 млн. руб. (-0,4%) и на 01.01.2020 составил  1 745,3 млн. руб. (на 01.01.2019 – 1 752,2 млн. руб.);</w:t>
      </w:r>
    </w:p>
    <w:p w:rsidR="007B09D0" w:rsidRPr="000E056B" w:rsidRDefault="007B09D0" w:rsidP="007B09D0">
      <w:pPr>
        <w:tabs>
          <w:tab w:val="left" w:pos="1276"/>
        </w:tabs>
        <w:ind w:left="540"/>
        <w:jc w:val="both"/>
        <w:rPr>
          <w:sz w:val="22"/>
          <w:szCs w:val="22"/>
        </w:rPr>
      </w:pPr>
      <w:r w:rsidRPr="000E056B">
        <w:rPr>
          <w:sz w:val="22"/>
          <w:szCs w:val="22"/>
        </w:rPr>
        <w:t xml:space="preserve">– объем привлеченных средств за 12 месяцев 2019 года сократился на </w:t>
      </w:r>
      <w:r w:rsidR="00AC0EED" w:rsidRPr="000E056B">
        <w:rPr>
          <w:sz w:val="22"/>
          <w:szCs w:val="22"/>
        </w:rPr>
        <w:t>87,8</w:t>
      </w:r>
      <w:r w:rsidRPr="000E056B">
        <w:rPr>
          <w:sz w:val="22"/>
          <w:szCs w:val="22"/>
        </w:rPr>
        <w:t xml:space="preserve"> млн. руб. (-4,</w:t>
      </w:r>
      <w:r w:rsidR="00AC0EED" w:rsidRPr="000E056B">
        <w:rPr>
          <w:sz w:val="22"/>
          <w:szCs w:val="22"/>
        </w:rPr>
        <w:t>7</w:t>
      </w:r>
      <w:r w:rsidRPr="000E056B">
        <w:rPr>
          <w:sz w:val="22"/>
          <w:szCs w:val="22"/>
        </w:rPr>
        <w:t xml:space="preserve">%) и составил на 01.01.2020: 1 </w:t>
      </w:r>
      <w:r w:rsidR="00AC0EED" w:rsidRPr="000E056B">
        <w:rPr>
          <w:sz w:val="22"/>
          <w:szCs w:val="22"/>
        </w:rPr>
        <w:t>780</w:t>
      </w:r>
      <w:r w:rsidRPr="000E056B">
        <w:rPr>
          <w:sz w:val="22"/>
          <w:szCs w:val="22"/>
        </w:rPr>
        <w:t>,</w:t>
      </w:r>
      <w:r w:rsidR="00AC0EED" w:rsidRPr="000E056B">
        <w:rPr>
          <w:sz w:val="22"/>
          <w:szCs w:val="22"/>
        </w:rPr>
        <w:t>1</w:t>
      </w:r>
      <w:r w:rsidRPr="000E056B">
        <w:rPr>
          <w:sz w:val="22"/>
          <w:szCs w:val="22"/>
        </w:rPr>
        <w:t xml:space="preserve"> млн. руб. (на 01.01.2019 – 1 867,9 млн. руб.).</w:t>
      </w:r>
    </w:p>
    <w:p w:rsidR="007B09D0" w:rsidRPr="000E056B" w:rsidRDefault="007B09D0" w:rsidP="007B09D0">
      <w:pPr>
        <w:pStyle w:val="em-4"/>
        <w:ind w:firstLine="540"/>
      </w:pPr>
    </w:p>
    <w:p w:rsidR="00136CE4" w:rsidRPr="000E056B" w:rsidRDefault="007B09D0" w:rsidP="007B09D0">
      <w:pPr>
        <w:pStyle w:val="em-4"/>
        <w:ind w:firstLine="540"/>
      </w:pPr>
      <w:r w:rsidRPr="000E056B">
        <w:t>На </w:t>
      </w:r>
      <w:r w:rsidR="00E15CDF" w:rsidRPr="000E056B">
        <w:t>31</w:t>
      </w:r>
      <w:r w:rsidRPr="000E056B">
        <w:t>.</w:t>
      </w:r>
      <w:r w:rsidR="00136CE4" w:rsidRPr="000E056B">
        <w:t>1</w:t>
      </w:r>
      <w:r w:rsidR="00E15CDF" w:rsidRPr="000E056B">
        <w:t>2</w:t>
      </w:r>
      <w:r w:rsidRPr="000E056B">
        <w:t>.2020 в России действовал</w:t>
      </w:r>
      <w:r w:rsidR="00E15CDF" w:rsidRPr="000E056B">
        <w:t>и</w:t>
      </w:r>
      <w:r w:rsidRPr="000E056B">
        <w:t xml:space="preserve"> 4</w:t>
      </w:r>
      <w:r w:rsidR="00E15CDF" w:rsidRPr="000E056B">
        <w:t>06</w:t>
      </w:r>
      <w:r w:rsidRPr="000E056B">
        <w:t xml:space="preserve"> кредитны</w:t>
      </w:r>
      <w:r w:rsidR="00A64BE0" w:rsidRPr="000E056B">
        <w:t>х</w:t>
      </w:r>
      <w:r w:rsidRPr="000E056B">
        <w:t xml:space="preserve"> организаци</w:t>
      </w:r>
      <w:r w:rsidR="00A64BE0" w:rsidRPr="000E056B">
        <w:t>й</w:t>
      </w:r>
      <w:r w:rsidR="00136CE4" w:rsidRPr="000E056B">
        <w:t xml:space="preserve"> (в том числе 3</w:t>
      </w:r>
      <w:r w:rsidR="00E15CDF" w:rsidRPr="000E056B">
        <w:t>66</w:t>
      </w:r>
      <w:r w:rsidR="00136CE4" w:rsidRPr="000E056B">
        <w:t xml:space="preserve"> банков)</w:t>
      </w:r>
      <w:r w:rsidRPr="000E056B">
        <w:t>, включая 1</w:t>
      </w:r>
      <w:r w:rsidR="00E15CDF" w:rsidRPr="000E056B">
        <w:t>2</w:t>
      </w:r>
      <w:r w:rsidRPr="000E056B">
        <w:t xml:space="preserve"> СЗКО, доля которых в активах банковского сектора с </w:t>
      </w:r>
      <w:r w:rsidR="00A64BE0" w:rsidRPr="000E056B">
        <w:t xml:space="preserve">учетом их дочерних КО (еще </w:t>
      </w:r>
      <w:r w:rsidR="00136CE4" w:rsidRPr="000E056B">
        <w:t>17</w:t>
      </w:r>
      <w:r w:rsidRPr="000E056B">
        <w:t>) составляет более 7</w:t>
      </w:r>
      <w:r w:rsidR="00E15CDF" w:rsidRPr="000E056B">
        <w:t>5</w:t>
      </w:r>
      <w:r w:rsidRPr="000E056B">
        <w:t>%. Другие крупные КО из топ-100 составля</w:t>
      </w:r>
      <w:r w:rsidR="00136CE4" w:rsidRPr="000E056B">
        <w:t>ли около 2</w:t>
      </w:r>
      <w:r w:rsidR="00E15CDF" w:rsidRPr="000E056B">
        <w:t>0</w:t>
      </w:r>
      <w:r w:rsidR="00136CE4" w:rsidRPr="000E056B">
        <w:t xml:space="preserve">% от активов сектора, в том числе </w:t>
      </w:r>
      <w:r w:rsidR="00E15CDF" w:rsidRPr="000E056B">
        <w:t>5,0</w:t>
      </w:r>
      <w:r w:rsidR="00136CE4" w:rsidRPr="000E056B">
        <w:t>% - крупные НКО.</w:t>
      </w:r>
      <w:r w:rsidRPr="000E056B">
        <w:t xml:space="preserve"> </w:t>
      </w:r>
      <w:r w:rsidR="009438AD" w:rsidRPr="000E056B">
        <w:t xml:space="preserve">В течение 2020 года у 17 кредитных организаций были отозваны лицензии, у 8 – аннулированы в результате добровольной ликвидации, произошло 13 реорганизаций КО в форме присоединения, была выдана лицензия одной НКО. </w:t>
      </w:r>
    </w:p>
    <w:p w:rsidR="00400C4E" w:rsidRPr="000E056B" w:rsidRDefault="00AB4B80" w:rsidP="00400C4E">
      <w:pPr>
        <w:pStyle w:val="em-4"/>
        <w:ind w:firstLine="540"/>
      </w:pPr>
      <w:r w:rsidRPr="000E056B">
        <w:t>Российский банковский сектор в 2020 году показал в целом очень высокие темпы роста. Прирост активов в номинальном выражении составил 16,8% и на 11,6% в реальном выражении. Высокие темпы прироста активов в 2020 году в значительной степени связаны с мерами поддержки экономики из-за коронавируса, а также с долговым финансированием дефицита бюджета.</w:t>
      </w:r>
    </w:p>
    <w:p w:rsidR="00AB4B80" w:rsidRPr="000E056B" w:rsidRDefault="00AB4B80" w:rsidP="00400C4E">
      <w:pPr>
        <w:pStyle w:val="em-4"/>
        <w:ind w:firstLine="540"/>
      </w:pPr>
      <w:r w:rsidRPr="000E056B">
        <w:t>Темпы прироста розничного кредитования в 2020 году существенно замедлились. В январе-ноябре прирост реального розничного кредитования составил 12,8%. Для сравнения, за 11 месяцев 2019 и 2018 годов прирост составил 17,4% и 20,9% соответственно. Таким образом, в текущем непростом году кредиты населению росли несколько медленнее, чем в прошлом, но это во многом обу</w:t>
      </w:r>
      <w:r w:rsidR="00CD74AA" w:rsidRPr="000E056B">
        <w:t>словлено слабым результатом пер</w:t>
      </w:r>
      <w:r w:rsidRPr="000E056B">
        <w:t xml:space="preserve">вого полугодия. Во втором полугодии темпы роста розничного кредитования заметно выросли, и сейчас находятся на уровне лучших месяцев последних трех лет. </w:t>
      </w:r>
    </w:p>
    <w:p w:rsidR="00AB4B80" w:rsidRPr="000E056B" w:rsidRDefault="00AB4B80" w:rsidP="00CD74AA">
      <w:pPr>
        <w:pStyle w:val="em-4"/>
        <w:ind w:firstLine="540"/>
      </w:pPr>
      <w:r w:rsidRPr="000E056B">
        <w:t xml:space="preserve">Корпоративное кредитование в 2020 году, напротив, росло очень быстро. </w:t>
      </w:r>
      <w:r w:rsidR="00CD74AA" w:rsidRPr="000E056B">
        <w:t>В целом за 2020 год прирост корпоративных кредитов составил 9,9%, что почти в 2 раза выше, чем в 2019 году (5,8%).</w:t>
      </w:r>
      <w:r w:rsidRPr="000E056B">
        <w:t xml:space="preserve"> Ускорение корпоративного кредитования связано с мерами поддержки бизнеса из-за коронавируса, а также со снижением ставок в экономике в след за уменьшением ключевой ставки.</w:t>
      </w:r>
    </w:p>
    <w:p w:rsidR="00873E80" w:rsidRPr="000E056B" w:rsidRDefault="00634137" w:rsidP="00571D50">
      <w:pPr>
        <w:pStyle w:val="em-4"/>
        <w:ind w:firstLine="540"/>
      </w:pPr>
      <w:r w:rsidRPr="000E056B">
        <w:t xml:space="preserve">В </w:t>
      </w:r>
      <w:r w:rsidR="00046BA0" w:rsidRPr="000E056B">
        <w:t>декабре</w:t>
      </w:r>
      <w:r w:rsidRPr="000E056B">
        <w:t xml:space="preserve"> просроченн</w:t>
      </w:r>
      <w:r w:rsidR="00046BA0" w:rsidRPr="000E056B">
        <w:t>ая</w:t>
      </w:r>
      <w:r w:rsidRPr="000E056B">
        <w:t xml:space="preserve"> задолженност</w:t>
      </w:r>
      <w:r w:rsidR="00873E80" w:rsidRPr="000E056B">
        <w:t>ь</w:t>
      </w:r>
      <w:r w:rsidRPr="000E056B">
        <w:t xml:space="preserve"> </w:t>
      </w:r>
      <w:r w:rsidR="00873E80" w:rsidRPr="000E056B">
        <w:t xml:space="preserve">корпоративных </w:t>
      </w:r>
      <w:r w:rsidRPr="000E056B">
        <w:t xml:space="preserve">заемщиков </w:t>
      </w:r>
      <w:r w:rsidR="00873E80" w:rsidRPr="000E056B">
        <w:t>почти не изменилась, а в рознице снизилась – на 9,2 млрд. руб.</w:t>
      </w:r>
    </w:p>
    <w:p w:rsidR="00873E80" w:rsidRPr="000E056B" w:rsidRDefault="00873E80" w:rsidP="00571D50">
      <w:pPr>
        <w:pStyle w:val="em-4"/>
        <w:ind w:firstLine="540"/>
      </w:pPr>
      <w:r w:rsidRPr="000E056B">
        <w:t>В целом в 2020 г</w:t>
      </w:r>
      <w:r w:rsidR="00171CAE" w:rsidRPr="000E056B">
        <w:t xml:space="preserve">. </w:t>
      </w:r>
      <w:r w:rsidRPr="000E056B">
        <w:t>значительного ухудшения качества кредитов не произошло. Доля проблемных и безнадежных ссуд (кредиты IV и V категорий качества) в корпоративном портфеле снизилась до 10,1% на 30.11.2020 с 11% на начало года – в основном за счет роста портфеля. В сегменте не обеспеченных потребительских кредитов доля неработающих кредитов (просроченных дольше 90 дней) выросла до 9,0% с 7,5%, что не критично, а в ипотечном портфеле – осталась на уровне 1,4%. В то же время эти проблемные кредиты не представляют большого риска, поскольку они надежно покрыты резервами: корпоративные кредиты – на 74%, а с учетом всех резервов по портфелю – на 97%; розничные – на 88 и 110% соответственно.</w:t>
      </w:r>
    </w:p>
    <w:p w:rsidR="00FB209E" w:rsidRPr="000E056B" w:rsidRDefault="00873E80" w:rsidP="00571D50">
      <w:pPr>
        <w:pStyle w:val="em-4"/>
        <w:ind w:firstLine="540"/>
      </w:pPr>
      <w:r w:rsidRPr="000E056B">
        <w:t>Избежать более серьезных последствий для кредитного качества помогли меры поддержки заемщиков из пострадавших отраслей, в том числе реструктуризации кредитов. В декабре наблюдался рост спроса на реструктуризацию кредитов МСП – на 71,2%, до 29,5 млрд</w:t>
      </w:r>
      <w:r w:rsidR="00FB209E" w:rsidRPr="000E056B">
        <w:t>.</w:t>
      </w:r>
      <w:r w:rsidRPr="000E056B">
        <w:t xml:space="preserve"> рублей. При этом объем кредитов населению, реструктурированных за месяц, наоборот, снизился на 17,2%, до 26,9 млрд</w:t>
      </w:r>
      <w:r w:rsidR="00FB209E" w:rsidRPr="000E056B">
        <w:t>.</w:t>
      </w:r>
      <w:r w:rsidRPr="000E056B">
        <w:t xml:space="preserve"> рублей. Всего с конца марта было реструктурировано кредитов на сумму около 6,8 трлн</w:t>
      </w:r>
      <w:r w:rsidR="00FB209E" w:rsidRPr="000E056B">
        <w:t>.</w:t>
      </w:r>
      <w:r w:rsidRPr="000E056B">
        <w:t xml:space="preserve"> руб. (10% портфеля). </w:t>
      </w:r>
      <w:r w:rsidRPr="000E056B">
        <w:lastRenderedPageBreak/>
        <w:t>По части тех кредитов, где заемщики не смогут восстановить финансовое положение (по оценке, 20 – 30% реструктурированных кредитов, или со</w:t>
      </w:r>
      <w:r w:rsidRPr="000E056B">
        <w:softHyphen/>
        <w:t>ответственно 2 – 3% общего кредитного портфеля), банкам придется постепенно досоздавать резервы. С учетом уже созданных резервов по этим кредитам, объем дорезервирования может составить до 2% кредитного портфеля. Это является посильным для сектора с учетом текущей прибыльности и запаса капитала</w:t>
      </w:r>
      <w:r w:rsidR="00FB209E" w:rsidRPr="000E056B">
        <w:t>.</w:t>
      </w:r>
    </w:p>
    <w:p w:rsidR="00B2430A" w:rsidRPr="000E056B" w:rsidRDefault="00403E3D" w:rsidP="00571D50">
      <w:pPr>
        <w:pStyle w:val="em-4"/>
        <w:ind w:firstLine="540"/>
      </w:pPr>
      <w:r w:rsidRPr="000E056B">
        <w:t>В декабре банки (преимущественно СЗКО) нарастили вложения в долговые ценные бумаги на 572 млрд</w:t>
      </w:r>
      <w:r w:rsidR="00B2430A" w:rsidRPr="000E056B">
        <w:t>.</w:t>
      </w:r>
      <w:r w:rsidRPr="000E056B">
        <w:t xml:space="preserve"> руб., или на 3,8%. Практически полностью это были корпоративные облигации. Минфин России сокра</w:t>
      </w:r>
      <w:r w:rsidR="00B2430A" w:rsidRPr="000E056B">
        <w:t>тил свою эмиссионную активность:</w:t>
      </w:r>
      <w:r w:rsidRPr="000E056B">
        <w:t xml:space="preserve"> в декабре объем размещения ОФЗ составил всего 0,1 трлн</w:t>
      </w:r>
      <w:r w:rsidR="00B2430A" w:rsidRPr="000E056B">
        <w:t>.</w:t>
      </w:r>
      <w:r w:rsidRPr="000E056B">
        <w:t xml:space="preserve"> руб. после 0,8 трлн</w:t>
      </w:r>
      <w:r w:rsidR="00B2430A" w:rsidRPr="000E056B">
        <w:t>.</w:t>
      </w:r>
      <w:r w:rsidRPr="000E056B">
        <w:t xml:space="preserve"> руб. в ноябре и 1,5 трлн</w:t>
      </w:r>
      <w:r w:rsidR="00B2430A" w:rsidRPr="000E056B">
        <w:t>.</w:t>
      </w:r>
      <w:r w:rsidRPr="000E056B">
        <w:t xml:space="preserve"> руб. в октябре. Всего за 2020 г. Минфин России разместил ОФЗ на 5,3 трлн</w:t>
      </w:r>
      <w:r w:rsidR="00B2430A" w:rsidRPr="000E056B">
        <w:t>.</w:t>
      </w:r>
      <w:r w:rsidRPr="000E056B">
        <w:t xml:space="preserve"> руб., из которых более 80% было выкуплено банками (в основном СЗКО).</w:t>
      </w:r>
    </w:p>
    <w:p w:rsidR="00317ED1" w:rsidRPr="000E056B" w:rsidRDefault="00B2430A" w:rsidP="00571D50">
      <w:pPr>
        <w:pStyle w:val="em-4"/>
        <w:ind w:firstLine="540"/>
      </w:pPr>
      <w:r w:rsidRPr="000E056B">
        <w:t>Средства юридических лиц в декабре показали значительный рост (+1388 млрд</w:t>
      </w:r>
      <w:r w:rsidR="00317ED1" w:rsidRPr="000E056B">
        <w:t>.</w:t>
      </w:r>
      <w:r w:rsidRPr="000E056B">
        <w:t xml:space="preserve"> руб., или 4,4%). При этом росли как рублевые остатки (+892 млрд</w:t>
      </w:r>
      <w:r w:rsidR="00317ED1" w:rsidRPr="000E056B">
        <w:t>. руб.</w:t>
      </w:r>
      <w:r w:rsidRPr="000E056B">
        <w:t xml:space="preserve">, или 4,2%), так и валютные </w:t>
      </w:r>
      <w:r w:rsidR="00317ED1" w:rsidRPr="000E056B">
        <w:t xml:space="preserve">(+6,5 млрд. </w:t>
      </w:r>
      <w:r w:rsidRPr="000E056B">
        <w:t>долл. США, или +496 млрд</w:t>
      </w:r>
      <w:r w:rsidR="00317ED1" w:rsidRPr="000E056B">
        <w:t>.</w:t>
      </w:r>
      <w:r w:rsidRPr="000E056B">
        <w:t xml:space="preserve"> руб. в рублевом эквиваленте, или 4,9%). </w:t>
      </w:r>
    </w:p>
    <w:p w:rsidR="00317ED1" w:rsidRPr="000E056B" w:rsidRDefault="00B2430A" w:rsidP="00571D50">
      <w:pPr>
        <w:pStyle w:val="em-4"/>
        <w:ind w:firstLine="540"/>
      </w:pPr>
      <w:r w:rsidRPr="000E056B">
        <w:t>Приток пришелся в основном на СЗКО (+5,3%) и в меньшей степени на др</w:t>
      </w:r>
      <w:r w:rsidR="00317ED1" w:rsidRPr="000E056B">
        <w:t xml:space="preserve">угие крупные банки из числа топ </w:t>
      </w:r>
      <w:r w:rsidRPr="000E056B">
        <w:t>100 (+3,1%). С начала года прирост средств компаний оказался значительным: 15,9% (в 2019 г.: 7,0%).</w:t>
      </w:r>
      <w:r w:rsidR="00317ED1" w:rsidRPr="000E056B">
        <w:t xml:space="preserve"> </w:t>
      </w:r>
      <w:r w:rsidRPr="000E056B">
        <w:t>В декабре традиционно произошел существенный приток средств населения (+1,6 трлн</w:t>
      </w:r>
      <w:r w:rsidR="00317ED1" w:rsidRPr="000E056B">
        <w:t>. руб.</w:t>
      </w:r>
      <w:r w:rsidRPr="000E056B">
        <w:t>, или 4,9%). Это обусловлено выплатой премий и социальных платежей в конце года. Всего с начала года прирост средств физических лиц составил 4,2%, что существенно ниже, чем в 2019 г. (9,7%), из</w:t>
      </w:r>
      <w:r w:rsidR="00317ED1" w:rsidRPr="000E056B">
        <w:t>-</w:t>
      </w:r>
      <w:r w:rsidRPr="000E056B">
        <w:t>за снятия наличных денег в острую фазу пандемии, а также ухода в альтернативные инструменты на фоне снизившейся доходности вкладов (средняя ставка по рублевым вкладам на срок свыше 1 года сниз</w:t>
      </w:r>
      <w:r w:rsidR="00317ED1" w:rsidRPr="000E056B">
        <w:t>илась с начала года на 1,3 п.п.</w:t>
      </w:r>
      <w:r w:rsidRPr="000E056B">
        <w:t>, до 4,15</w:t>
      </w:r>
      <w:r w:rsidR="00317ED1" w:rsidRPr="000E056B">
        <w:t>%)</w:t>
      </w:r>
      <w:r w:rsidRPr="000E056B">
        <w:t>. Счета эскроу, которые характеризуют вложения населения в недвижимость, в декабре выросли на 171 млрд</w:t>
      </w:r>
      <w:r w:rsidR="00317ED1" w:rsidRPr="000E056B">
        <w:t>.</w:t>
      </w:r>
      <w:r w:rsidRPr="000E056B">
        <w:t xml:space="preserve"> руб., а с начала года – более чем на 1 трлн</w:t>
      </w:r>
      <w:r w:rsidR="00317ED1" w:rsidRPr="000E056B">
        <w:t>.</w:t>
      </w:r>
      <w:r w:rsidRPr="000E056B">
        <w:t xml:space="preserve"> руб. на фоне активных продаж квартир на первичном рынке, поддерживаемом в том числе ипотечным кредитованием.</w:t>
      </w:r>
      <w:r w:rsidR="00317ED1" w:rsidRPr="000E056B">
        <w:t xml:space="preserve"> </w:t>
      </w:r>
      <w:r w:rsidRPr="000E056B">
        <w:t>Поскольку притоки на счетах компаний и населения в декабре были обусловлены в значительной степени бюджетными расходами, не удивительно, что одновременно произошел сезонный отток государственных средств в размере 2,3 трлн</w:t>
      </w:r>
      <w:r w:rsidR="00317ED1" w:rsidRPr="000E056B">
        <w:t>. руб. (-</w:t>
      </w:r>
      <w:r w:rsidRPr="000E056B">
        <w:t>36,1%), в том числе 1,7 трлн</w:t>
      </w:r>
      <w:r w:rsidR="00317ED1" w:rsidRPr="000E056B">
        <w:t>.</w:t>
      </w:r>
      <w:r w:rsidRPr="000E056B">
        <w:t xml:space="preserve"> руб. средств Минфина России. Всего же с начала года государственные средства выросли на 7,5%, что соответствует динамике 2019 г. (7,0%).</w:t>
      </w:r>
    </w:p>
    <w:p w:rsidR="007F0985" w:rsidRPr="000E056B" w:rsidRDefault="00B2430A" w:rsidP="00571D50">
      <w:pPr>
        <w:pStyle w:val="em-4"/>
        <w:ind w:firstLine="540"/>
      </w:pPr>
      <w:r w:rsidRPr="000E056B">
        <w:t>В декабре величина структурного профицита ликвидности сократилась на 0,1 трлн</w:t>
      </w:r>
      <w:r w:rsidR="00317ED1" w:rsidRPr="000E056B">
        <w:t>. руб.</w:t>
      </w:r>
      <w:r w:rsidRPr="000E056B">
        <w:t>, до 0,2 трлн</w:t>
      </w:r>
      <w:r w:rsidR="00317ED1" w:rsidRPr="000E056B">
        <w:t>.</w:t>
      </w:r>
      <w:r w:rsidRPr="000E056B">
        <w:t xml:space="preserve"> рублей</w:t>
      </w:r>
      <w:r w:rsidR="00317ED1" w:rsidRPr="000E056B">
        <w:t xml:space="preserve">. </w:t>
      </w:r>
      <w:r w:rsidRPr="000E056B">
        <w:t>Основным фактором снижения был прирост объема наличных денег в обращении – до 0,5 трлн</w:t>
      </w:r>
      <w:r w:rsidR="00317ED1" w:rsidRPr="000E056B">
        <w:t>.</w:t>
      </w:r>
      <w:r w:rsidRPr="000E056B">
        <w:t xml:space="preserve"> руб. после нулевого роста в ноябре, такая динамика наличных денег в целом соответствует сезонным тенденциям. Депозиты в Банке России уменьшились на 0,4 трлн</w:t>
      </w:r>
      <w:r w:rsidR="00972232" w:rsidRPr="000E056B">
        <w:t>.</w:t>
      </w:r>
      <w:r w:rsidRPr="000E056B">
        <w:t xml:space="preserve"> руб., однако это снижение было компенсировано погашением кредитов (репо) </w:t>
      </w:r>
      <w:r w:rsidR="00972232" w:rsidRPr="000E056B">
        <w:t xml:space="preserve">от Банка России (-0,4 трлн. </w:t>
      </w:r>
      <w:r w:rsidRPr="000E056B">
        <w:t>руб., или 9,5%). Остаток задолженности банков по операциям репо с Банком России на конец года составил почти 1 трлн</w:t>
      </w:r>
      <w:r w:rsidR="00972232" w:rsidRPr="000E056B">
        <w:t>.</w:t>
      </w:r>
      <w:r w:rsidRPr="000E056B">
        <w:t xml:space="preserve"> руб. (1% всех обязательств).</w:t>
      </w:r>
      <w:r w:rsidR="00972232" w:rsidRPr="000E056B">
        <w:t xml:space="preserve"> </w:t>
      </w:r>
    </w:p>
    <w:p w:rsidR="00570796" w:rsidRPr="000E056B" w:rsidRDefault="007F0985" w:rsidP="00571D50">
      <w:pPr>
        <w:pStyle w:val="em-4"/>
        <w:ind w:firstLine="540"/>
      </w:pPr>
      <w:r w:rsidRPr="000E056B">
        <w:t>Общий объем рублевых ликвидных активов банковского сектора (денежные средства, требования к Банку России</w:t>
      </w:r>
      <w:r w:rsidR="00570796" w:rsidRPr="000E056B">
        <w:t xml:space="preserve"> </w:t>
      </w:r>
      <w:r w:rsidRPr="000E056B">
        <w:t>и незаложенное рыночное обеспечение) в декабре вырос на 0,3 трлн. руб., до 15,3 трлн. рублей. Это на треть покрывает совокупный объем средств клиентов в рублях. Рост произошел главным образом за счет высвобождения ОФЗ, заложенных ранее по операциям репо. В дополнение к ликвидным активам (15,3 трлн. руб.) банки могут привлечь средства у Банка России под залог нерыночных активов (например, высококачественных кредитов). На 31.12.2020 объем таких активов, находящихся в составе «мягкого залога», составил 4,9 трлн</w:t>
      </w:r>
      <w:r w:rsidR="00570796" w:rsidRPr="000E056B">
        <w:t>.</w:t>
      </w:r>
      <w:r w:rsidRPr="000E056B">
        <w:t xml:space="preserve"> рублей.</w:t>
      </w:r>
      <w:r w:rsidR="00570796" w:rsidRPr="000E056B">
        <w:t xml:space="preserve"> </w:t>
      </w:r>
    </w:p>
    <w:p w:rsidR="00570796" w:rsidRPr="000E056B" w:rsidRDefault="007F0985" w:rsidP="00571D50">
      <w:pPr>
        <w:pStyle w:val="em-4"/>
        <w:ind w:firstLine="540"/>
      </w:pPr>
      <w:r w:rsidRPr="000E056B">
        <w:t>Объем ликвидных активов кредитных организаций в иностранной валюте сократился до 46,7 млрд</w:t>
      </w:r>
      <w:r w:rsidR="00570796" w:rsidRPr="000E056B">
        <w:t>.</w:t>
      </w:r>
      <w:r w:rsidRPr="000E056B">
        <w:t xml:space="preserve"> с 53,9 млрд</w:t>
      </w:r>
      <w:r w:rsidR="00570796" w:rsidRPr="000E056B">
        <w:t>.</w:t>
      </w:r>
      <w:r w:rsidRPr="000E056B">
        <w:t xml:space="preserve"> долл. США (главным образом за счет снижения остатков на корсчетах в банках</w:t>
      </w:r>
      <w:r w:rsidR="00570796" w:rsidRPr="000E056B">
        <w:t xml:space="preserve"> </w:t>
      </w:r>
      <w:r w:rsidRPr="000E056B">
        <w:softHyphen/>
        <w:t>нерезидентах), отражая скорее возвращение к нормальному уровню после резкого прироста в ноябре. Общего объема валютной ликвидности при этом достаточно для покрытия около 29% валютных средств корпоративных клиентов, или 15% всех валютных обязательств, что является комфортным уровнем.</w:t>
      </w:r>
    </w:p>
    <w:p w:rsidR="00570796" w:rsidRPr="000E056B" w:rsidRDefault="007F0985" w:rsidP="00570796">
      <w:pPr>
        <w:pStyle w:val="em-4"/>
        <w:ind w:firstLine="540"/>
      </w:pPr>
      <w:r w:rsidRPr="000E056B">
        <w:t>За весь 2020 г. банки заработали 1,6 трлн</w:t>
      </w:r>
      <w:r w:rsidR="00570796" w:rsidRPr="000E056B">
        <w:t xml:space="preserve">. </w:t>
      </w:r>
      <w:r w:rsidRPr="000E056B">
        <w:t>руб. (доходность на капитал (ROE) – 16%), что все</w:t>
      </w:r>
      <w:r w:rsidR="00570796" w:rsidRPr="000E056B">
        <w:t>г</w:t>
      </w:r>
      <w:r w:rsidRPr="000E056B">
        <w:t>о на 0,1 трлн</w:t>
      </w:r>
      <w:r w:rsidR="00570796" w:rsidRPr="000E056B">
        <w:t>.</w:t>
      </w:r>
      <w:r w:rsidRPr="000E056B">
        <w:t xml:space="preserve"> руб. (или на 6%) меньше прибыли за 2019 год. Доля активов банков, прибыльных </w:t>
      </w:r>
      <w:r w:rsidR="00570796" w:rsidRPr="000E056B">
        <w:t xml:space="preserve">по итогам </w:t>
      </w:r>
    </w:p>
    <w:p w:rsidR="00570796" w:rsidRPr="000E056B" w:rsidRDefault="00570796" w:rsidP="00571D50">
      <w:pPr>
        <w:pStyle w:val="em-4"/>
        <w:ind w:firstLine="540"/>
      </w:pPr>
      <w:r w:rsidRPr="000E056B">
        <w:t xml:space="preserve">По итогам 11 месяцев </w:t>
      </w:r>
      <w:r w:rsidR="007F0985" w:rsidRPr="000E056B">
        <w:t>показатель достаточности совокупного капитала</w:t>
      </w:r>
      <w:r w:rsidRPr="000E056B">
        <w:t xml:space="preserve"> увеличился на 0,14 п.п.</w:t>
      </w:r>
      <w:r w:rsidR="007F0985" w:rsidRPr="000E056B">
        <w:t>, до 12,39%, ввиду опережающего роста совокупного капитала (+3,7%) по сравнению с активами, взвешенными по уровню риска (АВР) (+2,5%). Показатель достаточности базового капитала при этом увеличился на 0,30 п.п., до 8,78%, за счет включения в базовый капитал прибыли прошлых лет в результате завершения аудиторских проверок, а основного капитала – на 0,59 п.п.</w:t>
      </w:r>
      <w:r w:rsidRPr="000E056B">
        <w:t xml:space="preserve">, до 9,76%; </w:t>
      </w:r>
      <w:r w:rsidR="007F0985" w:rsidRPr="000E056B">
        <w:t xml:space="preserve">рост последнего обеспечило в том числе включение крупнейшим банком полученного ранее субординированного кредита на сумму </w:t>
      </w:r>
      <w:r w:rsidRPr="000E056B">
        <w:t xml:space="preserve">150 млрд. </w:t>
      </w:r>
      <w:r w:rsidR="007F0985" w:rsidRPr="000E056B">
        <w:t>руб. в состав источников добавочного капитала</w:t>
      </w:r>
      <w:r w:rsidRPr="000E056B">
        <w:t>.</w:t>
      </w:r>
      <w:r w:rsidR="007F0985" w:rsidRPr="000E056B">
        <w:t xml:space="preserve"> </w:t>
      </w:r>
    </w:p>
    <w:p w:rsidR="00B2430A" w:rsidRPr="000E056B" w:rsidRDefault="007F0985" w:rsidP="00571D50">
      <w:pPr>
        <w:pStyle w:val="em-4"/>
        <w:ind w:firstLine="540"/>
      </w:pPr>
      <w:r w:rsidRPr="000E056B">
        <w:t>В целом банковский сектор обладает значительным запасом капитала: 5,7 трлн</w:t>
      </w:r>
      <w:r w:rsidR="00570796" w:rsidRPr="000E056B">
        <w:t>.</w:t>
      </w:r>
      <w:r w:rsidRPr="000E056B">
        <w:t xml:space="preserve"> руб.</w:t>
      </w:r>
      <w:r w:rsidR="00570796" w:rsidRPr="000E056B">
        <w:t xml:space="preserve"> </w:t>
      </w:r>
      <w:r w:rsidRPr="000E056B">
        <w:t xml:space="preserve">(10% объема кредитного портфеля за вычетом резервов, без учета требований по сделкам обратного репо), при </w:t>
      </w:r>
      <w:r w:rsidRPr="000E056B">
        <w:lastRenderedPageBreak/>
        <w:t>котором сохраняется соблюдение нормативов, но не надбавок. Надо учитывать, что запас капитала распределен среди банков неравномерно.</w:t>
      </w:r>
    </w:p>
    <w:p w:rsidR="00966F02" w:rsidRPr="000E056B" w:rsidRDefault="00966F02" w:rsidP="007B09D0">
      <w:pPr>
        <w:pStyle w:val="em-4"/>
        <w:ind w:firstLine="540"/>
      </w:pPr>
    </w:p>
    <w:p w:rsidR="007B09D0" w:rsidRPr="000E056B" w:rsidRDefault="007B09D0" w:rsidP="007B09D0">
      <w:pPr>
        <w:pStyle w:val="em-4"/>
        <w:ind w:firstLine="540"/>
      </w:pPr>
      <w:r w:rsidRPr="000E056B">
        <w:t xml:space="preserve">Общая оценка результатов деятельности Банка в банковском секторе </w:t>
      </w:r>
      <w:r w:rsidR="0009180F" w:rsidRPr="000E056B">
        <w:t xml:space="preserve">за </w:t>
      </w:r>
      <w:r w:rsidR="007F0985" w:rsidRPr="000E056B">
        <w:t>12</w:t>
      </w:r>
      <w:r w:rsidR="0009180F" w:rsidRPr="000E056B">
        <w:t xml:space="preserve"> месяцев </w:t>
      </w:r>
      <w:r w:rsidRPr="000E056B">
        <w:t>2020 года:</w:t>
      </w:r>
    </w:p>
    <w:p w:rsidR="007B09D0" w:rsidRPr="000E056B" w:rsidRDefault="007B09D0" w:rsidP="007B09D0">
      <w:pPr>
        <w:tabs>
          <w:tab w:val="left" w:pos="1276"/>
        </w:tabs>
        <w:ind w:left="540"/>
        <w:jc w:val="both"/>
        <w:rPr>
          <w:sz w:val="22"/>
          <w:szCs w:val="22"/>
        </w:rPr>
      </w:pPr>
      <w:r w:rsidRPr="000E056B">
        <w:rPr>
          <w:sz w:val="22"/>
          <w:szCs w:val="22"/>
        </w:rPr>
        <w:t xml:space="preserve">– размер собственного капитала Банка </w:t>
      </w:r>
      <w:r w:rsidR="00655260" w:rsidRPr="000E056B">
        <w:rPr>
          <w:sz w:val="22"/>
          <w:szCs w:val="22"/>
        </w:rPr>
        <w:t xml:space="preserve">за </w:t>
      </w:r>
      <w:r w:rsidR="007F0985" w:rsidRPr="000E056B">
        <w:rPr>
          <w:sz w:val="22"/>
          <w:szCs w:val="22"/>
        </w:rPr>
        <w:t>12</w:t>
      </w:r>
      <w:r w:rsidR="00C1367D" w:rsidRPr="000E056B">
        <w:rPr>
          <w:sz w:val="22"/>
          <w:szCs w:val="22"/>
        </w:rPr>
        <w:t xml:space="preserve"> месяцев </w:t>
      </w:r>
      <w:r w:rsidR="00655260" w:rsidRPr="000E056B">
        <w:rPr>
          <w:sz w:val="22"/>
          <w:szCs w:val="22"/>
        </w:rPr>
        <w:t xml:space="preserve">2020 года </w:t>
      </w:r>
      <w:r w:rsidR="00570796" w:rsidRPr="000E056B">
        <w:rPr>
          <w:sz w:val="22"/>
          <w:szCs w:val="22"/>
        </w:rPr>
        <w:t>снизился</w:t>
      </w:r>
      <w:r w:rsidR="0009180F" w:rsidRPr="000E056B">
        <w:rPr>
          <w:sz w:val="22"/>
          <w:szCs w:val="22"/>
        </w:rPr>
        <w:t xml:space="preserve"> </w:t>
      </w:r>
      <w:r w:rsidR="00655260" w:rsidRPr="000E056B">
        <w:rPr>
          <w:sz w:val="22"/>
          <w:szCs w:val="22"/>
        </w:rPr>
        <w:t xml:space="preserve">на </w:t>
      </w:r>
      <w:r w:rsidR="00570796" w:rsidRPr="000E056B">
        <w:rPr>
          <w:sz w:val="22"/>
          <w:szCs w:val="22"/>
        </w:rPr>
        <w:t>2,1</w:t>
      </w:r>
      <w:r w:rsidR="00655260" w:rsidRPr="000E056B">
        <w:rPr>
          <w:sz w:val="22"/>
          <w:szCs w:val="22"/>
        </w:rPr>
        <w:t xml:space="preserve"> млн. руб.</w:t>
      </w:r>
      <w:r w:rsidR="00C1367D" w:rsidRPr="000E056B">
        <w:rPr>
          <w:sz w:val="22"/>
          <w:szCs w:val="22"/>
        </w:rPr>
        <w:t xml:space="preserve"> </w:t>
      </w:r>
      <w:r w:rsidR="00733A39" w:rsidRPr="000E056B">
        <w:rPr>
          <w:sz w:val="22"/>
          <w:szCs w:val="22"/>
        </w:rPr>
        <w:t>(</w:t>
      </w:r>
      <w:r w:rsidR="00570796" w:rsidRPr="000E056B">
        <w:rPr>
          <w:sz w:val="22"/>
          <w:szCs w:val="22"/>
        </w:rPr>
        <w:t>-</w:t>
      </w:r>
      <w:r w:rsidR="00AF5E00" w:rsidRPr="000E056B">
        <w:rPr>
          <w:sz w:val="22"/>
          <w:szCs w:val="22"/>
        </w:rPr>
        <w:t>0,</w:t>
      </w:r>
      <w:r w:rsidR="00570796" w:rsidRPr="000E056B">
        <w:rPr>
          <w:sz w:val="22"/>
          <w:szCs w:val="22"/>
        </w:rPr>
        <w:t>6</w:t>
      </w:r>
      <w:r w:rsidR="00655260" w:rsidRPr="000E056B">
        <w:rPr>
          <w:sz w:val="22"/>
          <w:szCs w:val="22"/>
        </w:rPr>
        <w:t xml:space="preserve">%) и </w:t>
      </w:r>
      <w:r w:rsidRPr="000E056B">
        <w:rPr>
          <w:sz w:val="22"/>
          <w:szCs w:val="22"/>
        </w:rPr>
        <w:t xml:space="preserve">на 1 </w:t>
      </w:r>
      <w:r w:rsidR="00570796" w:rsidRPr="000E056B">
        <w:rPr>
          <w:sz w:val="22"/>
          <w:szCs w:val="22"/>
        </w:rPr>
        <w:t xml:space="preserve">января </w:t>
      </w:r>
      <w:r w:rsidRPr="000E056B">
        <w:rPr>
          <w:sz w:val="22"/>
          <w:szCs w:val="22"/>
        </w:rPr>
        <w:t>202</w:t>
      </w:r>
      <w:r w:rsidR="00AF5E00" w:rsidRPr="000E056B">
        <w:rPr>
          <w:sz w:val="22"/>
          <w:szCs w:val="22"/>
        </w:rPr>
        <w:t>1</w:t>
      </w:r>
      <w:r w:rsidRPr="000E056B">
        <w:rPr>
          <w:sz w:val="22"/>
          <w:szCs w:val="22"/>
        </w:rPr>
        <w:t xml:space="preserve"> года составил </w:t>
      </w:r>
      <w:r w:rsidR="00AF5E00" w:rsidRPr="000E056B">
        <w:rPr>
          <w:sz w:val="22"/>
          <w:szCs w:val="22"/>
        </w:rPr>
        <w:t>332,0</w:t>
      </w:r>
      <w:r w:rsidRPr="000E056B">
        <w:rPr>
          <w:sz w:val="22"/>
          <w:szCs w:val="22"/>
        </w:rPr>
        <w:t xml:space="preserve"> млн. руб</w:t>
      </w:r>
      <w:r w:rsidR="00AF5E00" w:rsidRPr="000E056B">
        <w:rPr>
          <w:sz w:val="22"/>
          <w:szCs w:val="22"/>
        </w:rPr>
        <w:t>. (без учета СПОД);</w:t>
      </w:r>
    </w:p>
    <w:p w:rsidR="007B09D0" w:rsidRPr="000E056B" w:rsidRDefault="007B09D0" w:rsidP="007B09D0">
      <w:pPr>
        <w:tabs>
          <w:tab w:val="left" w:pos="1276"/>
        </w:tabs>
        <w:ind w:left="540"/>
        <w:jc w:val="both"/>
        <w:rPr>
          <w:sz w:val="22"/>
          <w:szCs w:val="22"/>
        </w:rPr>
      </w:pPr>
      <w:r w:rsidRPr="000E056B">
        <w:rPr>
          <w:sz w:val="22"/>
          <w:szCs w:val="22"/>
        </w:rPr>
        <w:t xml:space="preserve">– балансовые активы Банка за </w:t>
      </w:r>
      <w:r w:rsidR="00AF5E00" w:rsidRPr="000E056B">
        <w:rPr>
          <w:sz w:val="22"/>
          <w:szCs w:val="22"/>
        </w:rPr>
        <w:t>12</w:t>
      </w:r>
      <w:r w:rsidR="00EC66A8" w:rsidRPr="000E056B">
        <w:rPr>
          <w:sz w:val="22"/>
          <w:szCs w:val="22"/>
        </w:rPr>
        <w:t xml:space="preserve"> месяцев</w:t>
      </w:r>
      <w:r w:rsidR="00A479DB" w:rsidRPr="000E056B">
        <w:rPr>
          <w:sz w:val="22"/>
          <w:szCs w:val="22"/>
        </w:rPr>
        <w:t xml:space="preserve"> </w:t>
      </w:r>
      <w:r w:rsidRPr="000E056B">
        <w:rPr>
          <w:sz w:val="22"/>
          <w:szCs w:val="22"/>
        </w:rPr>
        <w:t xml:space="preserve">2020 года выросли на </w:t>
      </w:r>
      <w:r w:rsidR="00AF5E00" w:rsidRPr="000E056B">
        <w:rPr>
          <w:sz w:val="22"/>
          <w:szCs w:val="22"/>
        </w:rPr>
        <w:t>122,7</w:t>
      </w:r>
      <w:r w:rsidR="00EC66A8" w:rsidRPr="000E056B">
        <w:rPr>
          <w:sz w:val="22"/>
          <w:szCs w:val="22"/>
        </w:rPr>
        <w:t xml:space="preserve"> </w:t>
      </w:r>
      <w:r w:rsidRPr="000E056B">
        <w:rPr>
          <w:sz w:val="22"/>
          <w:szCs w:val="22"/>
        </w:rPr>
        <w:t>млн. руб. (+</w:t>
      </w:r>
      <w:r w:rsidR="00AF5E00" w:rsidRPr="000E056B">
        <w:rPr>
          <w:sz w:val="22"/>
          <w:szCs w:val="22"/>
        </w:rPr>
        <w:t>5,7</w:t>
      </w:r>
      <w:r w:rsidRPr="000E056B">
        <w:rPr>
          <w:sz w:val="22"/>
          <w:szCs w:val="22"/>
        </w:rPr>
        <w:t>%) и составили на 01.</w:t>
      </w:r>
      <w:r w:rsidR="00AF5E00" w:rsidRPr="000E056B">
        <w:rPr>
          <w:sz w:val="22"/>
          <w:szCs w:val="22"/>
        </w:rPr>
        <w:t>01</w:t>
      </w:r>
      <w:r w:rsidR="00A479DB" w:rsidRPr="000E056B">
        <w:rPr>
          <w:sz w:val="22"/>
          <w:szCs w:val="22"/>
        </w:rPr>
        <w:t>.</w:t>
      </w:r>
      <w:r w:rsidRPr="000E056B">
        <w:rPr>
          <w:sz w:val="22"/>
          <w:szCs w:val="22"/>
        </w:rPr>
        <w:t>202</w:t>
      </w:r>
      <w:r w:rsidR="00AF5E00" w:rsidRPr="000E056B">
        <w:rPr>
          <w:sz w:val="22"/>
          <w:szCs w:val="22"/>
        </w:rPr>
        <w:t>1</w:t>
      </w:r>
      <w:r w:rsidRPr="000E056B">
        <w:rPr>
          <w:sz w:val="22"/>
          <w:szCs w:val="22"/>
        </w:rPr>
        <w:t xml:space="preserve"> – 2</w:t>
      </w:r>
      <w:r w:rsidR="00C94896" w:rsidRPr="000E056B">
        <w:rPr>
          <w:sz w:val="22"/>
          <w:szCs w:val="22"/>
        </w:rPr>
        <w:t> </w:t>
      </w:r>
      <w:r w:rsidR="00AF5E00" w:rsidRPr="000E056B">
        <w:rPr>
          <w:sz w:val="22"/>
          <w:szCs w:val="22"/>
        </w:rPr>
        <w:t>273</w:t>
      </w:r>
      <w:r w:rsidR="00C94896" w:rsidRPr="000E056B">
        <w:rPr>
          <w:sz w:val="22"/>
          <w:szCs w:val="22"/>
        </w:rPr>
        <w:t>,</w:t>
      </w:r>
      <w:r w:rsidR="00AF5E00" w:rsidRPr="000E056B">
        <w:rPr>
          <w:sz w:val="22"/>
          <w:szCs w:val="22"/>
        </w:rPr>
        <w:t>5</w:t>
      </w:r>
      <w:r w:rsidRPr="000E056B">
        <w:rPr>
          <w:sz w:val="22"/>
          <w:szCs w:val="22"/>
        </w:rPr>
        <w:t xml:space="preserve"> млн. руб. (на 01.</w:t>
      </w:r>
      <w:r w:rsidR="00AF5E00" w:rsidRPr="000E056B">
        <w:rPr>
          <w:sz w:val="22"/>
          <w:szCs w:val="22"/>
        </w:rPr>
        <w:t>01</w:t>
      </w:r>
      <w:r w:rsidRPr="000E056B">
        <w:rPr>
          <w:sz w:val="22"/>
          <w:szCs w:val="22"/>
        </w:rPr>
        <w:t>.20</w:t>
      </w:r>
      <w:r w:rsidR="00AF5E00" w:rsidRPr="000E056B">
        <w:rPr>
          <w:sz w:val="22"/>
          <w:szCs w:val="22"/>
        </w:rPr>
        <w:t>20</w:t>
      </w:r>
      <w:r w:rsidRPr="000E056B">
        <w:rPr>
          <w:sz w:val="22"/>
          <w:szCs w:val="22"/>
        </w:rPr>
        <w:t xml:space="preserve"> – 2</w:t>
      </w:r>
      <w:r w:rsidR="00A479DB" w:rsidRPr="000E056B">
        <w:rPr>
          <w:sz w:val="22"/>
          <w:szCs w:val="22"/>
        </w:rPr>
        <w:t> 1</w:t>
      </w:r>
      <w:r w:rsidR="00C94896" w:rsidRPr="000E056B">
        <w:rPr>
          <w:sz w:val="22"/>
          <w:szCs w:val="22"/>
        </w:rPr>
        <w:t>5</w:t>
      </w:r>
      <w:r w:rsidR="00AF5E00" w:rsidRPr="000E056B">
        <w:rPr>
          <w:sz w:val="22"/>
          <w:szCs w:val="22"/>
        </w:rPr>
        <w:t>0</w:t>
      </w:r>
      <w:r w:rsidR="00C94896" w:rsidRPr="000E056B">
        <w:rPr>
          <w:sz w:val="22"/>
          <w:szCs w:val="22"/>
        </w:rPr>
        <w:t>,8</w:t>
      </w:r>
      <w:r w:rsidRPr="000E056B">
        <w:rPr>
          <w:sz w:val="22"/>
          <w:szCs w:val="22"/>
        </w:rPr>
        <w:t xml:space="preserve"> млн. руб.);</w:t>
      </w:r>
    </w:p>
    <w:p w:rsidR="007B09D0" w:rsidRPr="000E056B" w:rsidRDefault="007B09D0" w:rsidP="007B09D0">
      <w:pPr>
        <w:tabs>
          <w:tab w:val="left" w:pos="1276"/>
        </w:tabs>
        <w:ind w:left="540"/>
        <w:jc w:val="both"/>
        <w:rPr>
          <w:sz w:val="22"/>
          <w:szCs w:val="22"/>
        </w:rPr>
      </w:pPr>
      <w:r w:rsidRPr="000E056B">
        <w:rPr>
          <w:sz w:val="22"/>
          <w:szCs w:val="22"/>
        </w:rPr>
        <w:t xml:space="preserve">– объем чистой ссудной задолженности </w:t>
      </w:r>
      <w:r w:rsidR="00A479DB" w:rsidRPr="000E056B">
        <w:rPr>
          <w:sz w:val="22"/>
          <w:szCs w:val="22"/>
        </w:rPr>
        <w:t>увеличился</w:t>
      </w:r>
      <w:r w:rsidRPr="000E056B">
        <w:rPr>
          <w:sz w:val="22"/>
          <w:szCs w:val="22"/>
        </w:rPr>
        <w:t xml:space="preserve"> </w:t>
      </w:r>
      <w:r w:rsidRPr="000E056B">
        <w:rPr>
          <w:sz w:val="22"/>
          <w:szCs w:val="22"/>
          <w:lang w:val="en-US"/>
        </w:rPr>
        <w:t>c</w:t>
      </w:r>
      <w:r w:rsidRPr="000E056B">
        <w:rPr>
          <w:sz w:val="22"/>
          <w:szCs w:val="22"/>
        </w:rPr>
        <w:t xml:space="preserve"> начала 2020 года на </w:t>
      </w:r>
      <w:r w:rsidR="00AF5E00" w:rsidRPr="000E056B">
        <w:rPr>
          <w:sz w:val="22"/>
          <w:szCs w:val="22"/>
        </w:rPr>
        <w:t>83,4</w:t>
      </w:r>
      <w:r w:rsidR="00C94896" w:rsidRPr="000E056B">
        <w:rPr>
          <w:sz w:val="22"/>
          <w:szCs w:val="22"/>
        </w:rPr>
        <w:t xml:space="preserve"> </w:t>
      </w:r>
      <w:r w:rsidRPr="000E056B">
        <w:rPr>
          <w:sz w:val="22"/>
          <w:szCs w:val="22"/>
        </w:rPr>
        <w:t>млн. руб. (</w:t>
      </w:r>
      <w:r w:rsidR="00A479DB" w:rsidRPr="000E056B">
        <w:rPr>
          <w:sz w:val="22"/>
          <w:szCs w:val="22"/>
        </w:rPr>
        <w:t>+</w:t>
      </w:r>
      <w:r w:rsidR="00AF5E00" w:rsidRPr="000E056B">
        <w:rPr>
          <w:sz w:val="22"/>
          <w:szCs w:val="22"/>
        </w:rPr>
        <w:t>4,8</w:t>
      </w:r>
      <w:r w:rsidR="00A479DB" w:rsidRPr="000E056B">
        <w:rPr>
          <w:sz w:val="22"/>
          <w:szCs w:val="22"/>
        </w:rPr>
        <w:t>%) и составил на 01.</w:t>
      </w:r>
      <w:r w:rsidR="00AF5E00" w:rsidRPr="000E056B">
        <w:rPr>
          <w:sz w:val="22"/>
          <w:szCs w:val="22"/>
        </w:rPr>
        <w:t>01</w:t>
      </w:r>
      <w:r w:rsidRPr="000E056B">
        <w:rPr>
          <w:sz w:val="22"/>
          <w:szCs w:val="22"/>
        </w:rPr>
        <w:t>.202</w:t>
      </w:r>
      <w:r w:rsidR="00AF5E00" w:rsidRPr="000E056B">
        <w:rPr>
          <w:sz w:val="22"/>
          <w:szCs w:val="22"/>
        </w:rPr>
        <w:t>1</w:t>
      </w:r>
      <w:r w:rsidRPr="000E056B">
        <w:rPr>
          <w:sz w:val="22"/>
          <w:szCs w:val="22"/>
        </w:rPr>
        <w:t xml:space="preserve"> – </w:t>
      </w:r>
      <w:r w:rsidR="00C94896" w:rsidRPr="000E056B">
        <w:rPr>
          <w:sz w:val="22"/>
          <w:szCs w:val="22"/>
        </w:rPr>
        <w:t>1 8</w:t>
      </w:r>
      <w:r w:rsidR="00AF5E00" w:rsidRPr="000E056B">
        <w:rPr>
          <w:sz w:val="22"/>
          <w:szCs w:val="22"/>
        </w:rPr>
        <w:t>28,6</w:t>
      </w:r>
      <w:r w:rsidR="00C94896" w:rsidRPr="000E056B">
        <w:rPr>
          <w:sz w:val="22"/>
          <w:szCs w:val="22"/>
        </w:rPr>
        <w:t xml:space="preserve"> </w:t>
      </w:r>
      <w:r w:rsidRPr="000E056B">
        <w:rPr>
          <w:sz w:val="22"/>
          <w:szCs w:val="22"/>
        </w:rPr>
        <w:t>млн. руб. (на 01.</w:t>
      </w:r>
      <w:r w:rsidR="00AF5E00" w:rsidRPr="000E056B">
        <w:rPr>
          <w:sz w:val="22"/>
          <w:szCs w:val="22"/>
        </w:rPr>
        <w:t>01</w:t>
      </w:r>
      <w:r w:rsidRPr="000E056B">
        <w:rPr>
          <w:sz w:val="22"/>
          <w:szCs w:val="22"/>
        </w:rPr>
        <w:t>.20</w:t>
      </w:r>
      <w:r w:rsidR="00AF5E00" w:rsidRPr="000E056B">
        <w:rPr>
          <w:sz w:val="22"/>
          <w:szCs w:val="22"/>
        </w:rPr>
        <w:t>20</w:t>
      </w:r>
      <w:r w:rsidRPr="000E056B">
        <w:rPr>
          <w:sz w:val="22"/>
          <w:szCs w:val="22"/>
        </w:rPr>
        <w:t xml:space="preserve"> – 1</w:t>
      </w:r>
      <w:r w:rsidR="00C94896" w:rsidRPr="000E056B">
        <w:rPr>
          <w:sz w:val="22"/>
          <w:szCs w:val="22"/>
        </w:rPr>
        <w:t> 7</w:t>
      </w:r>
      <w:r w:rsidR="00AF5E00" w:rsidRPr="000E056B">
        <w:rPr>
          <w:sz w:val="22"/>
          <w:szCs w:val="22"/>
        </w:rPr>
        <w:t>45</w:t>
      </w:r>
      <w:r w:rsidR="00C94896" w:rsidRPr="000E056B">
        <w:rPr>
          <w:sz w:val="22"/>
          <w:szCs w:val="22"/>
        </w:rPr>
        <w:t>,</w:t>
      </w:r>
      <w:r w:rsidR="00AF5E00" w:rsidRPr="000E056B">
        <w:rPr>
          <w:sz w:val="22"/>
          <w:szCs w:val="22"/>
        </w:rPr>
        <w:t>2</w:t>
      </w:r>
      <w:r w:rsidRPr="000E056B">
        <w:rPr>
          <w:sz w:val="22"/>
          <w:szCs w:val="22"/>
        </w:rPr>
        <w:t xml:space="preserve"> млн. руб.);</w:t>
      </w:r>
    </w:p>
    <w:p w:rsidR="007B09D0" w:rsidRPr="000E056B" w:rsidRDefault="007B09D0" w:rsidP="007B09D0">
      <w:pPr>
        <w:tabs>
          <w:tab w:val="left" w:pos="1276"/>
        </w:tabs>
        <w:ind w:left="540"/>
        <w:jc w:val="both"/>
        <w:rPr>
          <w:sz w:val="22"/>
          <w:szCs w:val="22"/>
        </w:rPr>
      </w:pPr>
      <w:r w:rsidRPr="000E056B">
        <w:rPr>
          <w:sz w:val="22"/>
          <w:szCs w:val="22"/>
        </w:rPr>
        <w:t xml:space="preserve">– объем привлеченных средств </w:t>
      </w:r>
      <w:r w:rsidR="00C1367D" w:rsidRPr="000E056B">
        <w:rPr>
          <w:sz w:val="22"/>
          <w:szCs w:val="22"/>
        </w:rPr>
        <w:t xml:space="preserve">с начала 2020 года увеличился </w:t>
      </w:r>
      <w:r w:rsidRPr="000E056B">
        <w:rPr>
          <w:sz w:val="22"/>
          <w:szCs w:val="22"/>
        </w:rPr>
        <w:t xml:space="preserve">на </w:t>
      </w:r>
      <w:r w:rsidR="00AF5E00" w:rsidRPr="000E056B">
        <w:rPr>
          <w:sz w:val="22"/>
          <w:szCs w:val="22"/>
        </w:rPr>
        <w:t>57,5</w:t>
      </w:r>
      <w:r w:rsidRPr="000E056B">
        <w:rPr>
          <w:sz w:val="22"/>
          <w:szCs w:val="22"/>
        </w:rPr>
        <w:t xml:space="preserve"> млн. руб. (</w:t>
      </w:r>
      <w:r w:rsidR="00C1367D" w:rsidRPr="000E056B">
        <w:rPr>
          <w:sz w:val="22"/>
          <w:szCs w:val="22"/>
        </w:rPr>
        <w:t>+</w:t>
      </w:r>
      <w:r w:rsidR="00AF5E00" w:rsidRPr="000E056B">
        <w:rPr>
          <w:sz w:val="22"/>
          <w:szCs w:val="22"/>
        </w:rPr>
        <w:t>3,2</w:t>
      </w:r>
      <w:r w:rsidRPr="000E056B">
        <w:rPr>
          <w:sz w:val="22"/>
          <w:szCs w:val="22"/>
        </w:rPr>
        <w:t>%) и составил на 01.</w:t>
      </w:r>
      <w:r w:rsidR="00AF5E00" w:rsidRPr="000E056B">
        <w:rPr>
          <w:sz w:val="22"/>
          <w:szCs w:val="22"/>
        </w:rPr>
        <w:t>01</w:t>
      </w:r>
      <w:r w:rsidR="00E612FC" w:rsidRPr="000E056B">
        <w:rPr>
          <w:sz w:val="22"/>
          <w:szCs w:val="22"/>
        </w:rPr>
        <w:t>.202</w:t>
      </w:r>
      <w:r w:rsidR="00AF5E00" w:rsidRPr="000E056B">
        <w:rPr>
          <w:sz w:val="22"/>
          <w:szCs w:val="22"/>
        </w:rPr>
        <w:t>1</w:t>
      </w:r>
      <w:r w:rsidR="00E612FC" w:rsidRPr="000E056B">
        <w:rPr>
          <w:sz w:val="22"/>
          <w:szCs w:val="22"/>
        </w:rPr>
        <w:t xml:space="preserve"> - </w:t>
      </w:r>
      <w:r w:rsidRPr="000E056B">
        <w:rPr>
          <w:sz w:val="22"/>
          <w:szCs w:val="22"/>
        </w:rPr>
        <w:t>1</w:t>
      </w:r>
      <w:r w:rsidR="00683099" w:rsidRPr="000E056B">
        <w:rPr>
          <w:sz w:val="22"/>
          <w:szCs w:val="22"/>
        </w:rPr>
        <w:t> </w:t>
      </w:r>
      <w:r w:rsidR="00AF5E00" w:rsidRPr="000E056B">
        <w:rPr>
          <w:sz w:val="22"/>
          <w:szCs w:val="22"/>
        </w:rPr>
        <w:t>837</w:t>
      </w:r>
      <w:r w:rsidR="00683099" w:rsidRPr="000E056B">
        <w:rPr>
          <w:sz w:val="22"/>
          <w:szCs w:val="22"/>
        </w:rPr>
        <w:t>,</w:t>
      </w:r>
      <w:r w:rsidR="00AF5E00" w:rsidRPr="000E056B">
        <w:rPr>
          <w:sz w:val="22"/>
          <w:szCs w:val="22"/>
        </w:rPr>
        <w:t>6</w:t>
      </w:r>
      <w:r w:rsidRPr="000E056B">
        <w:rPr>
          <w:sz w:val="22"/>
          <w:szCs w:val="22"/>
        </w:rPr>
        <w:t xml:space="preserve"> млн. руб. </w:t>
      </w:r>
      <w:r w:rsidR="00AF5E00" w:rsidRPr="000E056B">
        <w:rPr>
          <w:sz w:val="22"/>
          <w:szCs w:val="22"/>
        </w:rPr>
        <w:t xml:space="preserve">(на 01.0.1.2020 – 1 780,1 млн. руб.). </w:t>
      </w:r>
    </w:p>
    <w:p w:rsidR="007B09D0" w:rsidRPr="000E056B" w:rsidRDefault="007B09D0" w:rsidP="007B09D0">
      <w:pPr>
        <w:pStyle w:val="em-4"/>
      </w:pPr>
    </w:p>
    <w:p w:rsidR="007B09D0" w:rsidRPr="000E056B" w:rsidRDefault="007B09D0" w:rsidP="007B09D0">
      <w:pPr>
        <w:pStyle w:val="em-4"/>
      </w:pPr>
      <w:r w:rsidRPr="000E056B">
        <w:t>Отдельное (несовпадающее) мнение каждого из органов управления кредитной организации - эмитента относительно представленной информации и аргументация, объясняющая их позицию:</w:t>
      </w:r>
    </w:p>
    <w:tbl>
      <w:tblPr>
        <w:tblW w:w="0" w:type="auto"/>
        <w:tblLook w:val="01E0" w:firstRow="1" w:lastRow="1" w:firstColumn="1" w:lastColumn="1" w:noHBand="0" w:noVBand="0"/>
      </w:tblPr>
      <w:tblGrid>
        <w:gridCol w:w="10138"/>
      </w:tblGrid>
      <w:tr w:rsidR="001347C3" w:rsidRPr="000E056B" w:rsidTr="001347C3">
        <w:tc>
          <w:tcPr>
            <w:tcW w:w="10188" w:type="dxa"/>
            <w:shd w:val="clear" w:color="auto" w:fill="auto"/>
          </w:tcPr>
          <w:p w:rsidR="007B09D0" w:rsidRPr="000E056B" w:rsidRDefault="007B09D0" w:rsidP="001347C3">
            <w:pPr>
              <w:pStyle w:val="em-4"/>
              <w:autoSpaceDE w:val="0"/>
              <w:autoSpaceDN w:val="0"/>
              <w:adjustRightInd w:val="0"/>
            </w:pPr>
            <w:r w:rsidRPr="000E056B">
              <w:t>отдельных (несовпадающих) мнений каждого из органов управления кредитной организации-эмитента относительно представленной информации нет.</w:t>
            </w:r>
          </w:p>
        </w:tc>
      </w:tr>
    </w:tbl>
    <w:p w:rsidR="007B09D0" w:rsidRPr="000E056B" w:rsidRDefault="007B09D0" w:rsidP="007B09D0">
      <w:pPr>
        <w:pStyle w:val="em-4"/>
      </w:pPr>
      <w:r w:rsidRPr="000E056B">
        <w:t>Особые мнения членов Совета директоров (наблюдательного совета) кредитной организации-эмитента или членов коллегиального исполнительного органа кредитной организации-эмитента (настаивающих на отражении в ежеквартальном отчёте таких мнений) относительно представленной информации, отраженные в протоколе собрания (заседания) совета директоров (наблюдательного совета) кредитной организации - эмитента или коллегиального исполнительного органа, на котором рассматривались соответствующие вопросы, и аргументация членов органов управления кредитной организации-эмитента, объясняющая их позиции:</w:t>
      </w:r>
    </w:p>
    <w:tbl>
      <w:tblPr>
        <w:tblW w:w="0" w:type="auto"/>
        <w:tblLook w:val="01E0" w:firstRow="1" w:lastRow="1" w:firstColumn="1" w:lastColumn="1" w:noHBand="0" w:noVBand="0"/>
      </w:tblPr>
      <w:tblGrid>
        <w:gridCol w:w="10138"/>
      </w:tblGrid>
      <w:tr w:rsidR="007B09D0" w:rsidRPr="000E056B" w:rsidTr="001347C3">
        <w:trPr>
          <w:trHeight w:val="585"/>
        </w:trPr>
        <w:tc>
          <w:tcPr>
            <w:tcW w:w="10188" w:type="dxa"/>
            <w:shd w:val="clear" w:color="auto" w:fill="auto"/>
          </w:tcPr>
          <w:p w:rsidR="007B09D0" w:rsidRPr="000E056B" w:rsidRDefault="007B09D0" w:rsidP="001347C3">
            <w:pPr>
              <w:pStyle w:val="em-4"/>
              <w:autoSpaceDE w:val="0"/>
              <w:autoSpaceDN w:val="0"/>
              <w:adjustRightInd w:val="0"/>
            </w:pPr>
            <w:r w:rsidRPr="000E056B">
              <w:t>Особых мнений членов Совета директоров и Правления Банка (настаивающих на отражении в ежеквартальном отчёте таких мнений) относительно представленной информации нет.</w:t>
            </w:r>
          </w:p>
        </w:tc>
      </w:tr>
    </w:tbl>
    <w:p w:rsidR="007B09D0" w:rsidRPr="000E056B" w:rsidRDefault="007B09D0" w:rsidP="007B09D0">
      <w:pPr>
        <w:pStyle w:val="em-7"/>
        <w:rPr>
          <w:sz w:val="24"/>
          <w:szCs w:val="24"/>
        </w:rPr>
      </w:pPr>
    </w:p>
    <w:p w:rsidR="007B09D0" w:rsidRPr="000E056B" w:rsidRDefault="007B09D0" w:rsidP="007B09D0">
      <w:pPr>
        <w:pStyle w:val="em-7"/>
        <w:rPr>
          <w:sz w:val="24"/>
          <w:szCs w:val="24"/>
        </w:rPr>
      </w:pPr>
      <w:bookmarkStart w:id="1084" w:name="_Toc62807400"/>
      <w:r w:rsidRPr="000E056B">
        <w:rPr>
          <w:sz w:val="24"/>
          <w:szCs w:val="24"/>
        </w:rPr>
        <w:t>4.7. Анализ факторов и условий, влияющих на деятельность кредитной организации - эмитента</w:t>
      </w:r>
      <w:bookmarkEnd w:id="1084"/>
    </w:p>
    <w:p w:rsidR="007B09D0" w:rsidRPr="000E056B" w:rsidRDefault="007B09D0" w:rsidP="007B09D0">
      <w:pPr>
        <w:pStyle w:val="em-7"/>
        <w:rPr>
          <w:sz w:val="24"/>
          <w:szCs w:val="24"/>
        </w:rPr>
      </w:pPr>
    </w:p>
    <w:p w:rsidR="00E46680" w:rsidRPr="000E056B" w:rsidRDefault="00E46680" w:rsidP="00E46680">
      <w:pPr>
        <w:pStyle w:val="em-4"/>
      </w:pPr>
      <w:r w:rsidRPr="000E056B">
        <w:t xml:space="preserve">В </w:t>
      </w:r>
      <w:r w:rsidR="004E7806" w:rsidRPr="000E056B">
        <w:rPr>
          <w:lang w:val="en-US"/>
        </w:rPr>
        <w:t>IV</w:t>
      </w:r>
      <w:r w:rsidRPr="000E056B">
        <w:t xml:space="preserve"> квартале 2020 года изменений в составе информации нет.</w:t>
      </w:r>
    </w:p>
    <w:p w:rsidR="007B09D0" w:rsidRPr="000E056B" w:rsidRDefault="007B09D0" w:rsidP="007B09D0">
      <w:pPr>
        <w:pStyle w:val="em-7"/>
        <w:rPr>
          <w:sz w:val="24"/>
          <w:szCs w:val="24"/>
        </w:rPr>
      </w:pPr>
    </w:p>
    <w:p w:rsidR="007B09D0" w:rsidRPr="000E056B" w:rsidRDefault="007B09D0" w:rsidP="007B09D0">
      <w:pPr>
        <w:pStyle w:val="em-7"/>
        <w:rPr>
          <w:sz w:val="24"/>
          <w:szCs w:val="24"/>
        </w:rPr>
      </w:pPr>
      <w:bookmarkStart w:id="1085" w:name="_Toc62807401"/>
      <w:r w:rsidRPr="000E056B">
        <w:rPr>
          <w:sz w:val="24"/>
          <w:szCs w:val="24"/>
        </w:rPr>
        <w:t>4.8. Конкуренты кредитной организации – эмитента</w:t>
      </w:r>
      <w:bookmarkEnd w:id="1085"/>
    </w:p>
    <w:p w:rsidR="001F587A" w:rsidRPr="000E056B" w:rsidRDefault="001F587A" w:rsidP="00E46680">
      <w:pPr>
        <w:pStyle w:val="em-4"/>
      </w:pPr>
    </w:p>
    <w:p w:rsidR="00E46680" w:rsidRPr="000E056B" w:rsidRDefault="00E46680" w:rsidP="00E46680">
      <w:pPr>
        <w:pStyle w:val="em-4"/>
      </w:pPr>
      <w:r w:rsidRPr="000E056B">
        <w:t>В I</w:t>
      </w:r>
      <w:r w:rsidR="00563A4E" w:rsidRPr="000E056B">
        <w:rPr>
          <w:lang w:val="en-US"/>
        </w:rPr>
        <w:t>V</w:t>
      </w:r>
      <w:r w:rsidRPr="000E056B">
        <w:t xml:space="preserve"> квартале 2020 года изменений в составе информации нет.</w:t>
      </w:r>
    </w:p>
    <w:p w:rsidR="009F5208" w:rsidRPr="000E056B" w:rsidRDefault="009F5208" w:rsidP="00561F0F">
      <w:pPr>
        <w:pStyle w:val="em-12"/>
        <w:rPr>
          <w:rFonts w:ascii="Times New Roman" w:hAnsi="Times New Roman"/>
          <w:sz w:val="28"/>
          <w:szCs w:val="28"/>
        </w:rPr>
      </w:pPr>
    </w:p>
    <w:p w:rsidR="009F5208" w:rsidRPr="000E056B" w:rsidRDefault="009F5208">
      <w:pPr>
        <w:spacing w:after="160" w:line="259" w:lineRule="auto"/>
        <w:rPr>
          <w:b/>
          <w:bCs/>
          <w:kern w:val="32"/>
          <w:sz w:val="28"/>
          <w:szCs w:val="28"/>
        </w:rPr>
      </w:pPr>
      <w:r w:rsidRPr="000E056B">
        <w:rPr>
          <w:sz w:val="28"/>
          <w:szCs w:val="28"/>
        </w:rPr>
        <w:br w:type="page"/>
      </w:r>
    </w:p>
    <w:p w:rsidR="007B09D0" w:rsidRPr="000E056B" w:rsidRDefault="007B09D0" w:rsidP="00561F0F">
      <w:pPr>
        <w:pStyle w:val="em-12"/>
        <w:rPr>
          <w:rFonts w:ascii="Times New Roman" w:hAnsi="Times New Roman"/>
          <w:sz w:val="28"/>
          <w:szCs w:val="28"/>
        </w:rPr>
      </w:pPr>
      <w:bookmarkStart w:id="1086" w:name="_Toc62807402"/>
      <w:r w:rsidRPr="000E056B">
        <w:rPr>
          <w:rFonts w:ascii="Times New Roman" w:hAnsi="Times New Roman"/>
          <w:sz w:val="28"/>
          <w:szCs w:val="28"/>
          <w:lang w:val="en-US"/>
        </w:rPr>
        <w:lastRenderedPageBreak/>
        <w:t>V</w:t>
      </w:r>
      <w:r w:rsidRPr="000E056B">
        <w:rPr>
          <w:rFonts w:ascii="Times New Roman" w:hAnsi="Times New Roman"/>
          <w:sz w:val="28"/>
          <w:szCs w:val="28"/>
        </w:rPr>
        <w:t>.</w:t>
      </w:r>
      <w:r w:rsidRPr="000E056B">
        <w:rPr>
          <w:rFonts w:ascii="Times New Roman" w:hAnsi="Times New Roman"/>
          <w:sz w:val="28"/>
          <w:szCs w:val="28"/>
          <w:lang w:val="en-US"/>
        </w:rPr>
        <w:t> </w:t>
      </w:r>
      <w:r w:rsidRPr="000E056B">
        <w:rPr>
          <w:rFonts w:ascii="Times New Roman" w:hAnsi="Times New Roman"/>
          <w:sz w:val="28"/>
          <w:szCs w:val="28"/>
        </w:rPr>
        <w:t>Подробные сведения о лицах, входящих в состав органов управления кредитной организации - эмитента, органов кредитной организации - эмитента по контролю за её финансово-хозяйственной деятельностью, и краткие сведения о сотрудниках (работниках) кредитной организации - эмитента</w:t>
      </w:r>
      <w:bookmarkEnd w:id="1086"/>
    </w:p>
    <w:p w:rsidR="007B09D0" w:rsidRPr="000E056B" w:rsidRDefault="007B09D0" w:rsidP="00561F0F">
      <w:pPr>
        <w:pStyle w:val="em-12"/>
        <w:rPr>
          <w:rFonts w:ascii="Times New Roman" w:hAnsi="Times New Roman"/>
          <w:sz w:val="28"/>
          <w:szCs w:val="28"/>
        </w:rPr>
      </w:pPr>
    </w:p>
    <w:p w:rsidR="007B09D0" w:rsidRPr="000E056B" w:rsidRDefault="007B09D0" w:rsidP="007B09D0">
      <w:pPr>
        <w:pStyle w:val="em-1"/>
        <w:rPr>
          <w:sz w:val="24"/>
          <w:szCs w:val="24"/>
        </w:rPr>
      </w:pPr>
      <w:bookmarkStart w:id="1087" w:name="_Toc62807403"/>
      <w:r w:rsidRPr="000E056B">
        <w:rPr>
          <w:sz w:val="24"/>
          <w:szCs w:val="24"/>
        </w:rPr>
        <w:t xml:space="preserve">5.1. Сведения о структуре и компетенции органов управления кредитной организации </w:t>
      </w:r>
      <w:r w:rsidR="00E46680" w:rsidRPr="000E056B">
        <w:rPr>
          <w:sz w:val="24"/>
          <w:szCs w:val="24"/>
        </w:rPr>
        <w:t>–</w:t>
      </w:r>
      <w:r w:rsidRPr="000E056B">
        <w:rPr>
          <w:sz w:val="24"/>
          <w:szCs w:val="24"/>
        </w:rPr>
        <w:t xml:space="preserve"> эмитента</w:t>
      </w:r>
      <w:bookmarkEnd w:id="1087"/>
    </w:p>
    <w:p w:rsidR="00660829" w:rsidRPr="000E056B" w:rsidRDefault="00660829" w:rsidP="007B09D0">
      <w:pPr>
        <w:pStyle w:val="em-1"/>
        <w:rPr>
          <w:sz w:val="24"/>
          <w:szCs w:val="24"/>
        </w:rPr>
      </w:pPr>
    </w:p>
    <w:p w:rsidR="00660829" w:rsidRPr="000E056B" w:rsidRDefault="00660829" w:rsidP="00660829">
      <w:pPr>
        <w:pStyle w:val="em-4"/>
      </w:pPr>
      <w:r w:rsidRPr="000E056B">
        <w:t>Описание структуры органов управления кредитной организации - эмитента и их компетенции в соответствии с уставом (учредительными документами) кредитной организации – эмитента:</w:t>
      </w:r>
    </w:p>
    <w:p w:rsidR="00660829" w:rsidRPr="000E056B" w:rsidRDefault="00660829" w:rsidP="00FF4FC5">
      <w:pPr>
        <w:pStyle w:val="aa"/>
        <w:adjustRightInd w:val="0"/>
        <w:spacing w:after="0"/>
        <w:ind w:left="0"/>
        <w:jc w:val="both"/>
        <w:rPr>
          <w:sz w:val="22"/>
          <w:szCs w:val="22"/>
          <w:u w:val="single"/>
        </w:rPr>
      </w:pPr>
      <w:r w:rsidRPr="000E056B">
        <w:rPr>
          <w:sz w:val="22"/>
          <w:szCs w:val="22"/>
          <w:u w:val="single"/>
        </w:rPr>
        <w:t xml:space="preserve">Структура органов управления: </w:t>
      </w:r>
    </w:p>
    <w:p w:rsidR="00660829" w:rsidRPr="000E056B" w:rsidRDefault="00660829" w:rsidP="00FF4FC5">
      <w:pPr>
        <w:jc w:val="both"/>
        <w:rPr>
          <w:sz w:val="22"/>
          <w:szCs w:val="22"/>
        </w:rPr>
      </w:pPr>
      <w:r w:rsidRPr="000E056B">
        <w:rPr>
          <w:sz w:val="22"/>
          <w:szCs w:val="22"/>
        </w:rPr>
        <w:t>Согласно п.15.1 Главы 15 кредитной – организации эмитента, органами управления Банком являются:</w:t>
      </w:r>
    </w:p>
    <w:p w:rsidR="00660829" w:rsidRPr="000E056B" w:rsidRDefault="00660829" w:rsidP="00FF4FC5">
      <w:pPr>
        <w:jc w:val="both"/>
        <w:rPr>
          <w:sz w:val="22"/>
          <w:szCs w:val="22"/>
        </w:rPr>
      </w:pPr>
      <w:r w:rsidRPr="000E056B">
        <w:rPr>
          <w:sz w:val="22"/>
          <w:szCs w:val="22"/>
        </w:rPr>
        <w:t>- Общее собрание акционеров;</w:t>
      </w:r>
    </w:p>
    <w:p w:rsidR="00660829" w:rsidRPr="000E056B" w:rsidRDefault="00660829" w:rsidP="00FF4FC5">
      <w:pPr>
        <w:jc w:val="both"/>
        <w:rPr>
          <w:sz w:val="22"/>
          <w:szCs w:val="22"/>
        </w:rPr>
      </w:pPr>
      <w:r w:rsidRPr="000E056B">
        <w:rPr>
          <w:sz w:val="22"/>
          <w:szCs w:val="22"/>
        </w:rPr>
        <w:t>- Совет директоров Банка;</w:t>
      </w:r>
    </w:p>
    <w:p w:rsidR="00660829" w:rsidRPr="000E056B" w:rsidRDefault="00660829" w:rsidP="00FF4FC5">
      <w:pPr>
        <w:numPr>
          <w:ilvl w:val="12"/>
          <w:numId w:val="0"/>
        </w:numPr>
        <w:jc w:val="both"/>
        <w:rPr>
          <w:sz w:val="22"/>
          <w:szCs w:val="22"/>
        </w:rPr>
      </w:pPr>
      <w:r w:rsidRPr="000E056B">
        <w:rPr>
          <w:sz w:val="22"/>
          <w:szCs w:val="22"/>
        </w:rPr>
        <w:t xml:space="preserve">- коллегиальный исполнительный орган - Правление Банка; </w:t>
      </w:r>
    </w:p>
    <w:p w:rsidR="00660829" w:rsidRPr="000E056B" w:rsidRDefault="00660829" w:rsidP="00FF4FC5">
      <w:pPr>
        <w:jc w:val="both"/>
        <w:rPr>
          <w:sz w:val="22"/>
          <w:szCs w:val="22"/>
        </w:rPr>
      </w:pPr>
      <w:r w:rsidRPr="000E056B">
        <w:rPr>
          <w:sz w:val="22"/>
          <w:szCs w:val="22"/>
        </w:rPr>
        <w:t>- единоличный исполнительный орган - Президент Банка.</w:t>
      </w:r>
    </w:p>
    <w:p w:rsidR="00EB607B" w:rsidRPr="000E056B" w:rsidRDefault="00EB607B" w:rsidP="00FF4FC5">
      <w:pPr>
        <w:jc w:val="both"/>
        <w:rPr>
          <w:sz w:val="22"/>
          <w:szCs w:val="22"/>
        </w:rPr>
      </w:pPr>
    </w:p>
    <w:p w:rsidR="00660829" w:rsidRPr="000E056B" w:rsidRDefault="00660829" w:rsidP="00FF4FC5">
      <w:pPr>
        <w:autoSpaceDE w:val="0"/>
        <w:autoSpaceDN w:val="0"/>
        <w:adjustRightInd w:val="0"/>
        <w:jc w:val="both"/>
        <w:rPr>
          <w:sz w:val="22"/>
          <w:szCs w:val="22"/>
          <w:u w:val="single"/>
        </w:rPr>
      </w:pPr>
      <w:r w:rsidRPr="000E056B">
        <w:rPr>
          <w:sz w:val="22"/>
          <w:szCs w:val="22"/>
          <w:u w:val="single"/>
        </w:rPr>
        <w:t>1. Общее собрание акционеров</w:t>
      </w:r>
    </w:p>
    <w:p w:rsidR="00660829" w:rsidRPr="000E056B" w:rsidRDefault="00660829" w:rsidP="00FF4FC5">
      <w:pPr>
        <w:pStyle w:val="11pt"/>
        <w:autoSpaceDE w:val="0"/>
        <w:autoSpaceDN w:val="0"/>
        <w:adjustRightInd w:val="0"/>
      </w:pPr>
      <w:r w:rsidRPr="000E056B">
        <w:t xml:space="preserve">Компетенция: </w:t>
      </w:r>
    </w:p>
    <w:p w:rsidR="00660829" w:rsidRPr="000E056B" w:rsidRDefault="00660829" w:rsidP="00FF4FC5">
      <w:pPr>
        <w:pStyle w:val="11pt"/>
        <w:autoSpaceDE w:val="0"/>
        <w:autoSpaceDN w:val="0"/>
        <w:adjustRightInd w:val="0"/>
      </w:pPr>
      <w:r w:rsidRPr="000E056B">
        <w:t>К компетенции Общего собрания акционеров Банка относятся:</w:t>
      </w:r>
    </w:p>
    <w:p w:rsidR="00DD4A1C" w:rsidRPr="000E056B" w:rsidRDefault="00DD4A1C" w:rsidP="00DD4A1C">
      <w:pPr>
        <w:pStyle w:val="ConsNormal"/>
        <w:tabs>
          <w:tab w:val="left" w:pos="567"/>
        </w:tabs>
        <w:ind w:firstLine="0"/>
        <w:jc w:val="both"/>
        <w:rPr>
          <w:rFonts w:ascii="Times New Roman" w:hAnsi="Times New Roman"/>
          <w:sz w:val="22"/>
          <w:szCs w:val="22"/>
        </w:rPr>
      </w:pPr>
      <w:r w:rsidRPr="000E056B">
        <w:rPr>
          <w:rFonts w:ascii="Times New Roman" w:hAnsi="Times New Roman"/>
          <w:sz w:val="22"/>
          <w:szCs w:val="22"/>
        </w:rPr>
        <w:t xml:space="preserve">1) </w:t>
      </w:r>
      <w:r w:rsidRPr="000E056B">
        <w:rPr>
          <w:rFonts w:ascii="Times New Roman" w:hAnsi="Times New Roman"/>
          <w:spacing w:val="-2"/>
          <w:sz w:val="22"/>
          <w:szCs w:val="22"/>
        </w:rPr>
        <w:t>внесение изменений и дополнений в устав Банка (за исключением изменений и дополнений, связанных с увеличением уставного капитала Банка путем размещения дополнительных акций по решению Совета директоров) или утверждение устава Банка в новой редакции;</w:t>
      </w:r>
    </w:p>
    <w:p w:rsidR="00DD4A1C" w:rsidRPr="000E056B" w:rsidRDefault="00DD4A1C" w:rsidP="00DD4A1C">
      <w:pPr>
        <w:pStyle w:val="ConsNormal"/>
        <w:tabs>
          <w:tab w:val="left" w:pos="1701"/>
        </w:tabs>
        <w:ind w:firstLine="0"/>
        <w:jc w:val="both"/>
        <w:rPr>
          <w:rFonts w:ascii="Times New Roman" w:hAnsi="Times New Roman"/>
          <w:sz w:val="22"/>
          <w:szCs w:val="22"/>
        </w:rPr>
      </w:pPr>
      <w:r w:rsidRPr="000E056B">
        <w:rPr>
          <w:rFonts w:ascii="Times New Roman" w:hAnsi="Times New Roman"/>
          <w:sz w:val="22"/>
          <w:szCs w:val="22"/>
        </w:rPr>
        <w:t>2) реорганизация Банка;</w:t>
      </w:r>
    </w:p>
    <w:p w:rsidR="00DD4A1C" w:rsidRPr="000E056B" w:rsidRDefault="0004332A" w:rsidP="0004332A">
      <w:pPr>
        <w:pStyle w:val="ConsNormal"/>
        <w:tabs>
          <w:tab w:val="left" w:pos="1701"/>
        </w:tabs>
        <w:ind w:firstLine="0"/>
        <w:jc w:val="both"/>
        <w:rPr>
          <w:rFonts w:ascii="Times New Roman" w:hAnsi="Times New Roman"/>
          <w:sz w:val="22"/>
          <w:szCs w:val="22"/>
        </w:rPr>
      </w:pPr>
      <w:r w:rsidRPr="000E056B">
        <w:rPr>
          <w:rFonts w:ascii="Times New Roman" w:hAnsi="Times New Roman"/>
          <w:sz w:val="22"/>
          <w:szCs w:val="22"/>
        </w:rPr>
        <w:t xml:space="preserve">3) </w:t>
      </w:r>
      <w:r w:rsidR="00DD4A1C" w:rsidRPr="000E056B">
        <w:rPr>
          <w:rFonts w:ascii="Times New Roman" w:hAnsi="Times New Roman"/>
          <w:sz w:val="22"/>
          <w:szCs w:val="22"/>
        </w:rPr>
        <w:t>ликвидация Банка, назначение ликвидационной комиссии и утверждение промежуточного и окончательного ликвидационных балансов;</w:t>
      </w:r>
    </w:p>
    <w:p w:rsidR="00DD4A1C" w:rsidRPr="000E056B" w:rsidRDefault="0004332A" w:rsidP="0004332A">
      <w:pPr>
        <w:pStyle w:val="ConsNormal"/>
        <w:tabs>
          <w:tab w:val="left" w:pos="1701"/>
        </w:tabs>
        <w:ind w:firstLine="0"/>
        <w:jc w:val="both"/>
        <w:rPr>
          <w:rFonts w:ascii="Times New Roman" w:hAnsi="Times New Roman"/>
          <w:sz w:val="22"/>
          <w:szCs w:val="22"/>
        </w:rPr>
      </w:pPr>
      <w:r w:rsidRPr="000E056B">
        <w:rPr>
          <w:rFonts w:ascii="Times New Roman" w:hAnsi="Times New Roman"/>
          <w:sz w:val="22"/>
          <w:szCs w:val="22"/>
        </w:rPr>
        <w:t xml:space="preserve">4) </w:t>
      </w:r>
      <w:r w:rsidR="00DD4A1C" w:rsidRPr="000E056B">
        <w:rPr>
          <w:rFonts w:ascii="Times New Roman" w:hAnsi="Times New Roman"/>
          <w:sz w:val="22"/>
          <w:szCs w:val="22"/>
        </w:rPr>
        <w:t>определение количественного состава Совета директоров Б</w:t>
      </w:r>
      <w:r w:rsidRPr="000E056B">
        <w:rPr>
          <w:rFonts w:ascii="Times New Roman" w:hAnsi="Times New Roman"/>
          <w:sz w:val="22"/>
          <w:szCs w:val="22"/>
        </w:rPr>
        <w:t>анка</w:t>
      </w:r>
      <w:r w:rsidR="00DD4A1C" w:rsidRPr="000E056B">
        <w:rPr>
          <w:rFonts w:ascii="Times New Roman" w:hAnsi="Times New Roman"/>
          <w:sz w:val="22"/>
          <w:szCs w:val="22"/>
        </w:rPr>
        <w:t>, избрание его членов и досрочное прекращение их полномочий;</w:t>
      </w:r>
    </w:p>
    <w:p w:rsidR="00DD4A1C" w:rsidRPr="000E056B" w:rsidRDefault="0004332A" w:rsidP="009964A9">
      <w:pPr>
        <w:pStyle w:val="ConsNormal"/>
        <w:tabs>
          <w:tab w:val="left" w:pos="567"/>
        </w:tabs>
        <w:ind w:firstLine="0"/>
        <w:jc w:val="both"/>
        <w:rPr>
          <w:rFonts w:ascii="Times New Roman" w:hAnsi="Times New Roman"/>
          <w:sz w:val="22"/>
          <w:szCs w:val="22"/>
        </w:rPr>
      </w:pPr>
      <w:r w:rsidRPr="000E056B">
        <w:rPr>
          <w:rFonts w:ascii="Times New Roman" w:hAnsi="Times New Roman"/>
          <w:sz w:val="22"/>
          <w:szCs w:val="22"/>
        </w:rPr>
        <w:t xml:space="preserve">5) </w:t>
      </w:r>
      <w:r w:rsidR="00DD4A1C" w:rsidRPr="000E056B">
        <w:rPr>
          <w:rFonts w:ascii="Times New Roman" w:hAnsi="Times New Roman"/>
          <w:sz w:val="22"/>
          <w:szCs w:val="22"/>
        </w:rPr>
        <w:t>определение количества, номинальной стоимости, категории (типа) объявленных акций и прав, предоставляемых этими акциями;</w:t>
      </w:r>
    </w:p>
    <w:p w:rsidR="00DD4A1C" w:rsidRPr="000E056B" w:rsidRDefault="00DD4A1C" w:rsidP="009964A9">
      <w:pPr>
        <w:pStyle w:val="ConsNormal"/>
        <w:tabs>
          <w:tab w:val="left" w:pos="567"/>
        </w:tabs>
        <w:ind w:firstLine="0"/>
        <w:jc w:val="both"/>
        <w:rPr>
          <w:rFonts w:ascii="Times New Roman" w:hAnsi="Times New Roman"/>
          <w:sz w:val="22"/>
          <w:szCs w:val="22"/>
        </w:rPr>
      </w:pPr>
      <w:r w:rsidRPr="000E056B">
        <w:rPr>
          <w:rFonts w:ascii="Times New Roman" w:hAnsi="Times New Roman"/>
          <w:sz w:val="22"/>
          <w:szCs w:val="22"/>
        </w:rPr>
        <w:t>6</w:t>
      </w:r>
      <w:r w:rsidR="009964A9" w:rsidRPr="000E056B">
        <w:rPr>
          <w:rFonts w:ascii="Times New Roman" w:hAnsi="Times New Roman"/>
          <w:sz w:val="22"/>
          <w:szCs w:val="22"/>
        </w:rPr>
        <w:t xml:space="preserve">) </w:t>
      </w:r>
      <w:r w:rsidRPr="000E056B">
        <w:rPr>
          <w:rFonts w:ascii="Times New Roman" w:hAnsi="Times New Roman"/>
          <w:sz w:val="22"/>
          <w:szCs w:val="22"/>
        </w:rPr>
        <w:t xml:space="preserve">увеличение уставного капитала </w:t>
      </w:r>
      <w:r w:rsidR="009964A9" w:rsidRPr="000E056B">
        <w:rPr>
          <w:rFonts w:ascii="Times New Roman" w:hAnsi="Times New Roman"/>
          <w:sz w:val="22"/>
          <w:szCs w:val="22"/>
        </w:rPr>
        <w:t>Банка</w:t>
      </w:r>
      <w:r w:rsidRPr="000E056B">
        <w:rPr>
          <w:rFonts w:ascii="Times New Roman" w:hAnsi="Times New Roman"/>
          <w:sz w:val="22"/>
          <w:szCs w:val="22"/>
        </w:rPr>
        <w:t xml:space="preserve"> путем увеличения номинальной стоимости акций или размещения дополнительных акций посредством открытой подписки на сумму, превышающую 25 процентов от уже размещенных акций, увеличение уставного капитала </w:t>
      </w:r>
      <w:r w:rsidR="009964A9" w:rsidRPr="000E056B">
        <w:rPr>
          <w:rFonts w:ascii="Times New Roman" w:hAnsi="Times New Roman"/>
          <w:sz w:val="22"/>
          <w:szCs w:val="22"/>
        </w:rPr>
        <w:t>Банка</w:t>
      </w:r>
      <w:r w:rsidRPr="000E056B">
        <w:rPr>
          <w:rFonts w:ascii="Times New Roman" w:hAnsi="Times New Roman"/>
          <w:sz w:val="22"/>
          <w:szCs w:val="22"/>
        </w:rPr>
        <w:t xml:space="preserve"> путем размещения акций (эмиссионных ценных бумаг Б</w:t>
      </w:r>
      <w:r w:rsidR="009964A9" w:rsidRPr="000E056B">
        <w:rPr>
          <w:rFonts w:ascii="Times New Roman" w:hAnsi="Times New Roman"/>
          <w:sz w:val="22"/>
          <w:szCs w:val="22"/>
        </w:rPr>
        <w:t>анка</w:t>
      </w:r>
      <w:r w:rsidRPr="000E056B">
        <w:rPr>
          <w:rFonts w:ascii="Times New Roman" w:hAnsi="Times New Roman"/>
          <w:sz w:val="22"/>
          <w:szCs w:val="22"/>
        </w:rPr>
        <w:t>, конвертируемых в акции) посредством закрытой подписки;</w:t>
      </w:r>
    </w:p>
    <w:p w:rsidR="00DD4A1C" w:rsidRPr="000E056B" w:rsidRDefault="00DD4A1C" w:rsidP="009964A9">
      <w:pPr>
        <w:pStyle w:val="ConsNormal"/>
        <w:tabs>
          <w:tab w:val="left" w:pos="567"/>
        </w:tabs>
        <w:ind w:firstLine="0"/>
        <w:jc w:val="both"/>
        <w:rPr>
          <w:rFonts w:ascii="Times New Roman" w:hAnsi="Times New Roman"/>
          <w:sz w:val="22"/>
          <w:szCs w:val="22"/>
        </w:rPr>
      </w:pPr>
      <w:r w:rsidRPr="000E056B">
        <w:rPr>
          <w:rFonts w:ascii="Times New Roman" w:hAnsi="Times New Roman"/>
          <w:sz w:val="22"/>
          <w:szCs w:val="22"/>
        </w:rPr>
        <w:t>7</w:t>
      </w:r>
      <w:r w:rsidR="009964A9" w:rsidRPr="000E056B">
        <w:rPr>
          <w:rFonts w:ascii="Times New Roman" w:hAnsi="Times New Roman"/>
          <w:sz w:val="22"/>
          <w:szCs w:val="22"/>
        </w:rPr>
        <w:t xml:space="preserve">) </w:t>
      </w:r>
      <w:r w:rsidRPr="000E056B">
        <w:rPr>
          <w:rFonts w:ascii="Times New Roman" w:hAnsi="Times New Roman"/>
          <w:sz w:val="22"/>
          <w:szCs w:val="22"/>
        </w:rPr>
        <w:t>уменьшение уставного капитала Б</w:t>
      </w:r>
      <w:r w:rsidR="009964A9" w:rsidRPr="000E056B">
        <w:rPr>
          <w:rFonts w:ascii="Times New Roman" w:hAnsi="Times New Roman"/>
          <w:sz w:val="22"/>
          <w:szCs w:val="22"/>
        </w:rPr>
        <w:t>анка</w:t>
      </w:r>
      <w:r w:rsidRPr="000E056B">
        <w:rPr>
          <w:rFonts w:ascii="Times New Roman" w:hAnsi="Times New Roman"/>
          <w:sz w:val="22"/>
          <w:szCs w:val="22"/>
        </w:rPr>
        <w:t xml:space="preserve"> путем уменьшения номинальной стоимости акций, путем приобретения Б</w:t>
      </w:r>
      <w:r w:rsidR="009964A9" w:rsidRPr="000E056B">
        <w:rPr>
          <w:rFonts w:ascii="Times New Roman" w:hAnsi="Times New Roman"/>
          <w:sz w:val="22"/>
          <w:szCs w:val="22"/>
        </w:rPr>
        <w:t>анком</w:t>
      </w:r>
      <w:r w:rsidRPr="000E056B">
        <w:rPr>
          <w:rFonts w:ascii="Times New Roman" w:hAnsi="Times New Roman"/>
          <w:sz w:val="22"/>
          <w:szCs w:val="22"/>
        </w:rPr>
        <w:t xml:space="preserve"> части акций в целях сокращения их общего количества, а также путем погашения приобретенных или выкупленных Б</w:t>
      </w:r>
      <w:r w:rsidR="009964A9" w:rsidRPr="000E056B">
        <w:rPr>
          <w:rFonts w:ascii="Times New Roman" w:hAnsi="Times New Roman"/>
          <w:sz w:val="22"/>
          <w:szCs w:val="22"/>
        </w:rPr>
        <w:t>анком</w:t>
      </w:r>
      <w:r w:rsidRPr="000E056B">
        <w:rPr>
          <w:rFonts w:ascii="Times New Roman" w:hAnsi="Times New Roman"/>
          <w:sz w:val="22"/>
          <w:szCs w:val="22"/>
        </w:rPr>
        <w:t xml:space="preserve"> акций;</w:t>
      </w:r>
    </w:p>
    <w:p w:rsidR="00DD4A1C" w:rsidRPr="000E056B" w:rsidRDefault="00DD4A1C" w:rsidP="009964A9">
      <w:pPr>
        <w:pStyle w:val="ConsNormal"/>
        <w:tabs>
          <w:tab w:val="left" w:pos="567"/>
        </w:tabs>
        <w:ind w:firstLine="0"/>
        <w:jc w:val="both"/>
        <w:rPr>
          <w:rFonts w:ascii="Times New Roman" w:hAnsi="Times New Roman"/>
          <w:sz w:val="22"/>
          <w:szCs w:val="22"/>
        </w:rPr>
      </w:pPr>
      <w:r w:rsidRPr="000E056B">
        <w:rPr>
          <w:rFonts w:ascii="Times New Roman" w:hAnsi="Times New Roman"/>
          <w:sz w:val="22"/>
          <w:szCs w:val="22"/>
        </w:rPr>
        <w:t>8</w:t>
      </w:r>
      <w:r w:rsidR="009964A9" w:rsidRPr="000E056B">
        <w:rPr>
          <w:rFonts w:ascii="Times New Roman" w:hAnsi="Times New Roman"/>
          <w:sz w:val="22"/>
          <w:szCs w:val="22"/>
        </w:rPr>
        <w:t>) и</w:t>
      </w:r>
      <w:r w:rsidRPr="000E056B">
        <w:rPr>
          <w:rFonts w:ascii="Times New Roman" w:hAnsi="Times New Roman"/>
          <w:sz w:val="22"/>
          <w:szCs w:val="22"/>
        </w:rPr>
        <w:t>збрание Президента Б</w:t>
      </w:r>
      <w:r w:rsidR="009964A9" w:rsidRPr="000E056B">
        <w:rPr>
          <w:rFonts w:ascii="Times New Roman" w:hAnsi="Times New Roman"/>
          <w:sz w:val="22"/>
          <w:szCs w:val="22"/>
        </w:rPr>
        <w:t>анка</w:t>
      </w:r>
      <w:r w:rsidRPr="000E056B">
        <w:rPr>
          <w:rFonts w:ascii="Times New Roman" w:hAnsi="Times New Roman"/>
          <w:sz w:val="22"/>
          <w:szCs w:val="22"/>
        </w:rPr>
        <w:t>, и досрочное прекращение его полномочий;</w:t>
      </w:r>
    </w:p>
    <w:p w:rsidR="00DD4A1C" w:rsidRPr="000E056B" w:rsidRDefault="00DD4A1C" w:rsidP="009964A9">
      <w:pPr>
        <w:pStyle w:val="ConsNormal"/>
        <w:tabs>
          <w:tab w:val="left" w:pos="567"/>
        </w:tabs>
        <w:ind w:firstLine="0"/>
        <w:jc w:val="both"/>
        <w:rPr>
          <w:rFonts w:ascii="Times New Roman" w:hAnsi="Times New Roman"/>
          <w:sz w:val="22"/>
          <w:szCs w:val="22"/>
        </w:rPr>
      </w:pPr>
      <w:r w:rsidRPr="000E056B">
        <w:rPr>
          <w:rFonts w:ascii="Times New Roman" w:hAnsi="Times New Roman"/>
          <w:sz w:val="22"/>
          <w:szCs w:val="22"/>
        </w:rPr>
        <w:t>9</w:t>
      </w:r>
      <w:r w:rsidR="009964A9" w:rsidRPr="000E056B">
        <w:rPr>
          <w:rFonts w:ascii="Times New Roman" w:hAnsi="Times New Roman"/>
          <w:sz w:val="22"/>
          <w:szCs w:val="22"/>
        </w:rPr>
        <w:t xml:space="preserve">) </w:t>
      </w:r>
      <w:r w:rsidRPr="000E056B">
        <w:rPr>
          <w:rFonts w:ascii="Times New Roman" w:hAnsi="Times New Roman"/>
          <w:sz w:val="22"/>
          <w:szCs w:val="22"/>
        </w:rPr>
        <w:t>избрание членов Ревизионной комиссии Б</w:t>
      </w:r>
      <w:r w:rsidR="009964A9" w:rsidRPr="000E056B">
        <w:rPr>
          <w:rFonts w:ascii="Times New Roman" w:hAnsi="Times New Roman"/>
          <w:sz w:val="22"/>
          <w:szCs w:val="22"/>
        </w:rPr>
        <w:t>анка</w:t>
      </w:r>
      <w:r w:rsidRPr="000E056B">
        <w:rPr>
          <w:rFonts w:ascii="Times New Roman" w:hAnsi="Times New Roman"/>
          <w:sz w:val="22"/>
          <w:szCs w:val="22"/>
        </w:rPr>
        <w:t xml:space="preserve"> и досрочное прекращение их полномочий;</w:t>
      </w:r>
    </w:p>
    <w:p w:rsidR="00DD4A1C" w:rsidRPr="000E056B" w:rsidRDefault="00DD4A1C" w:rsidP="009964A9">
      <w:pPr>
        <w:pStyle w:val="ConsNormal"/>
        <w:tabs>
          <w:tab w:val="left" w:pos="567"/>
        </w:tabs>
        <w:ind w:firstLine="0"/>
        <w:jc w:val="both"/>
        <w:rPr>
          <w:rFonts w:ascii="Times New Roman" w:hAnsi="Times New Roman"/>
          <w:sz w:val="22"/>
          <w:szCs w:val="22"/>
        </w:rPr>
      </w:pPr>
      <w:r w:rsidRPr="000E056B">
        <w:rPr>
          <w:rFonts w:ascii="Times New Roman" w:hAnsi="Times New Roman"/>
          <w:sz w:val="22"/>
          <w:szCs w:val="22"/>
        </w:rPr>
        <w:t>10</w:t>
      </w:r>
      <w:r w:rsidR="009964A9" w:rsidRPr="000E056B">
        <w:rPr>
          <w:rFonts w:ascii="Times New Roman" w:hAnsi="Times New Roman"/>
          <w:sz w:val="22"/>
          <w:szCs w:val="22"/>
        </w:rPr>
        <w:t xml:space="preserve">) </w:t>
      </w:r>
      <w:r w:rsidRPr="000E056B">
        <w:rPr>
          <w:rFonts w:ascii="Times New Roman" w:hAnsi="Times New Roman"/>
          <w:sz w:val="22"/>
          <w:szCs w:val="22"/>
        </w:rPr>
        <w:t>утверждение аудиторской организации Б</w:t>
      </w:r>
      <w:r w:rsidR="009964A9" w:rsidRPr="000E056B">
        <w:rPr>
          <w:rFonts w:ascii="Times New Roman" w:hAnsi="Times New Roman"/>
          <w:sz w:val="22"/>
          <w:szCs w:val="22"/>
        </w:rPr>
        <w:t>анка</w:t>
      </w:r>
      <w:r w:rsidRPr="000E056B">
        <w:rPr>
          <w:rFonts w:ascii="Times New Roman" w:hAnsi="Times New Roman"/>
          <w:sz w:val="22"/>
          <w:szCs w:val="22"/>
        </w:rPr>
        <w:t>;</w:t>
      </w:r>
    </w:p>
    <w:p w:rsidR="00DD4A1C" w:rsidRPr="000E056B" w:rsidRDefault="00DD4A1C" w:rsidP="009964A9">
      <w:pPr>
        <w:pStyle w:val="ConsNormal"/>
        <w:tabs>
          <w:tab w:val="left" w:pos="567"/>
        </w:tabs>
        <w:ind w:firstLine="0"/>
        <w:jc w:val="both"/>
        <w:rPr>
          <w:rFonts w:ascii="Times New Roman" w:hAnsi="Times New Roman"/>
          <w:sz w:val="22"/>
          <w:szCs w:val="22"/>
        </w:rPr>
      </w:pPr>
      <w:r w:rsidRPr="000E056B">
        <w:rPr>
          <w:rFonts w:ascii="Times New Roman" w:hAnsi="Times New Roman"/>
          <w:sz w:val="22"/>
          <w:szCs w:val="22"/>
        </w:rPr>
        <w:t>11</w:t>
      </w:r>
      <w:r w:rsidR="009964A9" w:rsidRPr="000E056B">
        <w:rPr>
          <w:rFonts w:ascii="Times New Roman" w:hAnsi="Times New Roman"/>
          <w:sz w:val="22"/>
          <w:szCs w:val="22"/>
        </w:rPr>
        <w:t>) в</w:t>
      </w:r>
      <w:r w:rsidRPr="000E056B">
        <w:rPr>
          <w:rFonts w:ascii="Times New Roman" w:hAnsi="Times New Roman"/>
          <w:sz w:val="22"/>
          <w:szCs w:val="22"/>
        </w:rPr>
        <w:t>ыплата (объявление) дивидендов по результатам первого квартала, полугодия, девяти месяцев отчетного года;</w:t>
      </w:r>
    </w:p>
    <w:p w:rsidR="00DD4A1C" w:rsidRPr="000E056B" w:rsidRDefault="00DD4A1C" w:rsidP="009964A9">
      <w:pPr>
        <w:pStyle w:val="ConsNormal"/>
        <w:tabs>
          <w:tab w:val="left" w:pos="567"/>
        </w:tabs>
        <w:ind w:firstLine="0"/>
        <w:jc w:val="both"/>
        <w:rPr>
          <w:rFonts w:ascii="Times New Roman" w:hAnsi="Times New Roman"/>
          <w:sz w:val="22"/>
          <w:szCs w:val="22"/>
        </w:rPr>
      </w:pPr>
      <w:r w:rsidRPr="000E056B">
        <w:rPr>
          <w:rFonts w:ascii="Times New Roman" w:hAnsi="Times New Roman"/>
          <w:sz w:val="22"/>
          <w:szCs w:val="22"/>
        </w:rPr>
        <w:t>12</w:t>
      </w:r>
      <w:r w:rsidR="009964A9" w:rsidRPr="000E056B">
        <w:rPr>
          <w:rFonts w:ascii="Times New Roman" w:hAnsi="Times New Roman"/>
          <w:sz w:val="22"/>
          <w:szCs w:val="22"/>
        </w:rPr>
        <w:t xml:space="preserve">) </w:t>
      </w:r>
      <w:r w:rsidRPr="000E056B">
        <w:rPr>
          <w:rFonts w:ascii="Times New Roman" w:hAnsi="Times New Roman"/>
          <w:sz w:val="22"/>
          <w:szCs w:val="22"/>
        </w:rPr>
        <w:t>утверждение годовых отчетов, годовой бухгалтерской (финансовой) отчетности, в том числе отчетов о финансовых результатах Б</w:t>
      </w:r>
      <w:r w:rsidR="009964A9" w:rsidRPr="000E056B">
        <w:rPr>
          <w:rFonts w:ascii="Times New Roman" w:hAnsi="Times New Roman"/>
          <w:sz w:val="22"/>
          <w:szCs w:val="22"/>
        </w:rPr>
        <w:t>анка</w:t>
      </w:r>
      <w:r w:rsidRPr="000E056B">
        <w:rPr>
          <w:rFonts w:ascii="Times New Roman" w:hAnsi="Times New Roman"/>
          <w:sz w:val="22"/>
          <w:szCs w:val="22"/>
        </w:rPr>
        <w:t>, а также распределение прибыли (в том числе выплата (объявление) дивидендов, за исключением прибыли, распределенной в качестве дивидендов по результатам первого квартала, полугодия, девяти месяцев отчетного года) и убытков Б</w:t>
      </w:r>
      <w:r w:rsidR="009964A9" w:rsidRPr="000E056B">
        <w:rPr>
          <w:rFonts w:ascii="Times New Roman" w:hAnsi="Times New Roman"/>
          <w:sz w:val="22"/>
          <w:szCs w:val="22"/>
        </w:rPr>
        <w:t>анка</w:t>
      </w:r>
      <w:r w:rsidRPr="000E056B">
        <w:rPr>
          <w:rFonts w:ascii="Times New Roman" w:hAnsi="Times New Roman"/>
          <w:sz w:val="22"/>
          <w:szCs w:val="22"/>
        </w:rPr>
        <w:t xml:space="preserve"> по результатам отчетного года;</w:t>
      </w:r>
    </w:p>
    <w:p w:rsidR="00DD4A1C" w:rsidRPr="000E056B" w:rsidRDefault="00DD4A1C" w:rsidP="009964A9">
      <w:pPr>
        <w:pStyle w:val="ConsNormal"/>
        <w:tabs>
          <w:tab w:val="left" w:pos="567"/>
        </w:tabs>
        <w:ind w:firstLine="0"/>
        <w:jc w:val="both"/>
        <w:rPr>
          <w:rFonts w:ascii="Times New Roman" w:hAnsi="Times New Roman"/>
          <w:sz w:val="22"/>
          <w:szCs w:val="22"/>
        </w:rPr>
      </w:pPr>
      <w:r w:rsidRPr="000E056B">
        <w:rPr>
          <w:rFonts w:ascii="Times New Roman" w:hAnsi="Times New Roman"/>
          <w:sz w:val="22"/>
          <w:szCs w:val="22"/>
        </w:rPr>
        <w:t>13</w:t>
      </w:r>
      <w:r w:rsidR="009964A9" w:rsidRPr="000E056B">
        <w:rPr>
          <w:rFonts w:ascii="Times New Roman" w:hAnsi="Times New Roman"/>
          <w:sz w:val="22"/>
          <w:szCs w:val="22"/>
        </w:rPr>
        <w:t>) о</w:t>
      </w:r>
      <w:r w:rsidRPr="000E056B">
        <w:rPr>
          <w:rFonts w:ascii="Times New Roman" w:hAnsi="Times New Roman"/>
          <w:sz w:val="22"/>
          <w:szCs w:val="22"/>
        </w:rPr>
        <w:t>пределение порядка ведения Общего собрания акционеров;</w:t>
      </w:r>
    </w:p>
    <w:p w:rsidR="00DD4A1C" w:rsidRPr="000E056B" w:rsidRDefault="009964A9" w:rsidP="009964A9">
      <w:pPr>
        <w:pStyle w:val="ConsNormal"/>
        <w:tabs>
          <w:tab w:val="left" w:pos="567"/>
        </w:tabs>
        <w:ind w:firstLine="0"/>
        <w:jc w:val="both"/>
        <w:rPr>
          <w:rFonts w:ascii="Times New Roman" w:hAnsi="Times New Roman"/>
          <w:sz w:val="22"/>
          <w:szCs w:val="22"/>
        </w:rPr>
      </w:pPr>
      <w:r w:rsidRPr="000E056B">
        <w:rPr>
          <w:rFonts w:ascii="Times New Roman" w:hAnsi="Times New Roman"/>
          <w:sz w:val="22"/>
          <w:szCs w:val="22"/>
        </w:rPr>
        <w:t xml:space="preserve">14) </w:t>
      </w:r>
      <w:r w:rsidR="00DD4A1C" w:rsidRPr="000E056B">
        <w:rPr>
          <w:rFonts w:ascii="Times New Roman" w:hAnsi="Times New Roman"/>
          <w:sz w:val="22"/>
          <w:szCs w:val="22"/>
        </w:rPr>
        <w:t>дробление и консолидация акций;</w:t>
      </w:r>
    </w:p>
    <w:p w:rsidR="00DD4A1C" w:rsidRPr="000E056B" w:rsidRDefault="00DD4A1C" w:rsidP="009964A9">
      <w:pPr>
        <w:pStyle w:val="ConsNormal"/>
        <w:tabs>
          <w:tab w:val="left" w:pos="567"/>
        </w:tabs>
        <w:ind w:firstLine="0"/>
        <w:jc w:val="both"/>
        <w:rPr>
          <w:rFonts w:ascii="Times New Roman" w:hAnsi="Times New Roman"/>
          <w:sz w:val="22"/>
          <w:szCs w:val="22"/>
        </w:rPr>
      </w:pPr>
      <w:r w:rsidRPr="000E056B">
        <w:rPr>
          <w:rFonts w:ascii="Times New Roman" w:hAnsi="Times New Roman"/>
          <w:sz w:val="22"/>
          <w:szCs w:val="22"/>
        </w:rPr>
        <w:t>15</w:t>
      </w:r>
      <w:r w:rsidR="009964A9" w:rsidRPr="000E056B">
        <w:rPr>
          <w:rFonts w:ascii="Times New Roman" w:hAnsi="Times New Roman"/>
          <w:sz w:val="22"/>
          <w:szCs w:val="22"/>
        </w:rPr>
        <w:t>)</w:t>
      </w:r>
      <w:r w:rsidRPr="000E056B">
        <w:rPr>
          <w:rFonts w:ascii="Times New Roman" w:hAnsi="Times New Roman"/>
          <w:sz w:val="22"/>
          <w:szCs w:val="22"/>
        </w:rPr>
        <w:t xml:space="preserve"> принятие решений о согласии на совершение или о последующем одобрении крупных сделок и сделок, в которых имеется заинтересованность в случаях, предусмотренных главой 18 Устава;</w:t>
      </w:r>
    </w:p>
    <w:p w:rsidR="00DD4A1C" w:rsidRPr="000E056B" w:rsidRDefault="00DD4A1C" w:rsidP="009964A9">
      <w:pPr>
        <w:pStyle w:val="ConsNormal"/>
        <w:tabs>
          <w:tab w:val="left" w:pos="567"/>
        </w:tabs>
        <w:ind w:firstLine="0"/>
        <w:jc w:val="both"/>
        <w:rPr>
          <w:rFonts w:ascii="Times New Roman" w:hAnsi="Times New Roman"/>
          <w:sz w:val="22"/>
          <w:szCs w:val="22"/>
        </w:rPr>
      </w:pPr>
      <w:r w:rsidRPr="000E056B">
        <w:rPr>
          <w:rFonts w:ascii="Times New Roman" w:hAnsi="Times New Roman"/>
          <w:sz w:val="22"/>
          <w:szCs w:val="22"/>
        </w:rPr>
        <w:t>16</w:t>
      </w:r>
      <w:r w:rsidR="009964A9" w:rsidRPr="000E056B">
        <w:rPr>
          <w:rFonts w:ascii="Times New Roman" w:hAnsi="Times New Roman"/>
          <w:sz w:val="22"/>
          <w:szCs w:val="22"/>
        </w:rPr>
        <w:t xml:space="preserve">) </w:t>
      </w:r>
      <w:r w:rsidRPr="000E056B">
        <w:rPr>
          <w:rFonts w:ascii="Times New Roman" w:hAnsi="Times New Roman"/>
          <w:sz w:val="22"/>
          <w:szCs w:val="22"/>
        </w:rPr>
        <w:t>приобретение Б</w:t>
      </w:r>
      <w:r w:rsidR="009964A9" w:rsidRPr="000E056B">
        <w:rPr>
          <w:rFonts w:ascii="Times New Roman" w:hAnsi="Times New Roman"/>
          <w:sz w:val="22"/>
          <w:szCs w:val="22"/>
        </w:rPr>
        <w:t>анком</w:t>
      </w:r>
      <w:r w:rsidRPr="000E056B">
        <w:rPr>
          <w:rFonts w:ascii="Times New Roman" w:hAnsi="Times New Roman"/>
          <w:sz w:val="22"/>
          <w:szCs w:val="22"/>
        </w:rPr>
        <w:t xml:space="preserve"> размещенных акций в случаях, предусмотренных Федеральным законом «Об акционерных обществах»;</w:t>
      </w:r>
    </w:p>
    <w:p w:rsidR="00DD4A1C" w:rsidRPr="000E056B" w:rsidRDefault="00DD4A1C" w:rsidP="009964A9">
      <w:pPr>
        <w:pStyle w:val="ConsNormal"/>
        <w:tabs>
          <w:tab w:val="left" w:pos="567"/>
        </w:tabs>
        <w:ind w:firstLine="0"/>
        <w:jc w:val="both"/>
        <w:rPr>
          <w:rFonts w:ascii="Times New Roman" w:hAnsi="Times New Roman"/>
          <w:sz w:val="22"/>
          <w:szCs w:val="22"/>
        </w:rPr>
      </w:pPr>
      <w:r w:rsidRPr="000E056B">
        <w:rPr>
          <w:rFonts w:ascii="Times New Roman" w:hAnsi="Times New Roman"/>
          <w:sz w:val="22"/>
          <w:szCs w:val="22"/>
        </w:rPr>
        <w:t>17</w:t>
      </w:r>
      <w:r w:rsidR="009964A9" w:rsidRPr="000E056B">
        <w:rPr>
          <w:rFonts w:ascii="Times New Roman" w:hAnsi="Times New Roman"/>
          <w:sz w:val="22"/>
          <w:szCs w:val="22"/>
        </w:rPr>
        <w:t xml:space="preserve">) </w:t>
      </w:r>
      <w:r w:rsidRPr="000E056B">
        <w:rPr>
          <w:rFonts w:ascii="Times New Roman" w:hAnsi="Times New Roman"/>
          <w:sz w:val="22"/>
          <w:szCs w:val="22"/>
        </w:rPr>
        <w:t>принятие решения об участии в ассоциациях и иных объединениях коммерческих организаций;</w:t>
      </w:r>
    </w:p>
    <w:p w:rsidR="00DD4A1C" w:rsidRPr="000E056B" w:rsidRDefault="00DD4A1C" w:rsidP="009964A9">
      <w:pPr>
        <w:pStyle w:val="ConsNormal"/>
        <w:tabs>
          <w:tab w:val="left" w:pos="567"/>
        </w:tabs>
        <w:ind w:firstLine="0"/>
        <w:jc w:val="both"/>
        <w:rPr>
          <w:rFonts w:ascii="Times New Roman" w:hAnsi="Times New Roman"/>
          <w:sz w:val="22"/>
          <w:szCs w:val="22"/>
        </w:rPr>
      </w:pPr>
      <w:r w:rsidRPr="000E056B">
        <w:rPr>
          <w:rFonts w:ascii="Times New Roman" w:hAnsi="Times New Roman"/>
          <w:sz w:val="22"/>
          <w:szCs w:val="22"/>
        </w:rPr>
        <w:t>18</w:t>
      </w:r>
      <w:r w:rsidR="009964A9" w:rsidRPr="000E056B">
        <w:rPr>
          <w:rFonts w:ascii="Times New Roman" w:hAnsi="Times New Roman"/>
          <w:sz w:val="22"/>
          <w:szCs w:val="22"/>
        </w:rPr>
        <w:t xml:space="preserve">) </w:t>
      </w:r>
      <w:r w:rsidRPr="000E056B">
        <w:rPr>
          <w:rFonts w:ascii="Times New Roman" w:hAnsi="Times New Roman"/>
          <w:sz w:val="22"/>
          <w:szCs w:val="22"/>
        </w:rPr>
        <w:t>утверждение Положения об Общем собрании акционеров, Положения о Совете директоров, Положения о Правлении, Положения о Ревизионной комиссии, Положения о Президенте;</w:t>
      </w:r>
    </w:p>
    <w:p w:rsidR="00DD4A1C" w:rsidRPr="000E056B" w:rsidRDefault="00DD4A1C" w:rsidP="00FF4FC5">
      <w:pPr>
        <w:pStyle w:val="ConsNormal"/>
        <w:tabs>
          <w:tab w:val="left" w:pos="567"/>
        </w:tabs>
        <w:ind w:firstLine="0"/>
        <w:jc w:val="both"/>
        <w:rPr>
          <w:rFonts w:ascii="Times New Roman" w:hAnsi="Times New Roman"/>
          <w:sz w:val="22"/>
          <w:szCs w:val="22"/>
        </w:rPr>
      </w:pPr>
      <w:r w:rsidRPr="000E056B">
        <w:rPr>
          <w:rFonts w:ascii="Times New Roman" w:hAnsi="Times New Roman"/>
          <w:sz w:val="22"/>
          <w:szCs w:val="22"/>
        </w:rPr>
        <w:t>19</w:t>
      </w:r>
      <w:r w:rsidR="009964A9" w:rsidRPr="000E056B">
        <w:rPr>
          <w:rFonts w:ascii="Times New Roman" w:hAnsi="Times New Roman"/>
          <w:sz w:val="22"/>
          <w:szCs w:val="22"/>
        </w:rPr>
        <w:t>)</w:t>
      </w:r>
      <w:r w:rsidRPr="000E056B">
        <w:rPr>
          <w:rFonts w:ascii="Times New Roman" w:hAnsi="Times New Roman"/>
          <w:sz w:val="22"/>
          <w:szCs w:val="22"/>
        </w:rPr>
        <w:t xml:space="preserve"> принятие решения об обращении с заявлением о листинге акций Б</w:t>
      </w:r>
      <w:r w:rsidR="009964A9" w:rsidRPr="000E056B">
        <w:rPr>
          <w:rFonts w:ascii="Times New Roman" w:hAnsi="Times New Roman"/>
          <w:sz w:val="22"/>
          <w:szCs w:val="22"/>
        </w:rPr>
        <w:t>анка</w:t>
      </w:r>
      <w:r w:rsidRPr="000E056B">
        <w:rPr>
          <w:rFonts w:ascii="Times New Roman" w:hAnsi="Times New Roman"/>
          <w:sz w:val="22"/>
          <w:szCs w:val="22"/>
        </w:rPr>
        <w:t xml:space="preserve"> и (или) эмиссионных ценных </w:t>
      </w:r>
      <w:r w:rsidRPr="000E056B">
        <w:rPr>
          <w:rFonts w:ascii="Times New Roman" w:hAnsi="Times New Roman"/>
          <w:sz w:val="22"/>
          <w:szCs w:val="22"/>
        </w:rPr>
        <w:lastRenderedPageBreak/>
        <w:t>бумаг Б</w:t>
      </w:r>
      <w:r w:rsidR="009964A9" w:rsidRPr="000E056B">
        <w:rPr>
          <w:rFonts w:ascii="Times New Roman" w:hAnsi="Times New Roman"/>
          <w:sz w:val="22"/>
          <w:szCs w:val="22"/>
        </w:rPr>
        <w:t>анка</w:t>
      </w:r>
      <w:r w:rsidRPr="000E056B">
        <w:rPr>
          <w:rFonts w:ascii="Times New Roman" w:hAnsi="Times New Roman"/>
          <w:sz w:val="22"/>
          <w:szCs w:val="22"/>
        </w:rPr>
        <w:t>, конвертируемых в акции Б</w:t>
      </w:r>
      <w:r w:rsidR="009964A9" w:rsidRPr="000E056B">
        <w:rPr>
          <w:rFonts w:ascii="Times New Roman" w:hAnsi="Times New Roman"/>
          <w:sz w:val="22"/>
          <w:szCs w:val="22"/>
        </w:rPr>
        <w:t>анка</w:t>
      </w:r>
      <w:r w:rsidRPr="000E056B">
        <w:rPr>
          <w:rFonts w:ascii="Times New Roman" w:hAnsi="Times New Roman"/>
          <w:sz w:val="22"/>
          <w:szCs w:val="22"/>
        </w:rPr>
        <w:t>;</w:t>
      </w:r>
    </w:p>
    <w:p w:rsidR="00DD4A1C" w:rsidRPr="000E056B" w:rsidRDefault="00DD4A1C" w:rsidP="00FF4FC5">
      <w:pPr>
        <w:pStyle w:val="ConsNormal"/>
        <w:tabs>
          <w:tab w:val="left" w:pos="567"/>
        </w:tabs>
        <w:ind w:firstLine="0"/>
        <w:jc w:val="both"/>
        <w:rPr>
          <w:rFonts w:ascii="Times New Roman" w:hAnsi="Times New Roman"/>
          <w:sz w:val="22"/>
          <w:szCs w:val="22"/>
        </w:rPr>
      </w:pPr>
      <w:r w:rsidRPr="000E056B">
        <w:rPr>
          <w:rFonts w:ascii="Times New Roman" w:hAnsi="Times New Roman"/>
          <w:sz w:val="22"/>
          <w:szCs w:val="22"/>
        </w:rPr>
        <w:t>20</w:t>
      </w:r>
      <w:r w:rsidR="009964A9" w:rsidRPr="000E056B">
        <w:rPr>
          <w:rFonts w:ascii="Times New Roman" w:hAnsi="Times New Roman"/>
          <w:sz w:val="22"/>
          <w:szCs w:val="22"/>
        </w:rPr>
        <w:t>)</w:t>
      </w:r>
      <w:r w:rsidRPr="000E056B">
        <w:rPr>
          <w:rFonts w:ascii="Times New Roman" w:hAnsi="Times New Roman"/>
          <w:sz w:val="22"/>
          <w:szCs w:val="22"/>
        </w:rPr>
        <w:t xml:space="preserve"> принятие решения об обращении с заявлением о делистинге акций Б</w:t>
      </w:r>
      <w:r w:rsidR="009964A9" w:rsidRPr="000E056B">
        <w:rPr>
          <w:rFonts w:ascii="Times New Roman" w:hAnsi="Times New Roman"/>
          <w:sz w:val="22"/>
          <w:szCs w:val="22"/>
        </w:rPr>
        <w:t>анка</w:t>
      </w:r>
      <w:r w:rsidRPr="000E056B">
        <w:rPr>
          <w:rFonts w:ascii="Times New Roman" w:hAnsi="Times New Roman"/>
          <w:sz w:val="22"/>
          <w:szCs w:val="22"/>
        </w:rPr>
        <w:t xml:space="preserve"> и (или) эмиссионных ценных бумаг Б</w:t>
      </w:r>
      <w:r w:rsidR="00FF4FC5" w:rsidRPr="000E056B">
        <w:rPr>
          <w:rFonts w:ascii="Times New Roman" w:hAnsi="Times New Roman"/>
          <w:sz w:val="22"/>
          <w:szCs w:val="22"/>
        </w:rPr>
        <w:t>анка</w:t>
      </w:r>
      <w:r w:rsidRPr="000E056B">
        <w:rPr>
          <w:rFonts w:ascii="Times New Roman" w:hAnsi="Times New Roman"/>
          <w:sz w:val="22"/>
          <w:szCs w:val="22"/>
        </w:rPr>
        <w:t>, конвертируемых в его акции;</w:t>
      </w:r>
    </w:p>
    <w:p w:rsidR="00DD4A1C" w:rsidRPr="000E056B" w:rsidRDefault="00DD4A1C" w:rsidP="00FF4FC5">
      <w:pPr>
        <w:pStyle w:val="ConsNormal"/>
        <w:tabs>
          <w:tab w:val="left" w:pos="567"/>
        </w:tabs>
        <w:ind w:firstLine="0"/>
        <w:jc w:val="both"/>
        <w:rPr>
          <w:rFonts w:ascii="Times New Roman" w:hAnsi="Times New Roman"/>
          <w:sz w:val="22"/>
          <w:szCs w:val="22"/>
        </w:rPr>
      </w:pPr>
      <w:r w:rsidRPr="000E056B">
        <w:rPr>
          <w:rFonts w:ascii="Times New Roman" w:hAnsi="Times New Roman"/>
          <w:sz w:val="22"/>
          <w:szCs w:val="22"/>
        </w:rPr>
        <w:t>21</w:t>
      </w:r>
      <w:r w:rsidR="00FF4FC5" w:rsidRPr="000E056B">
        <w:rPr>
          <w:rFonts w:ascii="Times New Roman" w:hAnsi="Times New Roman"/>
          <w:sz w:val="22"/>
          <w:szCs w:val="22"/>
        </w:rPr>
        <w:t xml:space="preserve">) </w:t>
      </w:r>
      <w:r w:rsidRPr="000E056B">
        <w:rPr>
          <w:rFonts w:ascii="Times New Roman" w:hAnsi="Times New Roman"/>
          <w:sz w:val="22"/>
          <w:szCs w:val="22"/>
        </w:rPr>
        <w:t>решение иных вопросов, предусмотренных Федеральным законом «Об акционерных обществах».</w:t>
      </w:r>
    </w:p>
    <w:p w:rsidR="00D63368" w:rsidRPr="000E056B" w:rsidRDefault="00D63368" w:rsidP="00FF4FC5">
      <w:pPr>
        <w:pStyle w:val="ConsNormal"/>
        <w:tabs>
          <w:tab w:val="left" w:pos="567"/>
        </w:tabs>
        <w:ind w:firstLine="0"/>
        <w:jc w:val="both"/>
        <w:rPr>
          <w:rFonts w:ascii="Times New Roman" w:hAnsi="Times New Roman"/>
          <w:sz w:val="22"/>
          <w:szCs w:val="22"/>
        </w:rPr>
      </w:pPr>
    </w:p>
    <w:p w:rsidR="00AF0C48" w:rsidRPr="000E056B" w:rsidRDefault="00AF0C48" w:rsidP="00AF0C48">
      <w:pPr>
        <w:tabs>
          <w:tab w:val="left" w:pos="9354"/>
        </w:tabs>
        <w:autoSpaceDE w:val="0"/>
        <w:autoSpaceDN w:val="0"/>
        <w:adjustRightInd w:val="0"/>
        <w:jc w:val="both"/>
        <w:rPr>
          <w:sz w:val="22"/>
          <w:szCs w:val="22"/>
          <w:u w:val="single"/>
        </w:rPr>
      </w:pPr>
      <w:r w:rsidRPr="000E056B">
        <w:rPr>
          <w:sz w:val="22"/>
          <w:szCs w:val="22"/>
          <w:u w:val="single"/>
        </w:rPr>
        <w:t>2. Совет директоров</w:t>
      </w:r>
    </w:p>
    <w:p w:rsidR="002E1FF3" w:rsidRPr="000E056B" w:rsidRDefault="002E1FF3" w:rsidP="002E1FF3">
      <w:pPr>
        <w:jc w:val="both"/>
        <w:rPr>
          <w:sz w:val="22"/>
          <w:szCs w:val="22"/>
        </w:rPr>
      </w:pPr>
      <w:r w:rsidRPr="000E056B">
        <w:rPr>
          <w:spacing w:val="-2"/>
          <w:sz w:val="22"/>
          <w:szCs w:val="22"/>
        </w:rPr>
        <w:t>Совет директоров осуществляет общее руководство деятельностью Б</w:t>
      </w:r>
      <w:r w:rsidR="00336A6F" w:rsidRPr="000E056B">
        <w:rPr>
          <w:spacing w:val="-2"/>
          <w:sz w:val="22"/>
          <w:szCs w:val="22"/>
        </w:rPr>
        <w:t>анка</w:t>
      </w:r>
      <w:r w:rsidRPr="000E056B">
        <w:rPr>
          <w:sz w:val="22"/>
          <w:szCs w:val="22"/>
        </w:rPr>
        <w:t>, за исключением решения вопросов, отнесенных к исключительной компетенции Общего собрания акционеров.</w:t>
      </w:r>
    </w:p>
    <w:p w:rsidR="002E1FF3" w:rsidRPr="000E056B" w:rsidRDefault="002E1FF3" w:rsidP="002E1FF3">
      <w:pPr>
        <w:pStyle w:val="ConsNonformat"/>
        <w:widowControl/>
        <w:jc w:val="both"/>
        <w:rPr>
          <w:rFonts w:ascii="Times New Roman" w:hAnsi="Times New Roman"/>
          <w:sz w:val="22"/>
          <w:szCs w:val="22"/>
        </w:rPr>
      </w:pPr>
      <w:r w:rsidRPr="000E056B">
        <w:rPr>
          <w:rFonts w:ascii="Times New Roman" w:hAnsi="Times New Roman"/>
          <w:sz w:val="22"/>
          <w:szCs w:val="22"/>
        </w:rPr>
        <w:t>Компетенция:</w:t>
      </w:r>
    </w:p>
    <w:p w:rsidR="002E1FF3" w:rsidRPr="000E056B" w:rsidRDefault="00242040" w:rsidP="002E1FF3">
      <w:pPr>
        <w:pStyle w:val="ConsNormal"/>
        <w:tabs>
          <w:tab w:val="left" w:pos="1701"/>
        </w:tabs>
        <w:ind w:firstLine="0"/>
        <w:jc w:val="both"/>
        <w:rPr>
          <w:rFonts w:ascii="Times New Roman" w:hAnsi="Times New Roman"/>
          <w:sz w:val="22"/>
          <w:szCs w:val="22"/>
        </w:rPr>
      </w:pPr>
      <w:r w:rsidRPr="000E056B">
        <w:rPr>
          <w:rFonts w:ascii="Times New Roman" w:hAnsi="Times New Roman"/>
          <w:sz w:val="22"/>
          <w:szCs w:val="22"/>
        </w:rPr>
        <w:t xml:space="preserve">1) </w:t>
      </w:r>
      <w:r w:rsidR="002E1FF3" w:rsidRPr="000E056B">
        <w:rPr>
          <w:rFonts w:ascii="Times New Roman" w:hAnsi="Times New Roman"/>
          <w:sz w:val="22"/>
          <w:szCs w:val="22"/>
        </w:rPr>
        <w:t>определение приоритетных направлений деятельности Б</w:t>
      </w:r>
      <w:r w:rsidR="00336A6F" w:rsidRPr="000E056B">
        <w:rPr>
          <w:rFonts w:ascii="Times New Roman" w:hAnsi="Times New Roman"/>
          <w:sz w:val="22"/>
          <w:szCs w:val="22"/>
        </w:rPr>
        <w:t>анка</w:t>
      </w:r>
      <w:r w:rsidR="002E1FF3" w:rsidRPr="000E056B">
        <w:rPr>
          <w:rFonts w:ascii="Times New Roman" w:hAnsi="Times New Roman"/>
          <w:sz w:val="22"/>
          <w:szCs w:val="22"/>
        </w:rPr>
        <w:t>;</w:t>
      </w:r>
    </w:p>
    <w:p w:rsidR="002E1FF3" w:rsidRPr="000E056B" w:rsidRDefault="00242040" w:rsidP="00242040">
      <w:pPr>
        <w:pStyle w:val="ConsNormal"/>
        <w:tabs>
          <w:tab w:val="left" w:pos="1701"/>
        </w:tabs>
        <w:ind w:firstLine="0"/>
        <w:jc w:val="both"/>
        <w:rPr>
          <w:rFonts w:ascii="Times New Roman" w:hAnsi="Times New Roman"/>
          <w:sz w:val="22"/>
          <w:szCs w:val="22"/>
        </w:rPr>
      </w:pPr>
      <w:r w:rsidRPr="000E056B">
        <w:rPr>
          <w:rFonts w:ascii="Times New Roman" w:hAnsi="Times New Roman"/>
          <w:sz w:val="22"/>
          <w:szCs w:val="22"/>
        </w:rPr>
        <w:t>2) с</w:t>
      </w:r>
      <w:r w:rsidR="002E1FF3" w:rsidRPr="000E056B">
        <w:rPr>
          <w:rFonts w:ascii="Times New Roman" w:hAnsi="Times New Roman"/>
          <w:sz w:val="22"/>
          <w:szCs w:val="22"/>
        </w:rPr>
        <w:t>озыв годового и внеочередного Общих собраний акционеров, за исключением случаев, предусмотренных п. 8 ст. 55 Федерального закона от 26.12.1995 № 208-ФЗ "Об акционерных обществах";</w:t>
      </w:r>
    </w:p>
    <w:p w:rsidR="002E1FF3" w:rsidRPr="000E056B" w:rsidRDefault="00242040" w:rsidP="00242040">
      <w:pPr>
        <w:pStyle w:val="ConsNormal"/>
        <w:tabs>
          <w:tab w:val="left" w:pos="1701"/>
        </w:tabs>
        <w:ind w:firstLine="0"/>
        <w:jc w:val="both"/>
        <w:rPr>
          <w:rFonts w:ascii="Times New Roman" w:hAnsi="Times New Roman"/>
          <w:sz w:val="22"/>
          <w:szCs w:val="22"/>
        </w:rPr>
      </w:pPr>
      <w:r w:rsidRPr="000E056B">
        <w:rPr>
          <w:rFonts w:ascii="Times New Roman" w:hAnsi="Times New Roman"/>
          <w:sz w:val="22"/>
          <w:szCs w:val="22"/>
        </w:rPr>
        <w:t>3) у</w:t>
      </w:r>
      <w:r w:rsidR="002E1FF3" w:rsidRPr="000E056B">
        <w:rPr>
          <w:rFonts w:ascii="Times New Roman" w:hAnsi="Times New Roman"/>
          <w:sz w:val="22"/>
          <w:szCs w:val="22"/>
        </w:rPr>
        <w:t>тверждение повестки дня Общего собрания акционеров;</w:t>
      </w:r>
    </w:p>
    <w:p w:rsidR="002E1FF3" w:rsidRPr="000E056B" w:rsidRDefault="002E1FF3" w:rsidP="00242040">
      <w:pPr>
        <w:pStyle w:val="ConsNormal"/>
        <w:tabs>
          <w:tab w:val="left" w:pos="1701"/>
        </w:tabs>
        <w:ind w:firstLine="0"/>
        <w:jc w:val="both"/>
        <w:rPr>
          <w:rFonts w:ascii="Times New Roman" w:hAnsi="Times New Roman"/>
          <w:sz w:val="22"/>
          <w:szCs w:val="22"/>
        </w:rPr>
      </w:pPr>
      <w:r w:rsidRPr="000E056B">
        <w:rPr>
          <w:rFonts w:ascii="Times New Roman" w:hAnsi="Times New Roman"/>
          <w:sz w:val="22"/>
          <w:szCs w:val="22"/>
        </w:rPr>
        <w:t>4</w:t>
      </w:r>
      <w:r w:rsidR="00242040" w:rsidRPr="000E056B">
        <w:rPr>
          <w:rFonts w:ascii="Times New Roman" w:hAnsi="Times New Roman"/>
          <w:sz w:val="22"/>
          <w:szCs w:val="22"/>
        </w:rPr>
        <w:t xml:space="preserve">) </w:t>
      </w:r>
      <w:r w:rsidRPr="000E056B">
        <w:rPr>
          <w:rFonts w:ascii="Times New Roman" w:hAnsi="Times New Roman"/>
          <w:sz w:val="22"/>
          <w:szCs w:val="22"/>
        </w:rPr>
        <w:t>установление даты определения (фиксации) лиц, имеющих право на участие в Общем собрании акционеров, и другие вопросы, отнесенные к компетенции Совета директоров Б</w:t>
      </w:r>
      <w:r w:rsidR="00336A6F" w:rsidRPr="000E056B">
        <w:rPr>
          <w:rFonts w:ascii="Times New Roman" w:hAnsi="Times New Roman"/>
          <w:sz w:val="22"/>
          <w:szCs w:val="22"/>
        </w:rPr>
        <w:t>анка</w:t>
      </w:r>
      <w:r w:rsidRPr="000E056B">
        <w:rPr>
          <w:rFonts w:ascii="Times New Roman" w:hAnsi="Times New Roman"/>
          <w:sz w:val="22"/>
          <w:szCs w:val="22"/>
        </w:rPr>
        <w:t xml:space="preserve"> и связанные с подготовкой и проведением Общего собрания акционеров;</w:t>
      </w:r>
    </w:p>
    <w:p w:rsidR="002E1FF3" w:rsidRPr="000E056B" w:rsidRDefault="00242040" w:rsidP="00242040">
      <w:pPr>
        <w:pStyle w:val="ConsNormal"/>
        <w:tabs>
          <w:tab w:val="left" w:pos="1701"/>
        </w:tabs>
        <w:ind w:firstLine="0"/>
        <w:jc w:val="both"/>
        <w:rPr>
          <w:rFonts w:ascii="Times New Roman" w:hAnsi="Times New Roman"/>
          <w:sz w:val="22"/>
          <w:szCs w:val="22"/>
        </w:rPr>
      </w:pPr>
      <w:r w:rsidRPr="000E056B">
        <w:rPr>
          <w:rFonts w:ascii="Times New Roman" w:hAnsi="Times New Roman"/>
          <w:sz w:val="22"/>
          <w:szCs w:val="22"/>
        </w:rPr>
        <w:t xml:space="preserve">5) </w:t>
      </w:r>
      <w:r w:rsidR="002E1FF3" w:rsidRPr="000E056B">
        <w:rPr>
          <w:rFonts w:ascii="Times New Roman" w:hAnsi="Times New Roman"/>
          <w:sz w:val="22"/>
          <w:szCs w:val="22"/>
        </w:rPr>
        <w:t>увеличение уставного капитала Б</w:t>
      </w:r>
      <w:r w:rsidRPr="000E056B">
        <w:rPr>
          <w:rFonts w:ascii="Times New Roman" w:hAnsi="Times New Roman"/>
          <w:sz w:val="22"/>
          <w:szCs w:val="22"/>
        </w:rPr>
        <w:t>анка</w:t>
      </w:r>
      <w:r w:rsidR="002E1FF3" w:rsidRPr="000E056B">
        <w:rPr>
          <w:rFonts w:ascii="Times New Roman" w:hAnsi="Times New Roman"/>
          <w:sz w:val="22"/>
          <w:szCs w:val="22"/>
        </w:rPr>
        <w:t xml:space="preserve"> путем размещения Б</w:t>
      </w:r>
      <w:r w:rsidR="00336A6F" w:rsidRPr="000E056B">
        <w:rPr>
          <w:rFonts w:ascii="Times New Roman" w:hAnsi="Times New Roman"/>
          <w:sz w:val="22"/>
          <w:szCs w:val="22"/>
        </w:rPr>
        <w:t>анком</w:t>
      </w:r>
      <w:r w:rsidR="002E1FF3" w:rsidRPr="000E056B">
        <w:rPr>
          <w:rFonts w:ascii="Times New Roman" w:hAnsi="Times New Roman"/>
          <w:sz w:val="22"/>
          <w:szCs w:val="22"/>
        </w:rPr>
        <w:t xml:space="preserve"> дополнительных акций, составляющих не более 25 процентов ранее размещенных обыкновенных акций, в пределах количества и категорий объявленных акций;</w:t>
      </w:r>
    </w:p>
    <w:p w:rsidR="002E1FF3" w:rsidRPr="000E056B" w:rsidRDefault="002E1FF3" w:rsidP="00ED55A9">
      <w:pPr>
        <w:pStyle w:val="ConsNormal"/>
        <w:tabs>
          <w:tab w:val="left" w:pos="1701"/>
        </w:tabs>
        <w:ind w:firstLine="0"/>
        <w:jc w:val="both"/>
        <w:rPr>
          <w:rFonts w:ascii="Times New Roman" w:hAnsi="Times New Roman"/>
          <w:sz w:val="22"/>
          <w:szCs w:val="22"/>
        </w:rPr>
      </w:pPr>
      <w:r w:rsidRPr="000E056B">
        <w:rPr>
          <w:rFonts w:ascii="Times New Roman" w:hAnsi="Times New Roman"/>
          <w:sz w:val="22"/>
          <w:szCs w:val="22"/>
        </w:rPr>
        <w:t>6</w:t>
      </w:r>
      <w:r w:rsidR="00336A6F" w:rsidRPr="000E056B">
        <w:rPr>
          <w:rFonts w:ascii="Times New Roman" w:hAnsi="Times New Roman"/>
          <w:sz w:val="22"/>
          <w:szCs w:val="22"/>
        </w:rPr>
        <w:t>)</w:t>
      </w:r>
      <w:r w:rsidRPr="000E056B">
        <w:rPr>
          <w:rFonts w:ascii="Times New Roman" w:hAnsi="Times New Roman"/>
          <w:sz w:val="22"/>
          <w:szCs w:val="22"/>
        </w:rPr>
        <w:t xml:space="preserve"> размещение Б</w:t>
      </w:r>
      <w:r w:rsidR="00ED55A9" w:rsidRPr="000E056B">
        <w:rPr>
          <w:rFonts w:ascii="Times New Roman" w:hAnsi="Times New Roman"/>
          <w:sz w:val="22"/>
          <w:szCs w:val="22"/>
        </w:rPr>
        <w:t xml:space="preserve">анком </w:t>
      </w:r>
      <w:r w:rsidRPr="000E056B">
        <w:rPr>
          <w:rFonts w:ascii="Times New Roman" w:hAnsi="Times New Roman"/>
          <w:sz w:val="22"/>
          <w:szCs w:val="22"/>
        </w:rPr>
        <w:t>дополнительных акций, в которые конвертируются размещенные Б</w:t>
      </w:r>
      <w:r w:rsidR="00ED55A9" w:rsidRPr="000E056B">
        <w:rPr>
          <w:rFonts w:ascii="Times New Roman" w:hAnsi="Times New Roman"/>
          <w:sz w:val="22"/>
          <w:szCs w:val="22"/>
        </w:rPr>
        <w:t>анком</w:t>
      </w:r>
      <w:r w:rsidRPr="000E056B">
        <w:rPr>
          <w:rFonts w:ascii="Times New Roman" w:hAnsi="Times New Roman"/>
          <w:sz w:val="22"/>
          <w:szCs w:val="22"/>
        </w:rPr>
        <w:t xml:space="preserve"> привилегированные акции определенного типа, конвертируемые в обыкновенные акции или привилегированные акции иных типов, а также размещение Б</w:t>
      </w:r>
      <w:r w:rsidR="00ED55A9" w:rsidRPr="000E056B">
        <w:rPr>
          <w:rFonts w:ascii="Times New Roman" w:hAnsi="Times New Roman"/>
          <w:sz w:val="22"/>
          <w:szCs w:val="22"/>
        </w:rPr>
        <w:t>анком</w:t>
      </w:r>
      <w:r w:rsidRPr="000E056B">
        <w:rPr>
          <w:rFonts w:ascii="Times New Roman" w:hAnsi="Times New Roman"/>
          <w:sz w:val="22"/>
          <w:szCs w:val="22"/>
        </w:rPr>
        <w:t xml:space="preserve"> облигаций или иных эмиссионных ценных бумаг, утверждение соответствующих решений, проспектов эмиссий и отчетов об итогах выпусков ценных бумаг;</w:t>
      </w:r>
    </w:p>
    <w:p w:rsidR="002E1FF3" w:rsidRPr="000E056B" w:rsidRDefault="00336A6F" w:rsidP="00ED55A9">
      <w:pPr>
        <w:pStyle w:val="ConsNormal"/>
        <w:tabs>
          <w:tab w:val="left" w:pos="1701"/>
        </w:tabs>
        <w:ind w:firstLine="0"/>
        <w:jc w:val="both"/>
        <w:rPr>
          <w:rFonts w:ascii="Times New Roman" w:hAnsi="Times New Roman"/>
          <w:sz w:val="22"/>
          <w:szCs w:val="22"/>
        </w:rPr>
      </w:pPr>
      <w:r w:rsidRPr="000E056B">
        <w:rPr>
          <w:rFonts w:ascii="Times New Roman" w:hAnsi="Times New Roman"/>
          <w:sz w:val="22"/>
          <w:szCs w:val="22"/>
        </w:rPr>
        <w:t xml:space="preserve">7) </w:t>
      </w:r>
      <w:r w:rsidR="002E1FF3" w:rsidRPr="000E056B">
        <w:rPr>
          <w:rFonts w:ascii="Times New Roman" w:hAnsi="Times New Roman"/>
          <w:sz w:val="22"/>
          <w:szCs w:val="22"/>
        </w:rPr>
        <w:t>определение цены (денежной оценки) имущества, цены размещения или порядка ее определения и цены выкупа эмиссионных ценных бумаг, цены облигаций, не конвертируемых в акции в случаях, предусмотренных Федеральным законом «Об акционерных обществах»;</w:t>
      </w:r>
    </w:p>
    <w:p w:rsidR="002E1FF3" w:rsidRPr="000E056B" w:rsidRDefault="00336A6F" w:rsidP="00ED55A9">
      <w:pPr>
        <w:pStyle w:val="ConsNormal"/>
        <w:tabs>
          <w:tab w:val="left" w:pos="1701"/>
        </w:tabs>
        <w:ind w:firstLine="0"/>
        <w:jc w:val="both"/>
        <w:rPr>
          <w:rFonts w:ascii="Times New Roman" w:hAnsi="Times New Roman"/>
          <w:sz w:val="22"/>
          <w:szCs w:val="22"/>
        </w:rPr>
      </w:pPr>
      <w:r w:rsidRPr="000E056B">
        <w:rPr>
          <w:rFonts w:ascii="Times New Roman" w:hAnsi="Times New Roman"/>
          <w:sz w:val="22"/>
          <w:szCs w:val="22"/>
        </w:rPr>
        <w:t xml:space="preserve">8) </w:t>
      </w:r>
      <w:r w:rsidR="002E1FF3" w:rsidRPr="000E056B">
        <w:rPr>
          <w:rFonts w:ascii="Times New Roman" w:hAnsi="Times New Roman"/>
          <w:sz w:val="22"/>
          <w:szCs w:val="22"/>
        </w:rPr>
        <w:t>утверждение решения о выпуске акций Б</w:t>
      </w:r>
      <w:r w:rsidRPr="000E056B">
        <w:rPr>
          <w:rFonts w:ascii="Times New Roman" w:hAnsi="Times New Roman"/>
          <w:sz w:val="22"/>
          <w:szCs w:val="22"/>
        </w:rPr>
        <w:t>анка</w:t>
      </w:r>
      <w:r w:rsidR="002E1FF3" w:rsidRPr="000E056B">
        <w:rPr>
          <w:rFonts w:ascii="Times New Roman" w:hAnsi="Times New Roman"/>
          <w:sz w:val="22"/>
          <w:szCs w:val="22"/>
        </w:rPr>
        <w:t xml:space="preserve"> и эмиссионных ценных бумаг Б</w:t>
      </w:r>
      <w:r w:rsidRPr="000E056B">
        <w:rPr>
          <w:rFonts w:ascii="Times New Roman" w:hAnsi="Times New Roman"/>
          <w:sz w:val="22"/>
          <w:szCs w:val="22"/>
        </w:rPr>
        <w:t>анка</w:t>
      </w:r>
      <w:r w:rsidR="002E1FF3" w:rsidRPr="000E056B">
        <w:rPr>
          <w:rFonts w:ascii="Times New Roman" w:hAnsi="Times New Roman"/>
          <w:sz w:val="22"/>
          <w:szCs w:val="22"/>
        </w:rPr>
        <w:t>, конвертируемых в его акции, утверждение проспекта ценных бумаг Б</w:t>
      </w:r>
      <w:r w:rsidRPr="000E056B">
        <w:rPr>
          <w:rFonts w:ascii="Times New Roman" w:hAnsi="Times New Roman"/>
          <w:sz w:val="22"/>
          <w:szCs w:val="22"/>
        </w:rPr>
        <w:t>анка</w:t>
      </w:r>
      <w:r w:rsidR="002E1FF3" w:rsidRPr="000E056B">
        <w:rPr>
          <w:rFonts w:ascii="Times New Roman" w:hAnsi="Times New Roman"/>
          <w:sz w:val="22"/>
          <w:szCs w:val="22"/>
        </w:rPr>
        <w:t>;</w:t>
      </w:r>
    </w:p>
    <w:p w:rsidR="002E1FF3" w:rsidRPr="000E056B" w:rsidRDefault="00336A6F" w:rsidP="00ED55A9">
      <w:pPr>
        <w:pStyle w:val="ConsNormal"/>
        <w:tabs>
          <w:tab w:val="left" w:pos="1701"/>
        </w:tabs>
        <w:ind w:firstLine="0"/>
        <w:jc w:val="both"/>
        <w:rPr>
          <w:rFonts w:ascii="Times New Roman" w:hAnsi="Times New Roman"/>
          <w:sz w:val="22"/>
          <w:szCs w:val="22"/>
        </w:rPr>
      </w:pPr>
      <w:r w:rsidRPr="000E056B">
        <w:rPr>
          <w:rFonts w:ascii="Times New Roman" w:hAnsi="Times New Roman"/>
          <w:sz w:val="22"/>
          <w:szCs w:val="22"/>
        </w:rPr>
        <w:t xml:space="preserve">9) </w:t>
      </w:r>
      <w:r w:rsidR="002E1FF3" w:rsidRPr="000E056B">
        <w:rPr>
          <w:rFonts w:ascii="Times New Roman" w:hAnsi="Times New Roman"/>
          <w:sz w:val="22"/>
          <w:szCs w:val="22"/>
        </w:rPr>
        <w:t>приобретение размещенных Б</w:t>
      </w:r>
      <w:r w:rsidRPr="000E056B">
        <w:rPr>
          <w:rFonts w:ascii="Times New Roman" w:hAnsi="Times New Roman"/>
          <w:sz w:val="22"/>
          <w:szCs w:val="22"/>
        </w:rPr>
        <w:t xml:space="preserve">анком </w:t>
      </w:r>
      <w:r w:rsidR="002E1FF3" w:rsidRPr="000E056B">
        <w:rPr>
          <w:rFonts w:ascii="Times New Roman" w:hAnsi="Times New Roman"/>
          <w:sz w:val="22"/>
          <w:szCs w:val="22"/>
        </w:rPr>
        <w:t>акций без цели уменьшения уставного капитала Б</w:t>
      </w:r>
      <w:r w:rsidRPr="000E056B">
        <w:rPr>
          <w:rFonts w:ascii="Times New Roman" w:hAnsi="Times New Roman"/>
          <w:sz w:val="22"/>
          <w:szCs w:val="22"/>
        </w:rPr>
        <w:t>анка</w:t>
      </w:r>
      <w:r w:rsidR="002E1FF3" w:rsidRPr="000E056B">
        <w:rPr>
          <w:rFonts w:ascii="Times New Roman" w:hAnsi="Times New Roman"/>
          <w:sz w:val="22"/>
          <w:szCs w:val="22"/>
        </w:rPr>
        <w:t>, а также приобретение облигаций и иных ценных бумаг Б</w:t>
      </w:r>
      <w:r w:rsidRPr="000E056B">
        <w:rPr>
          <w:rFonts w:ascii="Times New Roman" w:hAnsi="Times New Roman"/>
          <w:sz w:val="22"/>
          <w:szCs w:val="22"/>
        </w:rPr>
        <w:t>анка</w:t>
      </w:r>
      <w:r w:rsidR="002E1FF3" w:rsidRPr="000E056B">
        <w:rPr>
          <w:rFonts w:ascii="Times New Roman" w:hAnsi="Times New Roman"/>
          <w:sz w:val="22"/>
          <w:szCs w:val="22"/>
        </w:rPr>
        <w:t xml:space="preserve"> в случаях, предусмотренных пп.8 п. 1 ст. 65 Федерального закона от 26.12.1995 № 208-ФЗ "Об акционерных обществах";</w:t>
      </w:r>
    </w:p>
    <w:p w:rsidR="002E1FF3" w:rsidRPr="000E056B" w:rsidRDefault="002E1FF3" w:rsidP="00336A6F">
      <w:pPr>
        <w:pStyle w:val="ConsNormal"/>
        <w:tabs>
          <w:tab w:val="left" w:pos="1701"/>
        </w:tabs>
        <w:ind w:firstLine="0"/>
        <w:jc w:val="both"/>
        <w:rPr>
          <w:rFonts w:ascii="Times New Roman" w:hAnsi="Times New Roman"/>
          <w:sz w:val="22"/>
          <w:szCs w:val="22"/>
        </w:rPr>
      </w:pPr>
      <w:r w:rsidRPr="000E056B">
        <w:rPr>
          <w:rFonts w:ascii="Times New Roman" w:hAnsi="Times New Roman"/>
          <w:sz w:val="22"/>
          <w:szCs w:val="22"/>
        </w:rPr>
        <w:t>10</w:t>
      </w:r>
      <w:r w:rsidR="00336A6F" w:rsidRPr="000E056B">
        <w:rPr>
          <w:rFonts w:ascii="Times New Roman" w:hAnsi="Times New Roman"/>
          <w:sz w:val="22"/>
          <w:szCs w:val="22"/>
        </w:rPr>
        <w:t xml:space="preserve">) </w:t>
      </w:r>
      <w:r w:rsidRPr="000E056B">
        <w:rPr>
          <w:rFonts w:ascii="Times New Roman" w:hAnsi="Times New Roman"/>
          <w:sz w:val="22"/>
          <w:szCs w:val="22"/>
        </w:rPr>
        <w:t>определение количественного состава Правления Банка;</w:t>
      </w:r>
    </w:p>
    <w:p w:rsidR="002E1FF3" w:rsidRPr="000E056B" w:rsidRDefault="002E1FF3" w:rsidP="00336A6F">
      <w:pPr>
        <w:pStyle w:val="ConsNormal"/>
        <w:tabs>
          <w:tab w:val="left" w:pos="1701"/>
        </w:tabs>
        <w:ind w:firstLine="0"/>
        <w:jc w:val="both"/>
        <w:rPr>
          <w:rFonts w:ascii="Times New Roman" w:hAnsi="Times New Roman"/>
          <w:sz w:val="22"/>
          <w:szCs w:val="22"/>
        </w:rPr>
      </w:pPr>
      <w:r w:rsidRPr="000E056B">
        <w:rPr>
          <w:rFonts w:ascii="Times New Roman" w:hAnsi="Times New Roman"/>
          <w:sz w:val="22"/>
          <w:szCs w:val="22"/>
        </w:rPr>
        <w:t>11</w:t>
      </w:r>
      <w:r w:rsidR="00336A6F" w:rsidRPr="000E056B">
        <w:rPr>
          <w:rFonts w:ascii="Times New Roman" w:hAnsi="Times New Roman"/>
          <w:sz w:val="22"/>
          <w:szCs w:val="22"/>
        </w:rPr>
        <w:t xml:space="preserve">) </w:t>
      </w:r>
      <w:r w:rsidRPr="000E056B">
        <w:rPr>
          <w:rFonts w:ascii="Times New Roman" w:hAnsi="Times New Roman"/>
          <w:sz w:val="22"/>
          <w:szCs w:val="22"/>
        </w:rPr>
        <w:t>избрание по представлению Президента Б</w:t>
      </w:r>
      <w:r w:rsidR="00336A6F" w:rsidRPr="000E056B">
        <w:rPr>
          <w:rFonts w:ascii="Times New Roman" w:hAnsi="Times New Roman"/>
          <w:sz w:val="22"/>
          <w:szCs w:val="22"/>
        </w:rPr>
        <w:t xml:space="preserve">анка </w:t>
      </w:r>
      <w:r w:rsidRPr="000E056B">
        <w:rPr>
          <w:rFonts w:ascii="Times New Roman" w:hAnsi="Times New Roman"/>
          <w:sz w:val="22"/>
          <w:szCs w:val="22"/>
        </w:rPr>
        <w:t>членов Правления и досрочное прекращение их полномочий;</w:t>
      </w:r>
    </w:p>
    <w:p w:rsidR="002E1FF3" w:rsidRPr="000E056B" w:rsidRDefault="002E1FF3" w:rsidP="00336A6F">
      <w:pPr>
        <w:pStyle w:val="ConsNormal"/>
        <w:tabs>
          <w:tab w:val="left" w:pos="1701"/>
        </w:tabs>
        <w:ind w:firstLine="0"/>
        <w:jc w:val="both"/>
        <w:rPr>
          <w:rFonts w:ascii="Times New Roman" w:hAnsi="Times New Roman"/>
          <w:sz w:val="22"/>
          <w:szCs w:val="22"/>
        </w:rPr>
      </w:pPr>
      <w:r w:rsidRPr="000E056B">
        <w:rPr>
          <w:rFonts w:ascii="Times New Roman" w:hAnsi="Times New Roman"/>
          <w:sz w:val="22"/>
          <w:szCs w:val="22"/>
        </w:rPr>
        <w:t>12</w:t>
      </w:r>
      <w:r w:rsidR="00336A6F" w:rsidRPr="000E056B">
        <w:rPr>
          <w:rFonts w:ascii="Times New Roman" w:hAnsi="Times New Roman"/>
          <w:sz w:val="22"/>
          <w:szCs w:val="22"/>
        </w:rPr>
        <w:t>)</w:t>
      </w:r>
      <w:r w:rsidRPr="000E056B">
        <w:rPr>
          <w:rFonts w:ascii="Times New Roman" w:hAnsi="Times New Roman"/>
          <w:sz w:val="22"/>
          <w:szCs w:val="22"/>
        </w:rPr>
        <w:t xml:space="preserve"> утверждение условий договоров с Президентом и членами Правления Б</w:t>
      </w:r>
      <w:r w:rsidR="00ED55A9" w:rsidRPr="000E056B">
        <w:rPr>
          <w:rFonts w:ascii="Times New Roman" w:hAnsi="Times New Roman"/>
          <w:sz w:val="22"/>
          <w:szCs w:val="22"/>
        </w:rPr>
        <w:t>анка</w:t>
      </w:r>
      <w:r w:rsidRPr="000E056B">
        <w:rPr>
          <w:rFonts w:ascii="Times New Roman" w:hAnsi="Times New Roman"/>
          <w:sz w:val="22"/>
          <w:szCs w:val="22"/>
        </w:rPr>
        <w:t>;</w:t>
      </w:r>
    </w:p>
    <w:p w:rsidR="002E1FF3" w:rsidRPr="000E056B" w:rsidRDefault="00ED55A9" w:rsidP="00ED55A9">
      <w:pPr>
        <w:pStyle w:val="ConsNormal"/>
        <w:tabs>
          <w:tab w:val="left" w:pos="1701"/>
        </w:tabs>
        <w:ind w:firstLine="0"/>
        <w:jc w:val="both"/>
        <w:rPr>
          <w:rFonts w:ascii="Times New Roman" w:hAnsi="Times New Roman"/>
          <w:sz w:val="22"/>
          <w:szCs w:val="22"/>
        </w:rPr>
      </w:pPr>
      <w:r w:rsidRPr="000E056B">
        <w:rPr>
          <w:rFonts w:ascii="Times New Roman" w:hAnsi="Times New Roman"/>
          <w:sz w:val="22"/>
          <w:szCs w:val="22"/>
        </w:rPr>
        <w:t xml:space="preserve">13) </w:t>
      </w:r>
      <w:r w:rsidR="002E1FF3" w:rsidRPr="000E056B">
        <w:rPr>
          <w:rFonts w:ascii="Times New Roman" w:hAnsi="Times New Roman"/>
          <w:sz w:val="22"/>
          <w:szCs w:val="22"/>
        </w:rPr>
        <w:t>утверждение условий и размера вознаграждений Президенту и членам Правления Б</w:t>
      </w:r>
      <w:r w:rsidRPr="000E056B">
        <w:rPr>
          <w:rFonts w:ascii="Times New Roman" w:hAnsi="Times New Roman"/>
          <w:sz w:val="22"/>
          <w:szCs w:val="22"/>
        </w:rPr>
        <w:t>анка</w:t>
      </w:r>
      <w:r w:rsidR="002E1FF3" w:rsidRPr="000E056B">
        <w:rPr>
          <w:rFonts w:ascii="Times New Roman" w:hAnsi="Times New Roman"/>
          <w:sz w:val="22"/>
          <w:szCs w:val="22"/>
        </w:rPr>
        <w:t xml:space="preserve"> с учетом требований соответствующих Положений о Президенте и Правлении Б</w:t>
      </w:r>
      <w:r w:rsidRPr="000E056B">
        <w:rPr>
          <w:rFonts w:ascii="Times New Roman" w:hAnsi="Times New Roman"/>
          <w:sz w:val="22"/>
          <w:szCs w:val="22"/>
        </w:rPr>
        <w:t>анка</w:t>
      </w:r>
      <w:r w:rsidR="002E1FF3" w:rsidRPr="000E056B">
        <w:rPr>
          <w:rFonts w:ascii="Times New Roman" w:hAnsi="Times New Roman"/>
          <w:sz w:val="22"/>
          <w:szCs w:val="22"/>
        </w:rPr>
        <w:t>;</w:t>
      </w:r>
    </w:p>
    <w:p w:rsidR="002E1FF3" w:rsidRPr="000E056B" w:rsidRDefault="002E1FF3" w:rsidP="00ED55A9">
      <w:pPr>
        <w:pStyle w:val="ConsNormal"/>
        <w:tabs>
          <w:tab w:val="left" w:pos="1701"/>
        </w:tabs>
        <w:ind w:firstLine="0"/>
        <w:jc w:val="both"/>
        <w:rPr>
          <w:rFonts w:ascii="Times New Roman" w:hAnsi="Times New Roman"/>
          <w:sz w:val="22"/>
          <w:szCs w:val="22"/>
        </w:rPr>
      </w:pPr>
      <w:r w:rsidRPr="000E056B">
        <w:rPr>
          <w:rFonts w:ascii="Times New Roman" w:hAnsi="Times New Roman"/>
          <w:sz w:val="22"/>
          <w:szCs w:val="22"/>
        </w:rPr>
        <w:t>14</w:t>
      </w:r>
      <w:r w:rsidR="00ED55A9" w:rsidRPr="000E056B">
        <w:rPr>
          <w:rFonts w:ascii="Times New Roman" w:hAnsi="Times New Roman"/>
          <w:sz w:val="22"/>
          <w:szCs w:val="22"/>
        </w:rPr>
        <w:t xml:space="preserve">) </w:t>
      </w:r>
      <w:r w:rsidRPr="000E056B">
        <w:rPr>
          <w:rFonts w:ascii="Times New Roman" w:hAnsi="Times New Roman"/>
          <w:sz w:val="22"/>
          <w:szCs w:val="22"/>
        </w:rPr>
        <w:t>рекомендации по размеру выплачиваемых членам Ревизионной комиссии Б</w:t>
      </w:r>
      <w:r w:rsidR="00ED55A9" w:rsidRPr="000E056B">
        <w:rPr>
          <w:rFonts w:ascii="Times New Roman" w:hAnsi="Times New Roman"/>
          <w:sz w:val="22"/>
          <w:szCs w:val="22"/>
        </w:rPr>
        <w:t xml:space="preserve">анка </w:t>
      </w:r>
      <w:r w:rsidRPr="000E056B">
        <w:rPr>
          <w:rFonts w:ascii="Times New Roman" w:hAnsi="Times New Roman"/>
          <w:sz w:val="22"/>
          <w:szCs w:val="22"/>
        </w:rPr>
        <w:t>вознаграждений и компенсаций и определение размера оплаты услуг аудитора Б</w:t>
      </w:r>
      <w:r w:rsidR="00ED55A9" w:rsidRPr="000E056B">
        <w:rPr>
          <w:rFonts w:ascii="Times New Roman" w:hAnsi="Times New Roman"/>
          <w:sz w:val="22"/>
          <w:szCs w:val="22"/>
        </w:rPr>
        <w:t>анка</w:t>
      </w:r>
      <w:r w:rsidRPr="000E056B">
        <w:rPr>
          <w:rFonts w:ascii="Times New Roman" w:hAnsi="Times New Roman"/>
          <w:sz w:val="22"/>
          <w:szCs w:val="22"/>
        </w:rPr>
        <w:t>;</w:t>
      </w:r>
    </w:p>
    <w:p w:rsidR="002E1FF3" w:rsidRPr="000E056B" w:rsidRDefault="002E1FF3" w:rsidP="00ED55A9">
      <w:pPr>
        <w:pStyle w:val="ConsNormal"/>
        <w:tabs>
          <w:tab w:val="left" w:pos="1701"/>
        </w:tabs>
        <w:ind w:firstLine="0"/>
        <w:jc w:val="both"/>
        <w:rPr>
          <w:rFonts w:ascii="Times New Roman" w:hAnsi="Times New Roman"/>
          <w:sz w:val="22"/>
          <w:szCs w:val="22"/>
        </w:rPr>
      </w:pPr>
      <w:r w:rsidRPr="000E056B">
        <w:rPr>
          <w:rFonts w:ascii="Times New Roman" w:hAnsi="Times New Roman"/>
          <w:sz w:val="22"/>
          <w:szCs w:val="22"/>
        </w:rPr>
        <w:t>15</w:t>
      </w:r>
      <w:r w:rsidR="00ED55A9" w:rsidRPr="000E056B">
        <w:rPr>
          <w:rFonts w:ascii="Times New Roman" w:hAnsi="Times New Roman"/>
          <w:sz w:val="22"/>
          <w:szCs w:val="22"/>
        </w:rPr>
        <w:t xml:space="preserve">) </w:t>
      </w:r>
      <w:r w:rsidRPr="000E056B">
        <w:rPr>
          <w:rFonts w:ascii="Times New Roman" w:hAnsi="Times New Roman"/>
          <w:sz w:val="22"/>
          <w:szCs w:val="22"/>
        </w:rPr>
        <w:t>рекомендации по размеру дивиденда по акциям и порядку его выплаты;</w:t>
      </w:r>
    </w:p>
    <w:p w:rsidR="002E1FF3" w:rsidRPr="000E056B" w:rsidRDefault="002E1FF3" w:rsidP="00ED55A9">
      <w:pPr>
        <w:pStyle w:val="ConsNormal"/>
        <w:tabs>
          <w:tab w:val="left" w:pos="1701"/>
        </w:tabs>
        <w:ind w:firstLine="0"/>
        <w:jc w:val="both"/>
        <w:rPr>
          <w:rFonts w:ascii="Times New Roman" w:hAnsi="Times New Roman"/>
          <w:sz w:val="22"/>
          <w:szCs w:val="22"/>
        </w:rPr>
      </w:pPr>
      <w:r w:rsidRPr="000E056B">
        <w:rPr>
          <w:rFonts w:ascii="Times New Roman" w:hAnsi="Times New Roman"/>
          <w:sz w:val="22"/>
          <w:szCs w:val="22"/>
        </w:rPr>
        <w:t>16</w:t>
      </w:r>
      <w:r w:rsidR="00ED55A9" w:rsidRPr="000E056B">
        <w:rPr>
          <w:rFonts w:ascii="Times New Roman" w:hAnsi="Times New Roman"/>
          <w:sz w:val="22"/>
          <w:szCs w:val="22"/>
        </w:rPr>
        <w:t>) и</w:t>
      </w:r>
      <w:r w:rsidRPr="000E056B">
        <w:rPr>
          <w:rFonts w:ascii="Times New Roman" w:hAnsi="Times New Roman"/>
          <w:sz w:val="22"/>
          <w:szCs w:val="22"/>
        </w:rPr>
        <w:t>спользование резервного фонда и иных фондов Б</w:t>
      </w:r>
      <w:r w:rsidR="00ED55A9" w:rsidRPr="000E056B">
        <w:rPr>
          <w:rFonts w:ascii="Times New Roman" w:hAnsi="Times New Roman"/>
          <w:sz w:val="22"/>
          <w:szCs w:val="22"/>
        </w:rPr>
        <w:t>анка</w:t>
      </w:r>
      <w:r w:rsidRPr="000E056B">
        <w:rPr>
          <w:rFonts w:ascii="Times New Roman" w:hAnsi="Times New Roman"/>
          <w:sz w:val="22"/>
          <w:szCs w:val="22"/>
        </w:rPr>
        <w:t>;</w:t>
      </w:r>
    </w:p>
    <w:p w:rsidR="002E1FF3" w:rsidRPr="000E056B" w:rsidRDefault="002E1FF3" w:rsidP="008C7123">
      <w:pPr>
        <w:pStyle w:val="ConsNormal"/>
        <w:tabs>
          <w:tab w:val="left" w:pos="1701"/>
        </w:tabs>
        <w:ind w:firstLine="0"/>
        <w:jc w:val="both"/>
        <w:rPr>
          <w:rFonts w:ascii="Times New Roman" w:hAnsi="Times New Roman"/>
          <w:sz w:val="22"/>
          <w:szCs w:val="22"/>
        </w:rPr>
      </w:pPr>
      <w:r w:rsidRPr="000E056B">
        <w:rPr>
          <w:rFonts w:ascii="Times New Roman" w:hAnsi="Times New Roman"/>
          <w:sz w:val="22"/>
          <w:szCs w:val="22"/>
        </w:rPr>
        <w:t>17</w:t>
      </w:r>
      <w:r w:rsidR="008C7123" w:rsidRPr="000E056B">
        <w:rPr>
          <w:rFonts w:ascii="Times New Roman" w:hAnsi="Times New Roman"/>
          <w:sz w:val="22"/>
          <w:szCs w:val="22"/>
        </w:rPr>
        <w:t xml:space="preserve">) </w:t>
      </w:r>
      <w:r w:rsidRPr="000E056B">
        <w:rPr>
          <w:rFonts w:ascii="Times New Roman" w:hAnsi="Times New Roman"/>
          <w:sz w:val="22"/>
          <w:szCs w:val="22"/>
        </w:rPr>
        <w:t>утверждение внутренних документов Б</w:t>
      </w:r>
      <w:r w:rsidR="008C7123" w:rsidRPr="000E056B">
        <w:rPr>
          <w:rFonts w:ascii="Times New Roman" w:hAnsi="Times New Roman"/>
          <w:sz w:val="22"/>
          <w:szCs w:val="22"/>
        </w:rPr>
        <w:t>анка</w:t>
      </w:r>
      <w:r w:rsidRPr="000E056B">
        <w:rPr>
          <w:rFonts w:ascii="Times New Roman" w:hAnsi="Times New Roman"/>
          <w:sz w:val="22"/>
          <w:szCs w:val="22"/>
        </w:rPr>
        <w:t>, в том числе положений о филиалах и представительствах Б</w:t>
      </w:r>
      <w:r w:rsidR="008C7123" w:rsidRPr="000E056B">
        <w:rPr>
          <w:rFonts w:ascii="Times New Roman" w:hAnsi="Times New Roman"/>
          <w:sz w:val="22"/>
          <w:szCs w:val="22"/>
        </w:rPr>
        <w:t>анка</w:t>
      </w:r>
      <w:r w:rsidRPr="000E056B">
        <w:rPr>
          <w:rFonts w:ascii="Times New Roman" w:hAnsi="Times New Roman"/>
          <w:sz w:val="22"/>
          <w:szCs w:val="22"/>
        </w:rPr>
        <w:t>, об организации внутреннего контроля, службе внутреннего аудита, службе внутреннего контроля, службе управления рисками;</w:t>
      </w:r>
    </w:p>
    <w:p w:rsidR="002E1FF3" w:rsidRPr="000E056B" w:rsidRDefault="002E1FF3" w:rsidP="008C7123">
      <w:pPr>
        <w:pStyle w:val="ConsNormal"/>
        <w:tabs>
          <w:tab w:val="left" w:pos="1701"/>
        </w:tabs>
        <w:ind w:firstLine="0"/>
        <w:jc w:val="both"/>
        <w:rPr>
          <w:rFonts w:ascii="Times New Roman" w:hAnsi="Times New Roman"/>
          <w:sz w:val="22"/>
          <w:szCs w:val="22"/>
        </w:rPr>
      </w:pPr>
      <w:r w:rsidRPr="000E056B">
        <w:rPr>
          <w:rFonts w:ascii="Times New Roman" w:hAnsi="Times New Roman"/>
          <w:sz w:val="22"/>
          <w:szCs w:val="22"/>
        </w:rPr>
        <w:t>18</w:t>
      </w:r>
      <w:r w:rsidR="008C7123" w:rsidRPr="000E056B">
        <w:rPr>
          <w:rFonts w:ascii="Times New Roman" w:hAnsi="Times New Roman"/>
          <w:sz w:val="22"/>
          <w:szCs w:val="22"/>
        </w:rPr>
        <w:t xml:space="preserve">) </w:t>
      </w:r>
      <w:r w:rsidRPr="000E056B">
        <w:rPr>
          <w:rFonts w:ascii="Times New Roman" w:hAnsi="Times New Roman"/>
          <w:sz w:val="22"/>
          <w:szCs w:val="22"/>
        </w:rPr>
        <w:t>определение принципов и подходов к организации в обществе управления рисками, внутреннего контроля и внутреннего аудита;</w:t>
      </w:r>
    </w:p>
    <w:p w:rsidR="002E1FF3" w:rsidRPr="000E056B" w:rsidRDefault="002E1FF3" w:rsidP="008C7123">
      <w:pPr>
        <w:pStyle w:val="ConsNormal"/>
        <w:tabs>
          <w:tab w:val="left" w:pos="1701"/>
        </w:tabs>
        <w:ind w:firstLine="0"/>
        <w:jc w:val="both"/>
        <w:rPr>
          <w:rFonts w:ascii="Times New Roman" w:hAnsi="Times New Roman"/>
          <w:sz w:val="22"/>
          <w:szCs w:val="22"/>
        </w:rPr>
      </w:pPr>
      <w:r w:rsidRPr="000E056B">
        <w:rPr>
          <w:rFonts w:ascii="Times New Roman" w:hAnsi="Times New Roman"/>
          <w:sz w:val="22"/>
          <w:szCs w:val="22"/>
        </w:rPr>
        <w:t>19</w:t>
      </w:r>
      <w:r w:rsidR="008C7123" w:rsidRPr="000E056B">
        <w:rPr>
          <w:rFonts w:ascii="Times New Roman" w:hAnsi="Times New Roman"/>
          <w:sz w:val="22"/>
          <w:szCs w:val="22"/>
        </w:rPr>
        <w:t xml:space="preserve">) </w:t>
      </w:r>
      <w:r w:rsidRPr="000E056B">
        <w:rPr>
          <w:rFonts w:ascii="Times New Roman" w:hAnsi="Times New Roman"/>
          <w:sz w:val="22"/>
          <w:szCs w:val="22"/>
        </w:rPr>
        <w:t>создание филиалов и открытие представительств Б</w:t>
      </w:r>
      <w:r w:rsidR="008C7123" w:rsidRPr="000E056B">
        <w:rPr>
          <w:rFonts w:ascii="Times New Roman" w:hAnsi="Times New Roman"/>
          <w:sz w:val="22"/>
          <w:szCs w:val="22"/>
        </w:rPr>
        <w:t>анка</w:t>
      </w:r>
      <w:r w:rsidRPr="000E056B">
        <w:rPr>
          <w:rFonts w:ascii="Times New Roman" w:hAnsi="Times New Roman"/>
          <w:sz w:val="22"/>
          <w:szCs w:val="22"/>
        </w:rPr>
        <w:t>, принятие решений о прекращении их деятельности;</w:t>
      </w:r>
    </w:p>
    <w:p w:rsidR="002E1FF3" w:rsidRPr="000E056B" w:rsidRDefault="002E1FF3" w:rsidP="008C7123">
      <w:pPr>
        <w:autoSpaceDE w:val="0"/>
        <w:autoSpaceDN w:val="0"/>
        <w:adjustRightInd w:val="0"/>
        <w:jc w:val="both"/>
        <w:rPr>
          <w:sz w:val="22"/>
          <w:szCs w:val="22"/>
        </w:rPr>
      </w:pPr>
      <w:r w:rsidRPr="000E056B">
        <w:rPr>
          <w:sz w:val="22"/>
          <w:szCs w:val="22"/>
        </w:rPr>
        <w:t>20</w:t>
      </w:r>
      <w:r w:rsidR="008C7123" w:rsidRPr="000E056B">
        <w:rPr>
          <w:sz w:val="22"/>
          <w:szCs w:val="22"/>
        </w:rPr>
        <w:t xml:space="preserve">) </w:t>
      </w:r>
      <w:r w:rsidRPr="000E056B">
        <w:rPr>
          <w:sz w:val="22"/>
          <w:szCs w:val="22"/>
        </w:rPr>
        <w:t>принятие решений об участии и прекращении участия Б</w:t>
      </w:r>
      <w:r w:rsidR="008C7123" w:rsidRPr="000E056B">
        <w:rPr>
          <w:sz w:val="22"/>
          <w:szCs w:val="22"/>
        </w:rPr>
        <w:t>анка</w:t>
      </w:r>
      <w:r w:rsidRPr="000E056B">
        <w:rPr>
          <w:sz w:val="22"/>
          <w:szCs w:val="22"/>
        </w:rPr>
        <w:t xml:space="preserve"> в других организациях (за исключением принятия решений об участии в финансово-промышленных группах, ассоциациях и иных объединениях коммерческих организаций);</w:t>
      </w:r>
    </w:p>
    <w:p w:rsidR="002E1FF3" w:rsidRPr="000E056B" w:rsidRDefault="002E1FF3" w:rsidP="008C7123">
      <w:pPr>
        <w:autoSpaceDE w:val="0"/>
        <w:autoSpaceDN w:val="0"/>
        <w:adjustRightInd w:val="0"/>
        <w:jc w:val="both"/>
        <w:rPr>
          <w:sz w:val="22"/>
          <w:szCs w:val="22"/>
        </w:rPr>
      </w:pPr>
      <w:r w:rsidRPr="000E056B">
        <w:rPr>
          <w:sz w:val="22"/>
          <w:szCs w:val="22"/>
        </w:rPr>
        <w:t>21</w:t>
      </w:r>
      <w:r w:rsidR="008C7123" w:rsidRPr="000E056B">
        <w:rPr>
          <w:sz w:val="22"/>
          <w:szCs w:val="22"/>
        </w:rPr>
        <w:t xml:space="preserve">) </w:t>
      </w:r>
      <w:r w:rsidRPr="000E056B">
        <w:rPr>
          <w:sz w:val="22"/>
          <w:szCs w:val="22"/>
        </w:rPr>
        <w:t>согласие на совершение или последующее одобрение крупных сделок и сделок, в которых имеется заинтересованность в случаях, предусмотренных статьей 18 Устава;</w:t>
      </w:r>
    </w:p>
    <w:p w:rsidR="002E1FF3" w:rsidRPr="000E056B" w:rsidRDefault="002E1FF3" w:rsidP="008C7123">
      <w:pPr>
        <w:autoSpaceDE w:val="0"/>
        <w:autoSpaceDN w:val="0"/>
        <w:adjustRightInd w:val="0"/>
        <w:jc w:val="both"/>
        <w:rPr>
          <w:sz w:val="22"/>
          <w:szCs w:val="22"/>
        </w:rPr>
      </w:pPr>
      <w:r w:rsidRPr="000E056B">
        <w:rPr>
          <w:sz w:val="22"/>
          <w:szCs w:val="22"/>
        </w:rPr>
        <w:t>22</w:t>
      </w:r>
      <w:r w:rsidR="008C7123" w:rsidRPr="000E056B">
        <w:rPr>
          <w:sz w:val="22"/>
          <w:szCs w:val="22"/>
        </w:rPr>
        <w:t>)</w:t>
      </w:r>
      <w:r w:rsidRPr="000E056B">
        <w:rPr>
          <w:sz w:val="22"/>
          <w:szCs w:val="22"/>
        </w:rPr>
        <w:t xml:space="preserve"> утверждение регистратора Б</w:t>
      </w:r>
      <w:r w:rsidR="008C7123" w:rsidRPr="000E056B">
        <w:rPr>
          <w:sz w:val="22"/>
          <w:szCs w:val="22"/>
        </w:rPr>
        <w:t xml:space="preserve">анка </w:t>
      </w:r>
      <w:r w:rsidRPr="000E056B">
        <w:rPr>
          <w:sz w:val="22"/>
          <w:szCs w:val="22"/>
        </w:rPr>
        <w:t>и условий договора с ним, а также расторжение договора с ним;</w:t>
      </w:r>
    </w:p>
    <w:p w:rsidR="002E1FF3" w:rsidRPr="000E056B" w:rsidRDefault="002E1FF3" w:rsidP="00D63368">
      <w:pPr>
        <w:autoSpaceDE w:val="0"/>
        <w:autoSpaceDN w:val="0"/>
        <w:adjustRightInd w:val="0"/>
        <w:jc w:val="both"/>
        <w:rPr>
          <w:sz w:val="22"/>
          <w:szCs w:val="22"/>
        </w:rPr>
      </w:pPr>
      <w:r w:rsidRPr="000E056B">
        <w:rPr>
          <w:sz w:val="22"/>
          <w:szCs w:val="22"/>
        </w:rPr>
        <w:t>23</w:t>
      </w:r>
      <w:r w:rsidR="0048766F" w:rsidRPr="000E056B">
        <w:rPr>
          <w:sz w:val="22"/>
          <w:szCs w:val="22"/>
        </w:rPr>
        <w:t xml:space="preserve">) </w:t>
      </w:r>
      <w:r w:rsidRPr="000E056B">
        <w:rPr>
          <w:sz w:val="22"/>
          <w:szCs w:val="22"/>
        </w:rPr>
        <w:t>создание и функционирование системы внутреннего контроля;</w:t>
      </w:r>
    </w:p>
    <w:p w:rsidR="002E1FF3" w:rsidRPr="000E056B" w:rsidRDefault="002E1FF3" w:rsidP="0048766F">
      <w:pPr>
        <w:autoSpaceDE w:val="0"/>
        <w:autoSpaceDN w:val="0"/>
        <w:adjustRightInd w:val="0"/>
        <w:jc w:val="both"/>
        <w:rPr>
          <w:sz w:val="22"/>
          <w:szCs w:val="22"/>
        </w:rPr>
      </w:pPr>
      <w:r w:rsidRPr="000E056B">
        <w:rPr>
          <w:sz w:val="22"/>
          <w:szCs w:val="22"/>
        </w:rPr>
        <w:t>24</w:t>
      </w:r>
      <w:r w:rsidR="0048766F" w:rsidRPr="000E056B">
        <w:rPr>
          <w:sz w:val="22"/>
          <w:szCs w:val="22"/>
        </w:rPr>
        <w:t xml:space="preserve">) </w:t>
      </w:r>
      <w:r w:rsidRPr="000E056B">
        <w:rPr>
          <w:sz w:val="22"/>
          <w:szCs w:val="22"/>
        </w:rPr>
        <w:t>рассмотрение вопросов организации внутреннего контроля и мер по повышению его эффективности, утверждение документов по организации системы внутреннего контроля и отчетов аудитора;</w:t>
      </w:r>
    </w:p>
    <w:p w:rsidR="002E1FF3" w:rsidRPr="000E056B" w:rsidRDefault="002E1FF3" w:rsidP="0048766F">
      <w:pPr>
        <w:autoSpaceDE w:val="0"/>
        <w:autoSpaceDN w:val="0"/>
        <w:adjustRightInd w:val="0"/>
        <w:jc w:val="both"/>
        <w:rPr>
          <w:sz w:val="22"/>
          <w:szCs w:val="22"/>
        </w:rPr>
      </w:pPr>
      <w:r w:rsidRPr="000E056B">
        <w:rPr>
          <w:sz w:val="22"/>
          <w:szCs w:val="22"/>
        </w:rPr>
        <w:lastRenderedPageBreak/>
        <w:t>25</w:t>
      </w:r>
      <w:r w:rsidR="0048766F" w:rsidRPr="000E056B">
        <w:rPr>
          <w:sz w:val="22"/>
          <w:szCs w:val="22"/>
        </w:rPr>
        <w:t xml:space="preserve">) </w:t>
      </w:r>
      <w:r w:rsidRPr="000E056B">
        <w:rPr>
          <w:sz w:val="22"/>
          <w:szCs w:val="22"/>
        </w:rPr>
        <w:t>утверждение на основании предложений руководителя Службы внутреннего аудита Б</w:t>
      </w:r>
      <w:r w:rsidR="0048766F" w:rsidRPr="000E056B">
        <w:rPr>
          <w:sz w:val="22"/>
          <w:szCs w:val="22"/>
        </w:rPr>
        <w:t>анка</w:t>
      </w:r>
      <w:r w:rsidRPr="000E056B">
        <w:rPr>
          <w:sz w:val="22"/>
          <w:szCs w:val="22"/>
        </w:rPr>
        <w:t xml:space="preserve"> планов работ Службы внутреннего аудита, отчетов Службы внутреннего аудита о выполнении планов проверок Б</w:t>
      </w:r>
      <w:r w:rsidR="0048766F" w:rsidRPr="000E056B">
        <w:rPr>
          <w:sz w:val="22"/>
          <w:szCs w:val="22"/>
        </w:rPr>
        <w:t>анка</w:t>
      </w:r>
      <w:r w:rsidRPr="000E056B">
        <w:rPr>
          <w:sz w:val="22"/>
          <w:szCs w:val="22"/>
        </w:rPr>
        <w:t>, которые представляются руководителем Службы внутреннего аудита не реже двух раз в год. Принятие решения об утверждении в должности руководителей службы внутреннего аудита, внутреннего контроля и службы управления рисками;</w:t>
      </w:r>
    </w:p>
    <w:p w:rsidR="002E1FF3" w:rsidRPr="000E056B" w:rsidRDefault="002E1FF3" w:rsidP="0048766F">
      <w:pPr>
        <w:autoSpaceDE w:val="0"/>
        <w:autoSpaceDN w:val="0"/>
        <w:adjustRightInd w:val="0"/>
        <w:jc w:val="both"/>
        <w:rPr>
          <w:sz w:val="22"/>
          <w:szCs w:val="22"/>
        </w:rPr>
      </w:pPr>
      <w:r w:rsidRPr="000E056B">
        <w:rPr>
          <w:sz w:val="22"/>
          <w:szCs w:val="22"/>
        </w:rPr>
        <w:t>26</w:t>
      </w:r>
      <w:r w:rsidR="0048766F" w:rsidRPr="000E056B">
        <w:rPr>
          <w:sz w:val="22"/>
          <w:szCs w:val="22"/>
        </w:rPr>
        <w:t>)</w:t>
      </w:r>
      <w:r w:rsidRPr="000E056B">
        <w:rPr>
          <w:sz w:val="22"/>
          <w:szCs w:val="22"/>
        </w:rPr>
        <w:t xml:space="preserve"> заслушивание отчетов Президента о деятельности Б</w:t>
      </w:r>
      <w:r w:rsidR="0048766F" w:rsidRPr="000E056B">
        <w:rPr>
          <w:sz w:val="22"/>
          <w:szCs w:val="22"/>
        </w:rPr>
        <w:t>анка</w:t>
      </w:r>
      <w:r w:rsidRPr="000E056B">
        <w:rPr>
          <w:sz w:val="22"/>
          <w:szCs w:val="22"/>
        </w:rPr>
        <w:t>, которые в том числе включают вопросы эффективности системы внутреннего контроля и управления рисками;</w:t>
      </w:r>
    </w:p>
    <w:p w:rsidR="002E1FF3" w:rsidRPr="000E056B" w:rsidRDefault="002E1FF3" w:rsidP="0048766F">
      <w:pPr>
        <w:autoSpaceDE w:val="0"/>
        <w:autoSpaceDN w:val="0"/>
        <w:adjustRightInd w:val="0"/>
        <w:jc w:val="both"/>
        <w:rPr>
          <w:sz w:val="22"/>
          <w:szCs w:val="22"/>
        </w:rPr>
      </w:pPr>
      <w:r w:rsidRPr="000E056B">
        <w:rPr>
          <w:sz w:val="22"/>
          <w:szCs w:val="22"/>
        </w:rPr>
        <w:t>27</w:t>
      </w:r>
      <w:r w:rsidR="0048766F" w:rsidRPr="000E056B">
        <w:rPr>
          <w:sz w:val="22"/>
          <w:szCs w:val="22"/>
        </w:rPr>
        <w:t>)</w:t>
      </w:r>
      <w:r w:rsidRPr="000E056B">
        <w:rPr>
          <w:sz w:val="22"/>
          <w:szCs w:val="22"/>
        </w:rPr>
        <w:t xml:space="preserve"> на основании рекомендаций, подготовленных Комитетами при Совете директоров, принятие мер по обеспечению оперативного выполнения исполнительными органами Б</w:t>
      </w:r>
      <w:r w:rsidR="0048766F" w:rsidRPr="000E056B">
        <w:rPr>
          <w:sz w:val="22"/>
          <w:szCs w:val="22"/>
        </w:rPr>
        <w:t>анка</w:t>
      </w:r>
      <w:r w:rsidRPr="000E056B">
        <w:rPr>
          <w:sz w:val="22"/>
          <w:szCs w:val="22"/>
        </w:rPr>
        <w:t xml:space="preserve"> рекомендаций и замечаний службы внутреннего аудита, аудитора Б</w:t>
      </w:r>
      <w:r w:rsidR="0048766F" w:rsidRPr="000E056B">
        <w:rPr>
          <w:sz w:val="22"/>
          <w:szCs w:val="22"/>
        </w:rPr>
        <w:t>анка</w:t>
      </w:r>
      <w:r w:rsidRPr="000E056B">
        <w:rPr>
          <w:sz w:val="22"/>
          <w:szCs w:val="22"/>
        </w:rPr>
        <w:t>, проводящего (проводившего) аудит, и надзорных органов;</w:t>
      </w:r>
    </w:p>
    <w:p w:rsidR="002E1FF3" w:rsidRPr="000E056B" w:rsidRDefault="002E1FF3" w:rsidP="0048766F">
      <w:pPr>
        <w:autoSpaceDE w:val="0"/>
        <w:autoSpaceDN w:val="0"/>
        <w:adjustRightInd w:val="0"/>
        <w:jc w:val="both"/>
        <w:rPr>
          <w:sz w:val="22"/>
          <w:szCs w:val="22"/>
        </w:rPr>
      </w:pPr>
      <w:r w:rsidRPr="000E056B">
        <w:rPr>
          <w:sz w:val="22"/>
          <w:szCs w:val="22"/>
        </w:rPr>
        <w:t>28</w:t>
      </w:r>
      <w:r w:rsidR="0048766F" w:rsidRPr="000E056B">
        <w:rPr>
          <w:sz w:val="22"/>
          <w:szCs w:val="22"/>
        </w:rPr>
        <w:t xml:space="preserve">) </w:t>
      </w:r>
      <w:r w:rsidRPr="000E056B">
        <w:rPr>
          <w:sz w:val="22"/>
          <w:szCs w:val="22"/>
        </w:rPr>
        <w:t>на основании материалов, подготовленных Комитетами при Совете директоров, проведение своевременного осуществления проверки соответствия внутреннего контроля характеру и масштабу осуществляемых операций, уровню и сочетанию принимаемых рисков;</w:t>
      </w:r>
    </w:p>
    <w:p w:rsidR="002E1FF3" w:rsidRPr="000E056B" w:rsidRDefault="002E1FF3" w:rsidP="0048766F">
      <w:pPr>
        <w:autoSpaceDE w:val="0"/>
        <w:autoSpaceDN w:val="0"/>
        <w:adjustRightInd w:val="0"/>
        <w:jc w:val="both"/>
        <w:rPr>
          <w:sz w:val="22"/>
          <w:szCs w:val="22"/>
        </w:rPr>
      </w:pPr>
      <w:r w:rsidRPr="000E056B">
        <w:rPr>
          <w:sz w:val="22"/>
          <w:szCs w:val="22"/>
        </w:rPr>
        <w:t>29</w:t>
      </w:r>
      <w:r w:rsidR="0048766F" w:rsidRPr="000E056B">
        <w:rPr>
          <w:sz w:val="22"/>
          <w:szCs w:val="22"/>
        </w:rPr>
        <w:t>)</w:t>
      </w:r>
      <w:r w:rsidRPr="000E056B">
        <w:rPr>
          <w:sz w:val="22"/>
          <w:szCs w:val="22"/>
        </w:rPr>
        <w:t xml:space="preserve"> утверждение ежеквартальных отчетов эмитента эмиссионных ценных бумаг;</w:t>
      </w:r>
    </w:p>
    <w:p w:rsidR="002E1FF3" w:rsidRPr="000E056B" w:rsidRDefault="002E1FF3" w:rsidP="0048766F">
      <w:pPr>
        <w:autoSpaceDE w:val="0"/>
        <w:autoSpaceDN w:val="0"/>
        <w:adjustRightInd w:val="0"/>
        <w:jc w:val="both"/>
        <w:rPr>
          <w:sz w:val="22"/>
          <w:szCs w:val="22"/>
        </w:rPr>
      </w:pPr>
      <w:r w:rsidRPr="000E056B">
        <w:rPr>
          <w:sz w:val="22"/>
          <w:szCs w:val="22"/>
        </w:rPr>
        <w:t>30</w:t>
      </w:r>
      <w:r w:rsidR="0048766F" w:rsidRPr="000E056B">
        <w:rPr>
          <w:sz w:val="22"/>
          <w:szCs w:val="22"/>
        </w:rPr>
        <w:t>)</w:t>
      </w:r>
      <w:r w:rsidRPr="000E056B">
        <w:rPr>
          <w:sz w:val="22"/>
          <w:szCs w:val="22"/>
        </w:rPr>
        <w:t xml:space="preserve"> утверждение стратегии управления рисками и капиталом Б</w:t>
      </w:r>
      <w:r w:rsidR="0048766F" w:rsidRPr="000E056B">
        <w:rPr>
          <w:sz w:val="22"/>
          <w:szCs w:val="22"/>
        </w:rPr>
        <w:t>анка</w:t>
      </w:r>
      <w:r w:rsidRPr="000E056B">
        <w:rPr>
          <w:sz w:val="22"/>
          <w:szCs w:val="22"/>
        </w:rPr>
        <w:t>, в том числе в части обеспечения достаточности собственных средств (капитала) и ликвидности на покрытие рисков как в целом по Б</w:t>
      </w:r>
      <w:r w:rsidR="0048766F" w:rsidRPr="000E056B">
        <w:rPr>
          <w:sz w:val="22"/>
          <w:szCs w:val="22"/>
        </w:rPr>
        <w:t>анку</w:t>
      </w:r>
      <w:r w:rsidRPr="000E056B">
        <w:rPr>
          <w:sz w:val="22"/>
          <w:szCs w:val="22"/>
        </w:rPr>
        <w:t>, так и по отдельным направлениям ее деятельности, а также утверждение порядка управления наиболее значимыми для Банка рисками и контроль за реализацией указанного порядка;</w:t>
      </w:r>
    </w:p>
    <w:p w:rsidR="002E1FF3" w:rsidRPr="000E056B" w:rsidRDefault="002E1FF3" w:rsidP="0048766F">
      <w:pPr>
        <w:autoSpaceDE w:val="0"/>
        <w:autoSpaceDN w:val="0"/>
        <w:adjustRightInd w:val="0"/>
        <w:jc w:val="both"/>
        <w:rPr>
          <w:sz w:val="22"/>
          <w:szCs w:val="22"/>
        </w:rPr>
      </w:pPr>
      <w:r w:rsidRPr="000E056B">
        <w:rPr>
          <w:sz w:val="22"/>
          <w:szCs w:val="22"/>
        </w:rPr>
        <w:t>31</w:t>
      </w:r>
      <w:r w:rsidR="0048766F" w:rsidRPr="000E056B">
        <w:rPr>
          <w:sz w:val="22"/>
          <w:szCs w:val="22"/>
        </w:rPr>
        <w:t xml:space="preserve">) </w:t>
      </w:r>
      <w:r w:rsidRPr="000E056B">
        <w:rPr>
          <w:sz w:val="22"/>
          <w:szCs w:val="22"/>
        </w:rPr>
        <w:t>утверждение порядка применения банковских методик управления рисками и моделей количественной оценки рисков, включая оценку активов и обязательств, внебалансовых требований и обязательств Б</w:t>
      </w:r>
      <w:r w:rsidR="0048766F" w:rsidRPr="000E056B">
        <w:rPr>
          <w:sz w:val="22"/>
          <w:szCs w:val="22"/>
        </w:rPr>
        <w:t>анка</w:t>
      </w:r>
      <w:r w:rsidRPr="000E056B">
        <w:rPr>
          <w:sz w:val="22"/>
          <w:szCs w:val="22"/>
        </w:rPr>
        <w:t>, а также сценариев и результатов стресс-тестирования;</w:t>
      </w:r>
    </w:p>
    <w:p w:rsidR="002E1FF3" w:rsidRPr="000E056B" w:rsidRDefault="002E1FF3" w:rsidP="0048766F">
      <w:pPr>
        <w:autoSpaceDE w:val="0"/>
        <w:autoSpaceDN w:val="0"/>
        <w:adjustRightInd w:val="0"/>
        <w:jc w:val="both"/>
        <w:rPr>
          <w:sz w:val="22"/>
          <w:szCs w:val="22"/>
        </w:rPr>
      </w:pPr>
      <w:r w:rsidRPr="000E056B">
        <w:rPr>
          <w:sz w:val="22"/>
          <w:szCs w:val="22"/>
        </w:rPr>
        <w:t>32</w:t>
      </w:r>
      <w:r w:rsidR="0048766F" w:rsidRPr="000E056B">
        <w:rPr>
          <w:sz w:val="22"/>
          <w:szCs w:val="22"/>
        </w:rPr>
        <w:t xml:space="preserve">) </w:t>
      </w:r>
      <w:r w:rsidRPr="000E056B">
        <w:rPr>
          <w:sz w:val="22"/>
          <w:szCs w:val="22"/>
        </w:rPr>
        <w:t xml:space="preserve">утверждение порядка предотвращения конфликтов интересов и обеспечение его эффективной реализации, в том числе процедур выявления и урегулирования конфликтов интересов, </w:t>
      </w:r>
    </w:p>
    <w:p w:rsidR="002E1FF3" w:rsidRPr="000E056B" w:rsidRDefault="002E1FF3" w:rsidP="0048766F">
      <w:pPr>
        <w:autoSpaceDE w:val="0"/>
        <w:autoSpaceDN w:val="0"/>
        <w:adjustRightInd w:val="0"/>
        <w:jc w:val="both"/>
        <w:rPr>
          <w:sz w:val="22"/>
          <w:szCs w:val="22"/>
        </w:rPr>
      </w:pPr>
      <w:r w:rsidRPr="000E056B">
        <w:rPr>
          <w:sz w:val="22"/>
          <w:szCs w:val="22"/>
        </w:rPr>
        <w:t>33</w:t>
      </w:r>
      <w:r w:rsidR="0048766F" w:rsidRPr="000E056B">
        <w:rPr>
          <w:sz w:val="22"/>
          <w:szCs w:val="22"/>
        </w:rPr>
        <w:t xml:space="preserve">) </w:t>
      </w:r>
      <w:r w:rsidRPr="000E056B">
        <w:rPr>
          <w:sz w:val="22"/>
          <w:szCs w:val="22"/>
        </w:rPr>
        <w:t>осуществление контроля уведомления и (или) информирования надзорного органа по вопросам реализации политики управления конфликтом интересов и о существенных фактах возможных конфликтов интересов в Банке;</w:t>
      </w:r>
    </w:p>
    <w:p w:rsidR="002E1FF3" w:rsidRPr="00B32DEA" w:rsidRDefault="0048766F" w:rsidP="0048766F">
      <w:pPr>
        <w:autoSpaceDE w:val="0"/>
        <w:autoSpaceDN w:val="0"/>
        <w:adjustRightInd w:val="0"/>
        <w:jc w:val="both"/>
        <w:rPr>
          <w:sz w:val="22"/>
          <w:szCs w:val="22"/>
        </w:rPr>
      </w:pPr>
      <w:r w:rsidRPr="00B32DEA">
        <w:rPr>
          <w:sz w:val="22"/>
          <w:szCs w:val="22"/>
        </w:rPr>
        <w:t xml:space="preserve">34) </w:t>
      </w:r>
      <w:r w:rsidR="00B32DEA" w:rsidRPr="00B32DEA">
        <w:rPr>
          <w:sz w:val="22"/>
          <w:szCs w:val="22"/>
        </w:rPr>
        <w:t xml:space="preserve">утверждение плана восстановления финансовой устойчивости в случае существенного ухудшения финансового состояния </w:t>
      </w:r>
      <w:r w:rsidR="00B32DEA">
        <w:rPr>
          <w:sz w:val="22"/>
          <w:szCs w:val="22"/>
        </w:rPr>
        <w:t>Банка</w:t>
      </w:r>
      <w:r w:rsidR="00B32DEA" w:rsidRPr="00B32DEA">
        <w:rPr>
          <w:sz w:val="22"/>
          <w:szCs w:val="22"/>
        </w:rPr>
        <w:t>, плана действий, направленных на обеспечение непрерывности деятельности и (или) восстановление деятельности Б</w:t>
      </w:r>
      <w:r w:rsidR="00B32DEA">
        <w:rPr>
          <w:sz w:val="22"/>
          <w:szCs w:val="22"/>
        </w:rPr>
        <w:t>анка</w:t>
      </w:r>
      <w:r w:rsidR="00B32DEA" w:rsidRPr="00B32DEA">
        <w:rPr>
          <w:sz w:val="22"/>
          <w:szCs w:val="22"/>
        </w:rPr>
        <w:t xml:space="preserve"> в случае возникновения нестандартных и чрезвычайных ситуаций, утверждение политики Б</w:t>
      </w:r>
      <w:r w:rsidR="00B32DEA">
        <w:rPr>
          <w:sz w:val="22"/>
          <w:szCs w:val="22"/>
        </w:rPr>
        <w:t>анка</w:t>
      </w:r>
      <w:r w:rsidR="00B32DEA" w:rsidRPr="00B32DEA">
        <w:rPr>
          <w:sz w:val="22"/>
          <w:szCs w:val="22"/>
        </w:rPr>
        <w:t xml:space="preserve"> в области оплаты труда и контроль ее реализации</w:t>
      </w:r>
      <w:r w:rsidR="002E1FF3" w:rsidRPr="00B32DEA">
        <w:rPr>
          <w:sz w:val="22"/>
          <w:szCs w:val="22"/>
        </w:rPr>
        <w:t>;</w:t>
      </w:r>
    </w:p>
    <w:p w:rsidR="002E1FF3" w:rsidRPr="000E056B" w:rsidRDefault="002E1FF3" w:rsidP="0048766F">
      <w:pPr>
        <w:autoSpaceDE w:val="0"/>
        <w:autoSpaceDN w:val="0"/>
        <w:adjustRightInd w:val="0"/>
        <w:jc w:val="both"/>
        <w:rPr>
          <w:sz w:val="22"/>
          <w:szCs w:val="22"/>
        </w:rPr>
      </w:pPr>
      <w:r w:rsidRPr="000E056B">
        <w:rPr>
          <w:sz w:val="22"/>
          <w:szCs w:val="22"/>
        </w:rPr>
        <w:t>35</w:t>
      </w:r>
      <w:r w:rsidR="0048766F" w:rsidRPr="000E056B">
        <w:rPr>
          <w:sz w:val="22"/>
          <w:szCs w:val="22"/>
        </w:rPr>
        <w:t>)</w:t>
      </w:r>
      <w:r w:rsidRPr="000E056B">
        <w:rPr>
          <w:sz w:val="22"/>
          <w:szCs w:val="22"/>
        </w:rPr>
        <w:t xml:space="preserve"> проведение оценки на основе отчетов службы внутреннего аудита соблюдения Президентом Б</w:t>
      </w:r>
      <w:r w:rsidR="0048766F" w:rsidRPr="000E056B">
        <w:rPr>
          <w:sz w:val="22"/>
          <w:szCs w:val="22"/>
        </w:rPr>
        <w:t>анка</w:t>
      </w:r>
      <w:r w:rsidRPr="000E056B">
        <w:rPr>
          <w:sz w:val="22"/>
          <w:szCs w:val="22"/>
        </w:rPr>
        <w:t xml:space="preserve"> и Правлением Б</w:t>
      </w:r>
      <w:r w:rsidR="0048766F" w:rsidRPr="000E056B">
        <w:rPr>
          <w:sz w:val="22"/>
          <w:szCs w:val="22"/>
        </w:rPr>
        <w:t>анка</w:t>
      </w:r>
      <w:r w:rsidRPr="000E056B">
        <w:rPr>
          <w:sz w:val="22"/>
          <w:szCs w:val="22"/>
        </w:rPr>
        <w:t xml:space="preserve"> стратегий и порядков, утвержденных Советом директоров;</w:t>
      </w:r>
    </w:p>
    <w:p w:rsidR="002E1FF3" w:rsidRPr="000E056B" w:rsidRDefault="002E1FF3" w:rsidP="0048766F">
      <w:pPr>
        <w:autoSpaceDE w:val="0"/>
        <w:autoSpaceDN w:val="0"/>
        <w:adjustRightInd w:val="0"/>
        <w:jc w:val="both"/>
        <w:rPr>
          <w:sz w:val="22"/>
          <w:szCs w:val="22"/>
        </w:rPr>
      </w:pPr>
      <w:r w:rsidRPr="000E056B">
        <w:rPr>
          <w:sz w:val="22"/>
          <w:szCs w:val="22"/>
        </w:rPr>
        <w:t>36</w:t>
      </w:r>
      <w:r w:rsidR="0048766F" w:rsidRPr="000E056B">
        <w:rPr>
          <w:sz w:val="22"/>
          <w:szCs w:val="22"/>
        </w:rPr>
        <w:t>)</w:t>
      </w:r>
      <w:r w:rsidRPr="000E056B">
        <w:rPr>
          <w:sz w:val="22"/>
          <w:szCs w:val="22"/>
        </w:rPr>
        <w:t xml:space="preserve"> принятие решений об обязанностях членов Совета директоров, включая образование в его составе комитетов, а также проведение оценки собственной работы и представление ее результатов общему собранию акционеров Б</w:t>
      </w:r>
      <w:r w:rsidR="0048766F" w:rsidRPr="000E056B">
        <w:rPr>
          <w:sz w:val="22"/>
          <w:szCs w:val="22"/>
        </w:rPr>
        <w:t>анка</w:t>
      </w:r>
      <w:r w:rsidRPr="000E056B">
        <w:rPr>
          <w:sz w:val="22"/>
          <w:szCs w:val="22"/>
        </w:rPr>
        <w:t>;</w:t>
      </w:r>
    </w:p>
    <w:p w:rsidR="002E1FF3" w:rsidRPr="000E056B" w:rsidRDefault="002E1FF3" w:rsidP="00D63368">
      <w:pPr>
        <w:autoSpaceDE w:val="0"/>
        <w:autoSpaceDN w:val="0"/>
        <w:adjustRightInd w:val="0"/>
        <w:jc w:val="both"/>
        <w:rPr>
          <w:sz w:val="22"/>
          <w:szCs w:val="22"/>
        </w:rPr>
      </w:pPr>
      <w:r w:rsidRPr="000E056B">
        <w:rPr>
          <w:sz w:val="22"/>
          <w:szCs w:val="22"/>
        </w:rPr>
        <w:t>37</w:t>
      </w:r>
      <w:r w:rsidR="0048766F" w:rsidRPr="000E056B">
        <w:rPr>
          <w:sz w:val="22"/>
          <w:szCs w:val="22"/>
        </w:rPr>
        <w:t>)</w:t>
      </w:r>
      <w:r w:rsidRPr="000E056B">
        <w:rPr>
          <w:sz w:val="22"/>
          <w:szCs w:val="22"/>
        </w:rPr>
        <w:t xml:space="preserve"> утверждение кадровой политики Б</w:t>
      </w:r>
      <w:r w:rsidR="0048766F" w:rsidRPr="000E056B">
        <w:rPr>
          <w:sz w:val="22"/>
          <w:szCs w:val="22"/>
        </w:rPr>
        <w:t>анка</w:t>
      </w:r>
      <w:r w:rsidRPr="000E056B">
        <w:rPr>
          <w:sz w:val="22"/>
          <w:szCs w:val="22"/>
        </w:rPr>
        <w:t xml:space="preserve"> (порядок определения размеров окладов руководителей Банка, порядок определения размера, форм и начисления компенсационных и стимулирующих выплат руководителям Банка, руководителю службы управления рисками, руководителю службы внутреннего аудита, руководителю службы внутреннего контроля Б</w:t>
      </w:r>
      <w:r w:rsidR="0048766F" w:rsidRPr="000E056B">
        <w:rPr>
          <w:sz w:val="22"/>
          <w:szCs w:val="22"/>
        </w:rPr>
        <w:t>анка</w:t>
      </w:r>
      <w:r w:rsidRPr="000E056B">
        <w:rPr>
          <w:sz w:val="22"/>
          <w:szCs w:val="22"/>
        </w:rPr>
        <w:t xml:space="preserve"> и иным руководителям (работникам), принимающим решения об осуществлении Банком операций и иных сделок, результаты которых могут повлиять на соблюдение Банком обязательных нормативов или возникновение иных ситуаций, угрожающих интересам вкладчиков и кредиторов, включая основания для осуществления мер по предупреждению несостоятельности (банкротства) Б</w:t>
      </w:r>
      <w:r w:rsidR="0048766F" w:rsidRPr="000E056B">
        <w:rPr>
          <w:sz w:val="22"/>
          <w:szCs w:val="22"/>
        </w:rPr>
        <w:t>анка</w:t>
      </w:r>
      <w:r w:rsidRPr="000E056B">
        <w:rPr>
          <w:sz w:val="22"/>
          <w:szCs w:val="22"/>
        </w:rPr>
        <w:t xml:space="preserve">, квалификационные требования к указанным лицам, а также размер фонда оплаты труда </w:t>
      </w:r>
      <w:r w:rsidR="0048766F" w:rsidRPr="000E056B">
        <w:rPr>
          <w:sz w:val="22"/>
          <w:szCs w:val="22"/>
        </w:rPr>
        <w:t>Банка;</w:t>
      </w:r>
    </w:p>
    <w:p w:rsidR="002E1FF3" w:rsidRPr="000E056B" w:rsidRDefault="002E1FF3" w:rsidP="00D63368">
      <w:pPr>
        <w:autoSpaceDE w:val="0"/>
        <w:autoSpaceDN w:val="0"/>
        <w:adjustRightInd w:val="0"/>
        <w:jc w:val="both"/>
        <w:rPr>
          <w:sz w:val="22"/>
          <w:szCs w:val="22"/>
        </w:rPr>
      </w:pPr>
      <w:r w:rsidRPr="000E056B">
        <w:rPr>
          <w:sz w:val="22"/>
          <w:szCs w:val="22"/>
        </w:rPr>
        <w:t>38</w:t>
      </w:r>
      <w:r w:rsidR="0048766F" w:rsidRPr="000E056B">
        <w:rPr>
          <w:sz w:val="22"/>
          <w:szCs w:val="22"/>
        </w:rPr>
        <w:t>)</w:t>
      </w:r>
      <w:r w:rsidRPr="000E056B">
        <w:rPr>
          <w:sz w:val="22"/>
          <w:szCs w:val="22"/>
        </w:rPr>
        <w:t xml:space="preserve"> утверждение положений о Тематических комите</w:t>
      </w:r>
      <w:r w:rsidR="0048766F" w:rsidRPr="000E056B">
        <w:rPr>
          <w:sz w:val="22"/>
          <w:szCs w:val="22"/>
        </w:rPr>
        <w:t>тах при Совете директоров Банка;</w:t>
      </w:r>
    </w:p>
    <w:p w:rsidR="002E1FF3" w:rsidRPr="000E056B" w:rsidRDefault="002E1FF3" w:rsidP="00D63368">
      <w:pPr>
        <w:autoSpaceDE w:val="0"/>
        <w:autoSpaceDN w:val="0"/>
        <w:adjustRightInd w:val="0"/>
        <w:jc w:val="both"/>
        <w:rPr>
          <w:sz w:val="22"/>
          <w:szCs w:val="22"/>
        </w:rPr>
      </w:pPr>
      <w:r w:rsidRPr="000E056B">
        <w:rPr>
          <w:sz w:val="22"/>
          <w:szCs w:val="22"/>
        </w:rPr>
        <w:t>39</w:t>
      </w:r>
      <w:r w:rsidR="0048766F" w:rsidRPr="000E056B">
        <w:rPr>
          <w:sz w:val="22"/>
          <w:szCs w:val="22"/>
        </w:rPr>
        <w:t xml:space="preserve">) </w:t>
      </w:r>
      <w:r w:rsidRPr="000E056B">
        <w:rPr>
          <w:sz w:val="22"/>
          <w:szCs w:val="22"/>
        </w:rPr>
        <w:t>утверждение ежегодного плана работы Совета директоров</w:t>
      </w:r>
      <w:r w:rsidR="0048766F" w:rsidRPr="000E056B">
        <w:rPr>
          <w:sz w:val="22"/>
          <w:szCs w:val="22"/>
        </w:rPr>
        <w:t>;</w:t>
      </w:r>
    </w:p>
    <w:p w:rsidR="002E1FF3" w:rsidRPr="000E056B" w:rsidRDefault="002E1FF3" w:rsidP="00D63368">
      <w:pPr>
        <w:autoSpaceDE w:val="0"/>
        <w:autoSpaceDN w:val="0"/>
        <w:adjustRightInd w:val="0"/>
        <w:jc w:val="both"/>
        <w:rPr>
          <w:sz w:val="22"/>
          <w:szCs w:val="22"/>
        </w:rPr>
      </w:pPr>
      <w:r w:rsidRPr="000E056B">
        <w:rPr>
          <w:sz w:val="22"/>
          <w:szCs w:val="22"/>
        </w:rPr>
        <w:t>40</w:t>
      </w:r>
      <w:r w:rsidR="0048766F" w:rsidRPr="000E056B">
        <w:rPr>
          <w:sz w:val="22"/>
          <w:szCs w:val="22"/>
        </w:rPr>
        <w:t xml:space="preserve">) </w:t>
      </w:r>
      <w:r w:rsidRPr="000E056B">
        <w:rPr>
          <w:sz w:val="22"/>
          <w:szCs w:val="22"/>
        </w:rPr>
        <w:t>иные вопросы, предусмотренные действующим законодательством и Уставом Б</w:t>
      </w:r>
      <w:r w:rsidR="0048766F" w:rsidRPr="000E056B">
        <w:rPr>
          <w:sz w:val="22"/>
          <w:szCs w:val="22"/>
        </w:rPr>
        <w:t>анка</w:t>
      </w:r>
      <w:r w:rsidRPr="000E056B">
        <w:rPr>
          <w:sz w:val="22"/>
          <w:szCs w:val="22"/>
        </w:rPr>
        <w:t>.</w:t>
      </w:r>
    </w:p>
    <w:p w:rsidR="00563A4E" w:rsidRPr="000E056B" w:rsidRDefault="00563A4E" w:rsidP="004B5203">
      <w:pPr>
        <w:pStyle w:val="em-1"/>
        <w:ind w:firstLine="0"/>
      </w:pPr>
    </w:p>
    <w:p w:rsidR="004B5203" w:rsidRPr="000E056B" w:rsidRDefault="004B5203" w:rsidP="004B5203">
      <w:pPr>
        <w:pStyle w:val="em-1"/>
        <w:ind w:firstLine="0"/>
        <w:rPr>
          <w:b w:val="0"/>
          <w:u w:val="single"/>
        </w:rPr>
      </w:pPr>
      <w:bookmarkStart w:id="1088" w:name="_Toc62807404"/>
      <w:r w:rsidRPr="000E056B">
        <w:rPr>
          <w:b w:val="0"/>
          <w:u w:val="single"/>
        </w:rPr>
        <w:t>3. Правление Банка</w:t>
      </w:r>
      <w:bookmarkEnd w:id="1088"/>
    </w:p>
    <w:p w:rsidR="004B5203" w:rsidRPr="000E056B" w:rsidRDefault="004B5203" w:rsidP="004B5203">
      <w:pPr>
        <w:autoSpaceDE w:val="0"/>
        <w:autoSpaceDN w:val="0"/>
        <w:adjustRightInd w:val="0"/>
        <w:jc w:val="both"/>
        <w:rPr>
          <w:sz w:val="22"/>
          <w:szCs w:val="22"/>
        </w:rPr>
      </w:pPr>
      <w:r w:rsidRPr="000E056B">
        <w:rPr>
          <w:sz w:val="22"/>
          <w:szCs w:val="22"/>
        </w:rPr>
        <w:t>1) контролирует соблюдение законодательства в деятельности Банка;</w:t>
      </w:r>
    </w:p>
    <w:p w:rsidR="004B5203" w:rsidRPr="000E056B" w:rsidRDefault="004B5203" w:rsidP="004B5203">
      <w:pPr>
        <w:autoSpaceDE w:val="0"/>
        <w:autoSpaceDN w:val="0"/>
        <w:adjustRightInd w:val="0"/>
        <w:jc w:val="both"/>
        <w:rPr>
          <w:sz w:val="22"/>
          <w:szCs w:val="22"/>
        </w:rPr>
      </w:pPr>
      <w:r w:rsidRPr="000E056B">
        <w:rPr>
          <w:sz w:val="22"/>
          <w:szCs w:val="22"/>
        </w:rPr>
        <w:t>2) принимает решения об открытии (закрытии) внутренних структурных подразделений Банка;</w:t>
      </w:r>
    </w:p>
    <w:p w:rsidR="004B5203" w:rsidRPr="000E056B" w:rsidRDefault="004B5203" w:rsidP="004B5203">
      <w:pPr>
        <w:autoSpaceDE w:val="0"/>
        <w:autoSpaceDN w:val="0"/>
        <w:adjustRightInd w:val="0"/>
        <w:jc w:val="both"/>
        <w:rPr>
          <w:sz w:val="22"/>
          <w:szCs w:val="22"/>
        </w:rPr>
      </w:pPr>
      <w:r w:rsidRPr="000E056B">
        <w:rPr>
          <w:sz w:val="22"/>
          <w:szCs w:val="22"/>
        </w:rPr>
        <w:t>3) утверждает организационную структуру Банка;</w:t>
      </w:r>
    </w:p>
    <w:p w:rsidR="004B5203" w:rsidRPr="000E056B" w:rsidRDefault="004B5203" w:rsidP="004B5203">
      <w:pPr>
        <w:autoSpaceDE w:val="0"/>
        <w:autoSpaceDN w:val="0"/>
        <w:adjustRightInd w:val="0"/>
        <w:jc w:val="both"/>
        <w:rPr>
          <w:sz w:val="22"/>
          <w:szCs w:val="22"/>
        </w:rPr>
      </w:pPr>
      <w:r w:rsidRPr="000E056B">
        <w:rPr>
          <w:sz w:val="22"/>
          <w:szCs w:val="22"/>
        </w:rPr>
        <w:t>4) рассматривает Положение о Службе внутреннего аудита, Службе внутреннего контроля, Службе управления рисками;</w:t>
      </w:r>
    </w:p>
    <w:p w:rsidR="004B5203" w:rsidRPr="000E056B" w:rsidRDefault="004B5203" w:rsidP="004B5203">
      <w:pPr>
        <w:autoSpaceDE w:val="0"/>
        <w:autoSpaceDN w:val="0"/>
        <w:adjustRightInd w:val="0"/>
        <w:jc w:val="both"/>
        <w:rPr>
          <w:sz w:val="22"/>
          <w:szCs w:val="22"/>
        </w:rPr>
      </w:pPr>
      <w:r w:rsidRPr="000E056B">
        <w:rPr>
          <w:sz w:val="22"/>
          <w:szCs w:val="22"/>
        </w:rPr>
        <w:t>5) утверждает внутренние документы, регулирующие текущую деятельность Банка, в том числе определяющие политику Банка в различных областях деятельности, работу коллегиальных органов Банка, за исключением внутренних документов, утверждение которых отнесено к компетенции Общего собрания акционеров и Совета директоров Банка;</w:t>
      </w:r>
    </w:p>
    <w:p w:rsidR="004B5203" w:rsidRPr="000E056B" w:rsidRDefault="004B5203" w:rsidP="004B5203">
      <w:pPr>
        <w:autoSpaceDE w:val="0"/>
        <w:autoSpaceDN w:val="0"/>
        <w:adjustRightInd w:val="0"/>
        <w:jc w:val="both"/>
        <w:rPr>
          <w:sz w:val="22"/>
          <w:szCs w:val="22"/>
        </w:rPr>
      </w:pPr>
      <w:r w:rsidRPr="000E056B">
        <w:rPr>
          <w:sz w:val="22"/>
          <w:szCs w:val="22"/>
        </w:rPr>
        <w:lastRenderedPageBreak/>
        <w:t>6) утверждает иные положения, инструкции и другие локальные нормативные акты, обеспечивающие хозяйственную деятельность Банка в сфере трудового права, тарифной политики, формализации типовых договорных отношений, порядка осуществления банковских операций и др.;</w:t>
      </w:r>
    </w:p>
    <w:p w:rsidR="004B5203" w:rsidRPr="000E056B" w:rsidRDefault="004B5203" w:rsidP="004B5203">
      <w:pPr>
        <w:autoSpaceDE w:val="0"/>
        <w:autoSpaceDN w:val="0"/>
        <w:adjustRightInd w:val="0"/>
        <w:jc w:val="both"/>
        <w:rPr>
          <w:sz w:val="22"/>
          <w:szCs w:val="22"/>
        </w:rPr>
      </w:pPr>
      <w:r w:rsidRPr="000E056B">
        <w:rPr>
          <w:sz w:val="22"/>
          <w:szCs w:val="22"/>
        </w:rPr>
        <w:t>7) определяет перечень сведений, относящихся к конфиденциальной информации, в том числе составляющих коммерческую и банковскую тайну;</w:t>
      </w:r>
    </w:p>
    <w:p w:rsidR="004B5203" w:rsidRPr="000E056B" w:rsidRDefault="004B5203" w:rsidP="004B5203">
      <w:pPr>
        <w:autoSpaceDE w:val="0"/>
        <w:autoSpaceDN w:val="0"/>
        <w:adjustRightInd w:val="0"/>
        <w:jc w:val="both"/>
        <w:rPr>
          <w:sz w:val="22"/>
          <w:szCs w:val="22"/>
        </w:rPr>
      </w:pPr>
      <w:r w:rsidRPr="000E056B">
        <w:rPr>
          <w:sz w:val="22"/>
          <w:szCs w:val="22"/>
        </w:rPr>
        <w:t>8) устанавливает ответственность за выполнение решений Общего собрания акционеров, Совета директоров Банка, реализацию стратегии и политики Банка в отношении организации и осуществления внутреннего контроля в Банке;</w:t>
      </w:r>
    </w:p>
    <w:p w:rsidR="004B5203" w:rsidRPr="000E056B" w:rsidRDefault="004B5203" w:rsidP="004B5203">
      <w:pPr>
        <w:autoSpaceDE w:val="0"/>
        <w:autoSpaceDN w:val="0"/>
        <w:adjustRightInd w:val="0"/>
        <w:jc w:val="both"/>
        <w:rPr>
          <w:sz w:val="22"/>
          <w:szCs w:val="22"/>
        </w:rPr>
      </w:pPr>
      <w:r w:rsidRPr="000E056B">
        <w:rPr>
          <w:sz w:val="22"/>
          <w:szCs w:val="22"/>
        </w:rPr>
        <w:t>9) осуществляет проверку соответствия деятельности Банка внутренним документам, определяющим порядок осуществления внутреннего контроля, и оценку соответствия содержания указанных документов характеру и масштабам деятельности Банка, уровню и сочетанию принимаемых рисков;</w:t>
      </w:r>
    </w:p>
    <w:p w:rsidR="004B5203" w:rsidRPr="000E056B" w:rsidRDefault="004B5203" w:rsidP="004B5203">
      <w:pPr>
        <w:autoSpaceDE w:val="0"/>
        <w:autoSpaceDN w:val="0"/>
        <w:adjustRightInd w:val="0"/>
        <w:jc w:val="both"/>
        <w:rPr>
          <w:sz w:val="22"/>
          <w:szCs w:val="22"/>
        </w:rPr>
      </w:pPr>
      <w:r w:rsidRPr="000E056B">
        <w:rPr>
          <w:sz w:val="22"/>
          <w:szCs w:val="22"/>
        </w:rPr>
        <w:t>10) рассматривает материалы и результаты периодических оценок эффективности внутреннего контроля;</w:t>
      </w:r>
    </w:p>
    <w:p w:rsidR="004B5203" w:rsidRPr="000E056B" w:rsidRDefault="004B5203" w:rsidP="004B5203">
      <w:pPr>
        <w:autoSpaceDE w:val="0"/>
        <w:autoSpaceDN w:val="0"/>
        <w:adjustRightInd w:val="0"/>
        <w:jc w:val="both"/>
        <w:rPr>
          <w:sz w:val="22"/>
          <w:szCs w:val="22"/>
        </w:rPr>
      </w:pPr>
      <w:r w:rsidRPr="000E056B">
        <w:rPr>
          <w:sz w:val="22"/>
          <w:szCs w:val="22"/>
        </w:rPr>
        <w:t>11) контролирует процесс устранения выявленных нарушений и недостатков внутреннего контроля и мер, принятых для их устранения;</w:t>
      </w:r>
    </w:p>
    <w:p w:rsidR="004B5203" w:rsidRPr="000E056B" w:rsidRDefault="004B5203" w:rsidP="004B5203">
      <w:pPr>
        <w:autoSpaceDE w:val="0"/>
        <w:autoSpaceDN w:val="0"/>
        <w:adjustRightInd w:val="0"/>
        <w:jc w:val="both"/>
        <w:rPr>
          <w:sz w:val="22"/>
          <w:szCs w:val="22"/>
        </w:rPr>
      </w:pPr>
      <w:r w:rsidRPr="000E056B">
        <w:rPr>
          <w:sz w:val="22"/>
          <w:szCs w:val="22"/>
        </w:rPr>
        <w:t>12) принимает решения о совершении банковских операций и других сделок, порядок и процедуры проведения которых не установлены внутренними документами Банка, или вынесении на рассмотрение Совета директоров вопроса о целесообразности осуществления указанных операций или других сделок;</w:t>
      </w:r>
    </w:p>
    <w:p w:rsidR="004B5203" w:rsidRPr="000E056B" w:rsidRDefault="004B5203" w:rsidP="004B5203">
      <w:pPr>
        <w:autoSpaceDE w:val="0"/>
        <w:autoSpaceDN w:val="0"/>
        <w:adjustRightInd w:val="0"/>
        <w:jc w:val="both"/>
        <w:rPr>
          <w:sz w:val="22"/>
          <w:szCs w:val="22"/>
        </w:rPr>
      </w:pPr>
      <w:r w:rsidRPr="000E056B">
        <w:rPr>
          <w:sz w:val="22"/>
          <w:szCs w:val="22"/>
        </w:rPr>
        <w:t>13) принимает решения о совершении банковских операций и других сделок при наличии отклонений от предусмотренных внутренними документами Банка порядка и процедур;</w:t>
      </w:r>
    </w:p>
    <w:p w:rsidR="004B5203" w:rsidRPr="000E056B" w:rsidRDefault="004B5203" w:rsidP="004B5203">
      <w:pPr>
        <w:autoSpaceDE w:val="0"/>
        <w:autoSpaceDN w:val="0"/>
        <w:adjustRightInd w:val="0"/>
        <w:jc w:val="both"/>
        <w:rPr>
          <w:sz w:val="22"/>
          <w:szCs w:val="22"/>
        </w:rPr>
      </w:pPr>
      <w:r w:rsidRPr="000E056B">
        <w:rPr>
          <w:sz w:val="22"/>
          <w:szCs w:val="22"/>
        </w:rPr>
        <w:t>14) рассматривает иные вопросы, вынесенные на заседание Правления Президентом Банка и принимает по ним решения.</w:t>
      </w:r>
    </w:p>
    <w:p w:rsidR="00563A4E" w:rsidRPr="000E056B" w:rsidRDefault="00563A4E" w:rsidP="004B5203">
      <w:pPr>
        <w:autoSpaceDE w:val="0"/>
        <w:autoSpaceDN w:val="0"/>
        <w:adjustRightInd w:val="0"/>
        <w:jc w:val="both"/>
        <w:rPr>
          <w:sz w:val="22"/>
          <w:szCs w:val="22"/>
        </w:rPr>
      </w:pPr>
    </w:p>
    <w:p w:rsidR="007F66FE" w:rsidRPr="000E056B" w:rsidRDefault="007F66FE" w:rsidP="007F66FE">
      <w:pPr>
        <w:tabs>
          <w:tab w:val="left" w:pos="9354"/>
        </w:tabs>
        <w:autoSpaceDE w:val="0"/>
        <w:autoSpaceDN w:val="0"/>
        <w:adjustRightInd w:val="0"/>
        <w:jc w:val="both"/>
        <w:rPr>
          <w:sz w:val="22"/>
          <w:szCs w:val="22"/>
          <w:u w:val="single"/>
        </w:rPr>
      </w:pPr>
      <w:r w:rsidRPr="000E056B">
        <w:rPr>
          <w:sz w:val="22"/>
          <w:szCs w:val="22"/>
          <w:u w:val="single"/>
        </w:rPr>
        <w:t>4. Президент Банка</w:t>
      </w:r>
    </w:p>
    <w:p w:rsidR="007F66FE" w:rsidRPr="000E056B" w:rsidRDefault="007F66FE" w:rsidP="007F66FE">
      <w:pPr>
        <w:numPr>
          <w:ilvl w:val="12"/>
          <w:numId w:val="0"/>
        </w:numPr>
        <w:jc w:val="both"/>
        <w:rPr>
          <w:sz w:val="22"/>
          <w:szCs w:val="22"/>
        </w:rPr>
      </w:pPr>
      <w:r w:rsidRPr="000E056B">
        <w:rPr>
          <w:sz w:val="22"/>
          <w:szCs w:val="22"/>
        </w:rPr>
        <w:t>К компетенции Президента Банка относятся все вопросы руководства текущей деятельностью за исключением вопросов, отнесенных к исключительной компетенции Общего собрания, Совета директоров, Правления Банка.</w:t>
      </w:r>
    </w:p>
    <w:p w:rsidR="007F66FE" w:rsidRPr="000E056B" w:rsidRDefault="007F66FE" w:rsidP="007F66FE">
      <w:pPr>
        <w:numPr>
          <w:ilvl w:val="12"/>
          <w:numId w:val="0"/>
        </w:numPr>
        <w:jc w:val="both"/>
        <w:rPr>
          <w:spacing w:val="-4"/>
          <w:sz w:val="22"/>
          <w:szCs w:val="22"/>
        </w:rPr>
      </w:pPr>
      <w:r w:rsidRPr="000E056B">
        <w:rPr>
          <w:spacing w:val="-4"/>
          <w:sz w:val="22"/>
          <w:szCs w:val="22"/>
        </w:rPr>
        <w:t>Президент БАНКА без доверенности действует от имени Банка, в том числе:</w:t>
      </w:r>
    </w:p>
    <w:p w:rsidR="007F66FE" w:rsidRPr="000E056B" w:rsidRDefault="007F66FE" w:rsidP="007F66FE">
      <w:pPr>
        <w:numPr>
          <w:ilvl w:val="12"/>
          <w:numId w:val="0"/>
        </w:numPr>
        <w:tabs>
          <w:tab w:val="left" w:pos="993"/>
        </w:tabs>
        <w:jc w:val="both"/>
        <w:rPr>
          <w:sz w:val="22"/>
          <w:szCs w:val="22"/>
        </w:rPr>
      </w:pPr>
      <w:r w:rsidRPr="000E056B">
        <w:rPr>
          <w:sz w:val="22"/>
          <w:szCs w:val="22"/>
        </w:rPr>
        <w:t>1) представляет его интересы во всех учреждениях, предприятиях и организациях как на территории Российской Федерации, так и за ее пределами;</w:t>
      </w:r>
    </w:p>
    <w:p w:rsidR="007F66FE" w:rsidRPr="000E056B" w:rsidRDefault="007F66FE" w:rsidP="007F66FE">
      <w:pPr>
        <w:numPr>
          <w:ilvl w:val="12"/>
          <w:numId w:val="0"/>
        </w:numPr>
        <w:tabs>
          <w:tab w:val="left" w:pos="993"/>
        </w:tabs>
        <w:jc w:val="both"/>
        <w:rPr>
          <w:sz w:val="22"/>
          <w:szCs w:val="22"/>
        </w:rPr>
      </w:pPr>
      <w:r w:rsidRPr="000E056B">
        <w:rPr>
          <w:sz w:val="22"/>
          <w:szCs w:val="22"/>
        </w:rPr>
        <w:t>2) распределяет обязанности между подразделениями и служащими Банка, отвечающими за конкретные направления деятельности Банка, в том числе системы внутреннего контроля;</w:t>
      </w:r>
    </w:p>
    <w:p w:rsidR="007F66FE" w:rsidRPr="000E056B" w:rsidRDefault="007F66FE" w:rsidP="007F66FE">
      <w:pPr>
        <w:numPr>
          <w:ilvl w:val="12"/>
          <w:numId w:val="0"/>
        </w:numPr>
        <w:tabs>
          <w:tab w:val="left" w:pos="993"/>
        </w:tabs>
        <w:jc w:val="both"/>
        <w:rPr>
          <w:sz w:val="22"/>
          <w:szCs w:val="22"/>
        </w:rPr>
      </w:pPr>
      <w:r w:rsidRPr="000E056B">
        <w:rPr>
          <w:sz w:val="22"/>
          <w:szCs w:val="22"/>
        </w:rPr>
        <w:t>3) возглавляет Правление Банка и организует его работу, в том числе и в части вопросов организации внутреннего контроля в Банке;</w:t>
      </w:r>
    </w:p>
    <w:p w:rsidR="007F66FE" w:rsidRPr="000E056B" w:rsidRDefault="00220163" w:rsidP="00220163">
      <w:pPr>
        <w:numPr>
          <w:ilvl w:val="12"/>
          <w:numId w:val="0"/>
        </w:numPr>
        <w:tabs>
          <w:tab w:val="left" w:pos="993"/>
        </w:tabs>
        <w:jc w:val="both"/>
        <w:rPr>
          <w:sz w:val="22"/>
          <w:szCs w:val="22"/>
        </w:rPr>
      </w:pPr>
      <w:r w:rsidRPr="000E056B">
        <w:rPr>
          <w:sz w:val="22"/>
          <w:szCs w:val="22"/>
        </w:rPr>
        <w:t>4)</w:t>
      </w:r>
      <w:r w:rsidR="007F66FE" w:rsidRPr="000E056B">
        <w:rPr>
          <w:sz w:val="22"/>
          <w:szCs w:val="22"/>
        </w:rPr>
        <w:t xml:space="preserve"> совершает сделки от имени Банка; </w:t>
      </w:r>
    </w:p>
    <w:p w:rsidR="007F66FE" w:rsidRPr="000E056B" w:rsidRDefault="00220163" w:rsidP="00220163">
      <w:pPr>
        <w:numPr>
          <w:ilvl w:val="12"/>
          <w:numId w:val="0"/>
        </w:numPr>
        <w:tabs>
          <w:tab w:val="left" w:pos="993"/>
        </w:tabs>
        <w:jc w:val="both"/>
        <w:rPr>
          <w:sz w:val="22"/>
          <w:szCs w:val="22"/>
        </w:rPr>
      </w:pPr>
      <w:r w:rsidRPr="000E056B">
        <w:rPr>
          <w:sz w:val="22"/>
          <w:szCs w:val="22"/>
        </w:rPr>
        <w:t xml:space="preserve">5) </w:t>
      </w:r>
      <w:r w:rsidR="007F66FE" w:rsidRPr="000E056B">
        <w:rPr>
          <w:sz w:val="22"/>
          <w:szCs w:val="22"/>
        </w:rPr>
        <w:t>утверждает штатное расписание Банка, распределяет обязанности между сотрудниками Банка;</w:t>
      </w:r>
    </w:p>
    <w:p w:rsidR="007F66FE" w:rsidRPr="000E056B" w:rsidRDefault="00220163" w:rsidP="00220163">
      <w:pPr>
        <w:numPr>
          <w:ilvl w:val="12"/>
          <w:numId w:val="0"/>
        </w:numPr>
        <w:tabs>
          <w:tab w:val="left" w:pos="993"/>
        </w:tabs>
        <w:jc w:val="both"/>
        <w:rPr>
          <w:sz w:val="22"/>
          <w:szCs w:val="22"/>
        </w:rPr>
      </w:pPr>
      <w:r w:rsidRPr="000E056B">
        <w:rPr>
          <w:sz w:val="22"/>
          <w:szCs w:val="22"/>
        </w:rPr>
        <w:t xml:space="preserve">6) </w:t>
      </w:r>
      <w:r w:rsidR="007F66FE" w:rsidRPr="000E056B">
        <w:rPr>
          <w:sz w:val="22"/>
          <w:szCs w:val="22"/>
        </w:rPr>
        <w:t>принимает и увольняет работников;</w:t>
      </w:r>
    </w:p>
    <w:p w:rsidR="007F66FE" w:rsidRPr="000E056B" w:rsidRDefault="00220163" w:rsidP="00220163">
      <w:pPr>
        <w:numPr>
          <w:ilvl w:val="12"/>
          <w:numId w:val="0"/>
        </w:numPr>
        <w:tabs>
          <w:tab w:val="left" w:pos="993"/>
        </w:tabs>
        <w:jc w:val="both"/>
        <w:rPr>
          <w:sz w:val="22"/>
          <w:szCs w:val="22"/>
        </w:rPr>
      </w:pPr>
      <w:r w:rsidRPr="000E056B">
        <w:rPr>
          <w:sz w:val="22"/>
          <w:szCs w:val="22"/>
        </w:rPr>
        <w:t xml:space="preserve">7) </w:t>
      </w:r>
      <w:r w:rsidR="007F66FE" w:rsidRPr="000E056B">
        <w:rPr>
          <w:sz w:val="22"/>
          <w:szCs w:val="22"/>
        </w:rPr>
        <w:t>представляет на утверждение Совету директоров кандидатуры членов Правления Б</w:t>
      </w:r>
      <w:r w:rsidRPr="000E056B">
        <w:rPr>
          <w:sz w:val="22"/>
          <w:szCs w:val="22"/>
        </w:rPr>
        <w:t>анка</w:t>
      </w:r>
      <w:r w:rsidR="007F66FE" w:rsidRPr="000E056B">
        <w:rPr>
          <w:sz w:val="22"/>
          <w:szCs w:val="22"/>
        </w:rPr>
        <w:t>;</w:t>
      </w:r>
    </w:p>
    <w:p w:rsidR="007F66FE" w:rsidRPr="000E056B" w:rsidRDefault="00220163" w:rsidP="00220163">
      <w:pPr>
        <w:numPr>
          <w:ilvl w:val="12"/>
          <w:numId w:val="0"/>
        </w:numPr>
        <w:tabs>
          <w:tab w:val="left" w:pos="993"/>
        </w:tabs>
        <w:jc w:val="both"/>
        <w:rPr>
          <w:sz w:val="22"/>
          <w:szCs w:val="22"/>
        </w:rPr>
      </w:pPr>
      <w:r w:rsidRPr="000E056B">
        <w:rPr>
          <w:sz w:val="22"/>
          <w:szCs w:val="22"/>
        </w:rPr>
        <w:t xml:space="preserve">8) </w:t>
      </w:r>
      <w:r w:rsidR="007F66FE" w:rsidRPr="000E056B">
        <w:rPr>
          <w:sz w:val="22"/>
          <w:szCs w:val="22"/>
        </w:rPr>
        <w:t>назначает директоров филиалов и представительств;</w:t>
      </w:r>
    </w:p>
    <w:p w:rsidR="007F66FE" w:rsidRPr="000E056B" w:rsidRDefault="00220163" w:rsidP="00220163">
      <w:pPr>
        <w:numPr>
          <w:ilvl w:val="12"/>
          <w:numId w:val="0"/>
        </w:numPr>
        <w:tabs>
          <w:tab w:val="left" w:pos="993"/>
        </w:tabs>
        <w:jc w:val="both"/>
        <w:rPr>
          <w:sz w:val="22"/>
          <w:szCs w:val="22"/>
        </w:rPr>
      </w:pPr>
      <w:r w:rsidRPr="000E056B">
        <w:rPr>
          <w:sz w:val="22"/>
          <w:szCs w:val="22"/>
        </w:rPr>
        <w:t xml:space="preserve">9) </w:t>
      </w:r>
      <w:r w:rsidR="007F66FE" w:rsidRPr="000E056B">
        <w:rPr>
          <w:sz w:val="22"/>
          <w:szCs w:val="22"/>
        </w:rPr>
        <w:t>принимает меры поощрения к работникам и налагает на них взыскания в соответствии с действующим законодательством Российской Федерации о труде;</w:t>
      </w:r>
    </w:p>
    <w:p w:rsidR="007F66FE" w:rsidRPr="000E056B" w:rsidRDefault="00220163" w:rsidP="00220163">
      <w:pPr>
        <w:numPr>
          <w:ilvl w:val="12"/>
          <w:numId w:val="0"/>
        </w:numPr>
        <w:tabs>
          <w:tab w:val="left" w:pos="993"/>
        </w:tabs>
        <w:jc w:val="both"/>
        <w:rPr>
          <w:sz w:val="22"/>
          <w:szCs w:val="22"/>
        </w:rPr>
      </w:pPr>
      <w:r w:rsidRPr="000E056B">
        <w:rPr>
          <w:sz w:val="22"/>
          <w:szCs w:val="22"/>
        </w:rPr>
        <w:t xml:space="preserve">10) </w:t>
      </w:r>
      <w:r w:rsidR="007F66FE" w:rsidRPr="000E056B">
        <w:rPr>
          <w:sz w:val="22"/>
          <w:szCs w:val="22"/>
        </w:rPr>
        <w:t>определяет порядок выплаты и размеры вознаграждения специалистам внештатного состава Б</w:t>
      </w:r>
      <w:r w:rsidRPr="000E056B">
        <w:rPr>
          <w:sz w:val="22"/>
          <w:szCs w:val="22"/>
        </w:rPr>
        <w:t>анка</w:t>
      </w:r>
      <w:r w:rsidR="007F66FE" w:rsidRPr="000E056B">
        <w:rPr>
          <w:sz w:val="22"/>
          <w:szCs w:val="22"/>
        </w:rPr>
        <w:t>;</w:t>
      </w:r>
    </w:p>
    <w:p w:rsidR="007F66FE" w:rsidRPr="000E056B" w:rsidRDefault="00220163" w:rsidP="00220163">
      <w:pPr>
        <w:numPr>
          <w:ilvl w:val="12"/>
          <w:numId w:val="0"/>
        </w:numPr>
        <w:tabs>
          <w:tab w:val="left" w:pos="993"/>
        </w:tabs>
        <w:jc w:val="both"/>
        <w:rPr>
          <w:sz w:val="22"/>
          <w:szCs w:val="22"/>
        </w:rPr>
      </w:pPr>
      <w:r w:rsidRPr="000E056B">
        <w:rPr>
          <w:sz w:val="22"/>
          <w:szCs w:val="22"/>
        </w:rPr>
        <w:t xml:space="preserve">11) </w:t>
      </w:r>
      <w:r w:rsidR="007F66FE" w:rsidRPr="000E056B">
        <w:rPr>
          <w:sz w:val="22"/>
          <w:szCs w:val="22"/>
        </w:rPr>
        <w:t>определяет условия труда работников Б</w:t>
      </w:r>
      <w:r w:rsidRPr="000E056B">
        <w:rPr>
          <w:sz w:val="22"/>
          <w:szCs w:val="22"/>
        </w:rPr>
        <w:t>анка</w:t>
      </w:r>
      <w:r w:rsidR="007F66FE" w:rsidRPr="000E056B">
        <w:rPr>
          <w:sz w:val="22"/>
          <w:szCs w:val="22"/>
        </w:rPr>
        <w:t>, его филиалов и представительств;</w:t>
      </w:r>
    </w:p>
    <w:p w:rsidR="007F66FE" w:rsidRPr="000E056B" w:rsidRDefault="00220163" w:rsidP="00220163">
      <w:pPr>
        <w:numPr>
          <w:ilvl w:val="12"/>
          <w:numId w:val="0"/>
        </w:numPr>
        <w:tabs>
          <w:tab w:val="left" w:pos="993"/>
        </w:tabs>
        <w:jc w:val="both"/>
        <w:rPr>
          <w:sz w:val="22"/>
          <w:szCs w:val="22"/>
        </w:rPr>
      </w:pPr>
      <w:r w:rsidRPr="000E056B">
        <w:rPr>
          <w:sz w:val="22"/>
          <w:szCs w:val="22"/>
        </w:rPr>
        <w:t xml:space="preserve">12) </w:t>
      </w:r>
      <w:r w:rsidR="007F66FE" w:rsidRPr="000E056B">
        <w:rPr>
          <w:sz w:val="22"/>
          <w:szCs w:val="22"/>
        </w:rPr>
        <w:t>рассматривает материалы ревизий, проверок, а также отчеты руководителей структурных подразделений Б</w:t>
      </w:r>
      <w:r w:rsidRPr="000E056B">
        <w:rPr>
          <w:sz w:val="22"/>
          <w:szCs w:val="22"/>
        </w:rPr>
        <w:t>анка</w:t>
      </w:r>
      <w:r w:rsidR="007F66FE" w:rsidRPr="000E056B">
        <w:rPr>
          <w:sz w:val="22"/>
          <w:szCs w:val="22"/>
        </w:rPr>
        <w:t>, его филиалов и представительств;</w:t>
      </w:r>
    </w:p>
    <w:p w:rsidR="007F66FE" w:rsidRPr="000E056B" w:rsidRDefault="00220163" w:rsidP="00220163">
      <w:pPr>
        <w:numPr>
          <w:ilvl w:val="12"/>
          <w:numId w:val="0"/>
        </w:numPr>
        <w:tabs>
          <w:tab w:val="left" w:pos="993"/>
        </w:tabs>
        <w:jc w:val="both"/>
        <w:rPr>
          <w:sz w:val="22"/>
          <w:szCs w:val="22"/>
        </w:rPr>
      </w:pPr>
      <w:r w:rsidRPr="000E056B">
        <w:rPr>
          <w:sz w:val="22"/>
          <w:szCs w:val="22"/>
        </w:rPr>
        <w:t xml:space="preserve">13) </w:t>
      </w:r>
      <w:r w:rsidR="007F66FE" w:rsidRPr="000E056B">
        <w:rPr>
          <w:sz w:val="22"/>
          <w:szCs w:val="22"/>
        </w:rPr>
        <w:t>делегирует полномочия на разработку правил и процедур в сфере внутреннего контроля руководителям соответствующих структурных подразделений и осуществляет контроль за их исполнением;</w:t>
      </w:r>
    </w:p>
    <w:p w:rsidR="007F66FE" w:rsidRPr="000E056B" w:rsidRDefault="00220163" w:rsidP="00220163">
      <w:pPr>
        <w:numPr>
          <w:ilvl w:val="12"/>
          <w:numId w:val="0"/>
        </w:numPr>
        <w:tabs>
          <w:tab w:val="left" w:pos="993"/>
        </w:tabs>
        <w:jc w:val="both"/>
        <w:rPr>
          <w:sz w:val="22"/>
          <w:szCs w:val="22"/>
        </w:rPr>
      </w:pPr>
      <w:r w:rsidRPr="000E056B">
        <w:rPr>
          <w:sz w:val="22"/>
          <w:szCs w:val="22"/>
        </w:rPr>
        <w:t xml:space="preserve">14) </w:t>
      </w:r>
      <w:r w:rsidR="007F66FE" w:rsidRPr="000E056B">
        <w:rPr>
          <w:sz w:val="22"/>
          <w:szCs w:val="22"/>
        </w:rPr>
        <w:t>делегирует иные полномочия в пределах доверенности;</w:t>
      </w:r>
    </w:p>
    <w:p w:rsidR="007F66FE" w:rsidRPr="000E056B" w:rsidRDefault="00E31019" w:rsidP="00E31019">
      <w:pPr>
        <w:numPr>
          <w:ilvl w:val="12"/>
          <w:numId w:val="0"/>
        </w:numPr>
        <w:tabs>
          <w:tab w:val="left" w:pos="993"/>
        </w:tabs>
        <w:jc w:val="both"/>
        <w:rPr>
          <w:sz w:val="22"/>
          <w:szCs w:val="22"/>
        </w:rPr>
      </w:pPr>
      <w:r w:rsidRPr="000E056B">
        <w:rPr>
          <w:sz w:val="22"/>
          <w:szCs w:val="22"/>
        </w:rPr>
        <w:t xml:space="preserve">15) </w:t>
      </w:r>
      <w:r w:rsidR="007F66FE" w:rsidRPr="000E056B">
        <w:rPr>
          <w:sz w:val="22"/>
          <w:szCs w:val="22"/>
        </w:rPr>
        <w:t>распределяет обязанности подразделений и служащих, отвечающих за конкретные направления (формы, способы осуществления) внутреннего контроля;</w:t>
      </w:r>
    </w:p>
    <w:p w:rsidR="007F66FE" w:rsidRPr="000E056B" w:rsidRDefault="00E31019" w:rsidP="00E31019">
      <w:pPr>
        <w:numPr>
          <w:ilvl w:val="12"/>
          <w:numId w:val="0"/>
        </w:numPr>
        <w:tabs>
          <w:tab w:val="left" w:pos="993"/>
        </w:tabs>
        <w:jc w:val="both"/>
        <w:rPr>
          <w:sz w:val="22"/>
          <w:szCs w:val="22"/>
        </w:rPr>
      </w:pPr>
      <w:r w:rsidRPr="000E056B">
        <w:rPr>
          <w:sz w:val="22"/>
          <w:szCs w:val="22"/>
        </w:rPr>
        <w:t xml:space="preserve">16) </w:t>
      </w:r>
      <w:r w:rsidR="007F66FE" w:rsidRPr="000E056B">
        <w:rPr>
          <w:sz w:val="22"/>
          <w:szCs w:val="22"/>
        </w:rPr>
        <w:t>организует создание эффективных систем передачи и обмена информацией, обеспечивающих поступление необходимых сведений к заинтересованным в ней пользователям (системы передачи и обмена информацией включают в себя все документы, определяющие операционную политику и процедуры деятельности Б</w:t>
      </w:r>
      <w:r w:rsidRPr="000E056B">
        <w:rPr>
          <w:sz w:val="22"/>
          <w:szCs w:val="22"/>
        </w:rPr>
        <w:t>анка</w:t>
      </w:r>
      <w:r w:rsidR="007F66FE" w:rsidRPr="000E056B">
        <w:rPr>
          <w:sz w:val="22"/>
          <w:szCs w:val="22"/>
        </w:rPr>
        <w:t>);</w:t>
      </w:r>
    </w:p>
    <w:p w:rsidR="007F66FE" w:rsidRPr="000E056B" w:rsidRDefault="00E31019" w:rsidP="00E31019">
      <w:pPr>
        <w:numPr>
          <w:ilvl w:val="12"/>
          <w:numId w:val="0"/>
        </w:numPr>
        <w:tabs>
          <w:tab w:val="left" w:pos="993"/>
        </w:tabs>
        <w:jc w:val="both"/>
        <w:rPr>
          <w:sz w:val="22"/>
          <w:szCs w:val="22"/>
        </w:rPr>
      </w:pPr>
      <w:r w:rsidRPr="000E056B">
        <w:rPr>
          <w:sz w:val="22"/>
          <w:szCs w:val="22"/>
        </w:rPr>
        <w:t xml:space="preserve">17) </w:t>
      </w:r>
      <w:r w:rsidR="007F66FE" w:rsidRPr="000E056B">
        <w:rPr>
          <w:sz w:val="22"/>
          <w:szCs w:val="22"/>
        </w:rPr>
        <w:t>рассматривает вопросы кредитования, работы с ценными бумагами, организации внешнеэкономической деятельности, развития Б</w:t>
      </w:r>
      <w:r w:rsidRPr="000E056B">
        <w:rPr>
          <w:sz w:val="22"/>
          <w:szCs w:val="22"/>
        </w:rPr>
        <w:t>анка</w:t>
      </w:r>
      <w:r w:rsidR="007F66FE" w:rsidRPr="000E056B">
        <w:rPr>
          <w:sz w:val="22"/>
          <w:szCs w:val="22"/>
        </w:rPr>
        <w:t>;</w:t>
      </w:r>
    </w:p>
    <w:p w:rsidR="007F66FE" w:rsidRPr="000E056B" w:rsidRDefault="00E31019" w:rsidP="00E31019">
      <w:pPr>
        <w:numPr>
          <w:ilvl w:val="12"/>
          <w:numId w:val="0"/>
        </w:numPr>
        <w:tabs>
          <w:tab w:val="left" w:pos="993"/>
        </w:tabs>
        <w:jc w:val="both"/>
        <w:rPr>
          <w:sz w:val="22"/>
          <w:szCs w:val="22"/>
        </w:rPr>
      </w:pPr>
      <w:r w:rsidRPr="000E056B">
        <w:rPr>
          <w:sz w:val="22"/>
          <w:szCs w:val="22"/>
        </w:rPr>
        <w:t xml:space="preserve">18) </w:t>
      </w:r>
      <w:r w:rsidR="007F66FE" w:rsidRPr="000E056B">
        <w:rPr>
          <w:sz w:val="22"/>
          <w:szCs w:val="22"/>
        </w:rPr>
        <w:t>устанавливает порядок делопроизводства и контроля исполнения в аппарате Б</w:t>
      </w:r>
      <w:r w:rsidRPr="000E056B">
        <w:rPr>
          <w:sz w:val="22"/>
          <w:szCs w:val="22"/>
        </w:rPr>
        <w:t>анка</w:t>
      </w:r>
      <w:r w:rsidR="007F66FE" w:rsidRPr="000E056B">
        <w:rPr>
          <w:sz w:val="22"/>
          <w:szCs w:val="22"/>
        </w:rPr>
        <w:t>, его филиалах и представительствах;</w:t>
      </w:r>
    </w:p>
    <w:p w:rsidR="007F66FE" w:rsidRPr="000E056B" w:rsidRDefault="00E31019" w:rsidP="00E31019">
      <w:pPr>
        <w:numPr>
          <w:ilvl w:val="12"/>
          <w:numId w:val="0"/>
        </w:numPr>
        <w:tabs>
          <w:tab w:val="left" w:pos="993"/>
        </w:tabs>
        <w:jc w:val="both"/>
        <w:rPr>
          <w:sz w:val="22"/>
          <w:szCs w:val="22"/>
        </w:rPr>
      </w:pPr>
      <w:r w:rsidRPr="000E056B">
        <w:rPr>
          <w:sz w:val="22"/>
          <w:szCs w:val="22"/>
        </w:rPr>
        <w:lastRenderedPageBreak/>
        <w:t xml:space="preserve">19) </w:t>
      </w:r>
      <w:r w:rsidR="007F66FE" w:rsidRPr="000E056B">
        <w:rPr>
          <w:sz w:val="22"/>
          <w:szCs w:val="22"/>
        </w:rPr>
        <w:t>предоставляет на утверждение Совету директоров решения о создании филиалов и представительств Б</w:t>
      </w:r>
      <w:r w:rsidRPr="000E056B">
        <w:rPr>
          <w:sz w:val="22"/>
          <w:szCs w:val="22"/>
        </w:rPr>
        <w:t>анка</w:t>
      </w:r>
      <w:r w:rsidR="007F66FE" w:rsidRPr="000E056B">
        <w:rPr>
          <w:sz w:val="22"/>
          <w:szCs w:val="22"/>
        </w:rPr>
        <w:t>;</w:t>
      </w:r>
    </w:p>
    <w:p w:rsidR="007F66FE" w:rsidRPr="000E056B" w:rsidRDefault="00E31019" w:rsidP="00E31019">
      <w:pPr>
        <w:numPr>
          <w:ilvl w:val="12"/>
          <w:numId w:val="0"/>
        </w:numPr>
        <w:tabs>
          <w:tab w:val="left" w:pos="993"/>
        </w:tabs>
        <w:jc w:val="both"/>
        <w:rPr>
          <w:sz w:val="22"/>
          <w:szCs w:val="22"/>
        </w:rPr>
      </w:pPr>
      <w:r w:rsidRPr="000E056B">
        <w:rPr>
          <w:sz w:val="22"/>
          <w:szCs w:val="22"/>
        </w:rPr>
        <w:t xml:space="preserve">20) </w:t>
      </w:r>
      <w:r w:rsidR="007F66FE" w:rsidRPr="000E056B">
        <w:rPr>
          <w:sz w:val="22"/>
          <w:szCs w:val="22"/>
        </w:rPr>
        <w:t>предоставляет на утверждение Совету директоров решения об участии Б</w:t>
      </w:r>
      <w:r w:rsidRPr="000E056B">
        <w:rPr>
          <w:sz w:val="22"/>
          <w:szCs w:val="22"/>
        </w:rPr>
        <w:t>анка</w:t>
      </w:r>
      <w:r w:rsidR="007F66FE" w:rsidRPr="000E056B">
        <w:rPr>
          <w:sz w:val="22"/>
          <w:szCs w:val="22"/>
        </w:rPr>
        <w:t xml:space="preserve"> в других организациях в установленном законодательством порядке;</w:t>
      </w:r>
    </w:p>
    <w:p w:rsidR="007F66FE" w:rsidRPr="000E056B" w:rsidRDefault="00E31019" w:rsidP="00E31019">
      <w:pPr>
        <w:numPr>
          <w:ilvl w:val="12"/>
          <w:numId w:val="0"/>
        </w:numPr>
        <w:tabs>
          <w:tab w:val="left" w:pos="993"/>
        </w:tabs>
        <w:jc w:val="both"/>
        <w:rPr>
          <w:sz w:val="22"/>
          <w:szCs w:val="22"/>
        </w:rPr>
      </w:pPr>
      <w:r w:rsidRPr="000E056B">
        <w:rPr>
          <w:sz w:val="22"/>
          <w:szCs w:val="22"/>
        </w:rPr>
        <w:t xml:space="preserve">21) </w:t>
      </w:r>
      <w:r w:rsidR="007F66FE" w:rsidRPr="000E056B">
        <w:rPr>
          <w:sz w:val="22"/>
          <w:szCs w:val="22"/>
        </w:rPr>
        <w:t>выдает доверенности;</w:t>
      </w:r>
    </w:p>
    <w:p w:rsidR="007F66FE" w:rsidRPr="000E056B" w:rsidRDefault="00E31019" w:rsidP="00E31019">
      <w:pPr>
        <w:numPr>
          <w:ilvl w:val="12"/>
          <w:numId w:val="0"/>
        </w:numPr>
        <w:tabs>
          <w:tab w:val="left" w:pos="993"/>
        </w:tabs>
        <w:jc w:val="both"/>
        <w:rPr>
          <w:sz w:val="22"/>
          <w:szCs w:val="22"/>
        </w:rPr>
      </w:pPr>
      <w:r w:rsidRPr="000E056B">
        <w:rPr>
          <w:sz w:val="22"/>
          <w:szCs w:val="22"/>
        </w:rPr>
        <w:t xml:space="preserve">22) </w:t>
      </w:r>
      <w:r w:rsidR="007F66FE" w:rsidRPr="000E056B">
        <w:rPr>
          <w:sz w:val="22"/>
          <w:szCs w:val="22"/>
        </w:rPr>
        <w:t>оценивает риски, влияющие на достижение поставленных целей, и принимает меры, обеспечивающие реагирование на меняющиеся обстоятельства и условия в целях обеспечения эффективности оценки банковских рисков;</w:t>
      </w:r>
    </w:p>
    <w:p w:rsidR="007F66FE" w:rsidRPr="000E056B" w:rsidRDefault="00E31019" w:rsidP="00E31019">
      <w:pPr>
        <w:numPr>
          <w:ilvl w:val="12"/>
          <w:numId w:val="0"/>
        </w:numPr>
        <w:tabs>
          <w:tab w:val="left" w:pos="993"/>
        </w:tabs>
        <w:jc w:val="both"/>
        <w:rPr>
          <w:sz w:val="22"/>
          <w:szCs w:val="22"/>
        </w:rPr>
      </w:pPr>
      <w:r w:rsidRPr="000E056B">
        <w:rPr>
          <w:sz w:val="22"/>
          <w:szCs w:val="22"/>
        </w:rPr>
        <w:t xml:space="preserve">23) </w:t>
      </w:r>
      <w:r w:rsidR="007F66FE" w:rsidRPr="000E056B">
        <w:rPr>
          <w:sz w:val="22"/>
          <w:szCs w:val="22"/>
        </w:rPr>
        <w:t>обеспечивает участие во внутреннем контроле всех служащих Б</w:t>
      </w:r>
      <w:r w:rsidRPr="000E056B">
        <w:rPr>
          <w:sz w:val="22"/>
          <w:szCs w:val="22"/>
        </w:rPr>
        <w:t xml:space="preserve">анка </w:t>
      </w:r>
      <w:r w:rsidR="007F66FE" w:rsidRPr="000E056B">
        <w:rPr>
          <w:sz w:val="22"/>
          <w:szCs w:val="22"/>
        </w:rPr>
        <w:t>в соответствии с их должностными обязанностями;</w:t>
      </w:r>
    </w:p>
    <w:p w:rsidR="007F66FE" w:rsidRPr="000E056B" w:rsidRDefault="00E31019" w:rsidP="00E31019">
      <w:pPr>
        <w:numPr>
          <w:ilvl w:val="12"/>
          <w:numId w:val="0"/>
        </w:numPr>
        <w:tabs>
          <w:tab w:val="left" w:pos="993"/>
        </w:tabs>
        <w:jc w:val="both"/>
        <w:rPr>
          <w:sz w:val="22"/>
          <w:szCs w:val="22"/>
        </w:rPr>
      </w:pPr>
      <w:r w:rsidRPr="000E056B">
        <w:rPr>
          <w:sz w:val="22"/>
          <w:szCs w:val="22"/>
        </w:rPr>
        <w:t xml:space="preserve">24) </w:t>
      </w:r>
      <w:r w:rsidR="007F66FE" w:rsidRPr="000E056B">
        <w:rPr>
          <w:sz w:val="22"/>
          <w:szCs w:val="22"/>
        </w:rPr>
        <w:t>устанавливает порядок, при котором служащие доводят до сведения органов управления и руководителей структурных подразделений Б</w:t>
      </w:r>
      <w:r w:rsidRPr="000E056B">
        <w:rPr>
          <w:sz w:val="22"/>
          <w:szCs w:val="22"/>
        </w:rPr>
        <w:t>анка</w:t>
      </w:r>
      <w:r w:rsidR="007F66FE" w:rsidRPr="000E056B">
        <w:rPr>
          <w:sz w:val="22"/>
          <w:szCs w:val="22"/>
        </w:rPr>
        <w:t xml:space="preserve"> информацию обо всех нарушениях законодательства Российской Федерации, учредительных и внутренних документов, случаях злоупотреблений, несоблюдения норм профессиональной этики;</w:t>
      </w:r>
    </w:p>
    <w:p w:rsidR="007F66FE" w:rsidRPr="000E056B" w:rsidRDefault="00E31019" w:rsidP="00E31019">
      <w:pPr>
        <w:numPr>
          <w:ilvl w:val="12"/>
          <w:numId w:val="0"/>
        </w:numPr>
        <w:tabs>
          <w:tab w:val="left" w:pos="993"/>
        </w:tabs>
        <w:jc w:val="both"/>
        <w:rPr>
          <w:sz w:val="22"/>
          <w:szCs w:val="22"/>
        </w:rPr>
      </w:pPr>
      <w:r w:rsidRPr="000E056B">
        <w:rPr>
          <w:sz w:val="22"/>
          <w:szCs w:val="22"/>
        </w:rPr>
        <w:t xml:space="preserve">25) </w:t>
      </w:r>
      <w:r w:rsidR="007F66FE" w:rsidRPr="000E056B">
        <w:rPr>
          <w:sz w:val="22"/>
          <w:szCs w:val="22"/>
        </w:rPr>
        <w:t>принимает документы по вопросам взаимодействия органов внутреннего контроля с подразделениями и служащими Б</w:t>
      </w:r>
      <w:r w:rsidRPr="000E056B">
        <w:rPr>
          <w:sz w:val="22"/>
          <w:szCs w:val="22"/>
        </w:rPr>
        <w:t>анка</w:t>
      </w:r>
      <w:r w:rsidR="007F66FE" w:rsidRPr="000E056B">
        <w:rPr>
          <w:sz w:val="22"/>
          <w:szCs w:val="22"/>
        </w:rPr>
        <w:t xml:space="preserve"> и контролирует их соблюдение;</w:t>
      </w:r>
    </w:p>
    <w:p w:rsidR="007F66FE" w:rsidRPr="000E056B" w:rsidRDefault="00E31019" w:rsidP="00E31019">
      <w:pPr>
        <w:numPr>
          <w:ilvl w:val="12"/>
          <w:numId w:val="0"/>
        </w:numPr>
        <w:tabs>
          <w:tab w:val="left" w:pos="993"/>
        </w:tabs>
        <w:jc w:val="both"/>
        <w:rPr>
          <w:sz w:val="22"/>
          <w:szCs w:val="22"/>
        </w:rPr>
      </w:pPr>
      <w:r w:rsidRPr="000E056B">
        <w:rPr>
          <w:sz w:val="22"/>
          <w:szCs w:val="22"/>
        </w:rPr>
        <w:t xml:space="preserve">26) </w:t>
      </w:r>
      <w:r w:rsidR="007F66FE" w:rsidRPr="000E056B">
        <w:rPr>
          <w:sz w:val="22"/>
          <w:szCs w:val="22"/>
        </w:rPr>
        <w:t>издает приказы и дает указания, обязательные для исполнения всеми работниками Б</w:t>
      </w:r>
      <w:r w:rsidRPr="000E056B">
        <w:rPr>
          <w:sz w:val="22"/>
          <w:szCs w:val="22"/>
        </w:rPr>
        <w:t>анка</w:t>
      </w:r>
      <w:r w:rsidR="007F66FE" w:rsidRPr="000E056B">
        <w:rPr>
          <w:sz w:val="22"/>
          <w:szCs w:val="22"/>
        </w:rPr>
        <w:t>;</w:t>
      </w:r>
    </w:p>
    <w:p w:rsidR="007F66FE" w:rsidRPr="000E056B" w:rsidRDefault="00E31019" w:rsidP="00E31019">
      <w:pPr>
        <w:numPr>
          <w:ilvl w:val="12"/>
          <w:numId w:val="0"/>
        </w:numPr>
        <w:tabs>
          <w:tab w:val="left" w:pos="993"/>
        </w:tabs>
        <w:jc w:val="both"/>
        <w:rPr>
          <w:sz w:val="22"/>
          <w:szCs w:val="22"/>
        </w:rPr>
      </w:pPr>
      <w:r w:rsidRPr="000E056B">
        <w:rPr>
          <w:sz w:val="22"/>
          <w:szCs w:val="22"/>
        </w:rPr>
        <w:t xml:space="preserve">27) </w:t>
      </w:r>
      <w:r w:rsidR="007F66FE" w:rsidRPr="000E056B">
        <w:rPr>
          <w:sz w:val="22"/>
          <w:szCs w:val="22"/>
        </w:rPr>
        <w:t>реализует иные полномочия, предусмотренные действующим законодательством и внутренними документами Б</w:t>
      </w:r>
      <w:r w:rsidRPr="000E056B">
        <w:rPr>
          <w:sz w:val="22"/>
          <w:szCs w:val="22"/>
        </w:rPr>
        <w:t>анка</w:t>
      </w:r>
      <w:r w:rsidR="007F66FE" w:rsidRPr="000E056B">
        <w:rPr>
          <w:sz w:val="22"/>
          <w:szCs w:val="22"/>
        </w:rPr>
        <w:t>.</w:t>
      </w:r>
    </w:p>
    <w:p w:rsidR="007F66FE" w:rsidRPr="000E056B" w:rsidRDefault="007F66FE" w:rsidP="004B5203">
      <w:pPr>
        <w:autoSpaceDE w:val="0"/>
        <w:autoSpaceDN w:val="0"/>
        <w:adjustRightInd w:val="0"/>
        <w:jc w:val="both"/>
        <w:rPr>
          <w:sz w:val="22"/>
          <w:szCs w:val="22"/>
        </w:rPr>
      </w:pPr>
    </w:p>
    <w:p w:rsidR="00394B19" w:rsidRPr="000E056B" w:rsidRDefault="00394B19" w:rsidP="00394B19">
      <w:pPr>
        <w:pStyle w:val="em-4"/>
      </w:pPr>
      <w:r w:rsidRPr="000E056B">
        <w:t xml:space="preserve">Сведения о наличии кодекса корпоративного поведения (управления) кредитной организации </w:t>
      </w:r>
      <w:r w:rsidRPr="000E056B">
        <w:noBreakHyphen/>
        <w:t xml:space="preserve"> эмитента либо иного аналогичного документа: </w:t>
      </w:r>
    </w:p>
    <w:p w:rsidR="00394B19" w:rsidRPr="000E056B" w:rsidRDefault="004931A0" w:rsidP="004931A0">
      <w:pPr>
        <w:autoSpaceDE w:val="0"/>
        <w:autoSpaceDN w:val="0"/>
        <w:adjustRightInd w:val="0"/>
        <w:ind w:firstLine="567"/>
        <w:jc w:val="both"/>
        <w:rPr>
          <w:sz w:val="22"/>
          <w:szCs w:val="22"/>
        </w:rPr>
      </w:pPr>
      <w:r w:rsidRPr="000E056B">
        <w:rPr>
          <w:bCs/>
          <w:sz w:val="22"/>
          <w:szCs w:val="22"/>
        </w:rPr>
        <w:t xml:space="preserve">Кредитная организация – эмитент в своей работе руководствуется </w:t>
      </w:r>
      <w:r w:rsidRPr="000E056B">
        <w:rPr>
          <w:sz w:val="22"/>
          <w:szCs w:val="22"/>
        </w:rPr>
        <w:t>общепризнанными нормами профессиональной и общественной этики и правилами делового оборота,</w:t>
      </w:r>
      <w:r w:rsidRPr="000E056B">
        <w:rPr>
          <w:bCs/>
          <w:sz w:val="22"/>
          <w:szCs w:val="22"/>
        </w:rPr>
        <w:t xml:space="preserve"> Кодексом корпоративного управления, утвержденным Советом директоров Банка (от 28.12.2020 г. протокол № 14) и </w:t>
      </w:r>
      <w:r w:rsidRPr="000E056B">
        <w:rPr>
          <w:sz w:val="22"/>
          <w:szCs w:val="22"/>
        </w:rPr>
        <w:t xml:space="preserve">Правилами корпоративного поведения и нормами профессиональной этики в Банке «Йошкар-Ола» (ПАО), </w:t>
      </w:r>
      <w:r w:rsidRPr="000E056B">
        <w:rPr>
          <w:bCs/>
          <w:sz w:val="22"/>
          <w:szCs w:val="22"/>
        </w:rPr>
        <w:t xml:space="preserve">утвержденными Советом директоров Банка (от 28.12.2020 г. протокол № 14). </w:t>
      </w:r>
    </w:p>
    <w:p w:rsidR="004274B3" w:rsidRPr="000E056B" w:rsidRDefault="004274B3" w:rsidP="007B09D0">
      <w:pPr>
        <w:pStyle w:val="em-1"/>
        <w:rPr>
          <w:sz w:val="24"/>
          <w:szCs w:val="24"/>
        </w:rPr>
      </w:pPr>
    </w:p>
    <w:p w:rsidR="004931A0" w:rsidRPr="000E056B" w:rsidRDefault="004931A0" w:rsidP="00A00EEE">
      <w:pPr>
        <w:pStyle w:val="em-4"/>
      </w:pPr>
      <w:r w:rsidRPr="000E056B">
        <w:t>Сведения о</w:t>
      </w:r>
      <w:r w:rsidR="00E43DE4" w:rsidRPr="000E056B">
        <w:t xml:space="preserve"> внесенных </w:t>
      </w:r>
      <w:r w:rsidR="002A5CFD" w:rsidRPr="000E056B">
        <w:t>за IV квартал изменениях в Устав и</w:t>
      </w:r>
      <w:r w:rsidRPr="000E056B">
        <w:t xml:space="preserve"> </w:t>
      </w:r>
      <w:r w:rsidR="002A5CFD" w:rsidRPr="000E056B">
        <w:t xml:space="preserve">во </w:t>
      </w:r>
      <w:r w:rsidRPr="000E056B">
        <w:t>внутренни</w:t>
      </w:r>
      <w:r w:rsidR="002A5CFD" w:rsidRPr="000E056B">
        <w:t>е</w:t>
      </w:r>
      <w:r w:rsidRPr="000E056B">
        <w:t xml:space="preserve"> документ</w:t>
      </w:r>
      <w:r w:rsidR="002A5CFD" w:rsidRPr="000E056B">
        <w:t xml:space="preserve">ы </w:t>
      </w:r>
      <w:r w:rsidRPr="000E056B">
        <w:t>кредитной организации – эмитента, регулирующи</w:t>
      </w:r>
      <w:r w:rsidR="002A5CFD" w:rsidRPr="000E056B">
        <w:t>е</w:t>
      </w:r>
      <w:r w:rsidRPr="000E056B">
        <w:t xml:space="preserve"> деятельность ее органов управления</w:t>
      </w:r>
      <w:r w:rsidR="002A5CFD" w:rsidRPr="000E056B">
        <w:t>:</w:t>
      </w:r>
    </w:p>
    <w:p w:rsidR="00743D27" w:rsidRPr="000E056B" w:rsidRDefault="004274B3" w:rsidP="00A00EEE">
      <w:pPr>
        <w:pStyle w:val="em-4"/>
      </w:pPr>
      <w:r w:rsidRPr="000E056B">
        <w:t>Изменения в Устав Банка и во внутренние документы Банка</w:t>
      </w:r>
      <w:r w:rsidR="0019194C" w:rsidRPr="000E056B">
        <w:t xml:space="preserve"> в </w:t>
      </w:r>
      <w:r w:rsidR="00743D27" w:rsidRPr="000E056B">
        <w:t>области корпоративного управления</w:t>
      </w:r>
      <w:r w:rsidRPr="000E056B">
        <w:t xml:space="preserve">, были внесены в декабре 2020 г. и утверждены Внеочередным общим собранием акционеров Банка (протокол № 2 от 25.12.2020). </w:t>
      </w:r>
    </w:p>
    <w:p w:rsidR="00563A4E" w:rsidRPr="000E056B" w:rsidRDefault="00743D27" w:rsidP="00A00EEE">
      <w:pPr>
        <w:pStyle w:val="em-4"/>
      </w:pPr>
      <w:r w:rsidRPr="000E056B">
        <w:t xml:space="preserve">Внесение изменений </w:t>
      </w:r>
      <w:r w:rsidR="0019194C" w:rsidRPr="000E056B">
        <w:t xml:space="preserve">в Устав и </w:t>
      </w:r>
      <w:r w:rsidRPr="000E056B">
        <w:t>во внутренние нормативные документы Банка в области корпоративного управления</w:t>
      </w:r>
      <w:r w:rsidR="00C2771E" w:rsidRPr="000E056B">
        <w:t xml:space="preserve"> связано с изменением законодательства РФ и обусловлено </w:t>
      </w:r>
      <w:r w:rsidRPr="000E056B">
        <w:t>повышенным вниманием Банка России к внедрению и реализации принципов Кодекса корпоративного управления, одобренного не только Банком России 21 марта 2014 года, но и Правительством Российской Федерации 13 февраля 2014 года, для применения в своей деятельности акционерными обществами, государственными корпорациями и компаниями</w:t>
      </w:r>
      <w:r w:rsidR="0019194C" w:rsidRPr="000E056B">
        <w:t>.</w:t>
      </w:r>
    </w:p>
    <w:p w:rsidR="007B09D0" w:rsidRPr="000E056B" w:rsidRDefault="007B09D0" w:rsidP="007B09D0">
      <w:pPr>
        <w:pStyle w:val="em-4"/>
      </w:pPr>
    </w:p>
    <w:p w:rsidR="007B09D0" w:rsidRPr="000E056B" w:rsidRDefault="007B09D0" w:rsidP="007B09D0">
      <w:pPr>
        <w:pStyle w:val="em-1"/>
        <w:rPr>
          <w:sz w:val="24"/>
          <w:szCs w:val="24"/>
        </w:rPr>
      </w:pPr>
      <w:bookmarkStart w:id="1089" w:name="_Toc62807405"/>
      <w:r w:rsidRPr="000E056B">
        <w:rPr>
          <w:sz w:val="24"/>
          <w:szCs w:val="24"/>
        </w:rPr>
        <w:t>5.2.</w:t>
      </w:r>
      <w:r w:rsidRPr="000E056B">
        <w:rPr>
          <w:sz w:val="24"/>
          <w:szCs w:val="24"/>
          <w:lang w:val="en-US"/>
        </w:rPr>
        <w:t> </w:t>
      </w:r>
      <w:r w:rsidRPr="000E056B">
        <w:rPr>
          <w:sz w:val="24"/>
          <w:szCs w:val="24"/>
        </w:rPr>
        <w:t>Информация о лицах, входящих в состав органов управления кредитной организации - эмитента</w:t>
      </w:r>
      <w:bookmarkEnd w:id="1089"/>
    </w:p>
    <w:p w:rsidR="007B09D0" w:rsidRPr="000E056B" w:rsidRDefault="007B09D0" w:rsidP="007B09D0">
      <w:pPr>
        <w:pStyle w:val="em-4"/>
      </w:pPr>
    </w:p>
    <w:p w:rsidR="007B09D0" w:rsidRPr="000E056B" w:rsidRDefault="007B09D0" w:rsidP="007B09D0">
      <w:pPr>
        <w:pStyle w:val="em-4"/>
        <w:rPr>
          <w:b/>
        </w:rPr>
      </w:pPr>
      <w:r w:rsidRPr="000E056B">
        <w:rPr>
          <w:b/>
        </w:rPr>
        <w:t>Персональный состав Совета директоров кредитной организации - эмитента:</w:t>
      </w:r>
    </w:p>
    <w:p w:rsidR="007B09D0" w:rsidRPr="000E056B" w:rsidRDefault="007B09D0" w:rsidP="007B09D0">
      <w:pPr>
        <w:ind w:firstLine="567"/>
        <w:jc w:val="both"/>
        <w:rPr>
          <w:sz w:val="22"/>
          <w:szCs w:val="22"/>
        </w:rPr>
      </w:pPr>
      <w:r w:rsidRPr="000E056B">
        <w:rPr>
          <w:sz w:val="22"/>
          <w:szCs w:val="22"/>
        </w:rPr>
        <w:t>1.</w:t>
      </w:r>
    </w:p>
    <w:tbl>
      <w:tblPr>
        <w:tblW w:w="972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6840"/>
      </w:tblGrid>
      <w:tr w:rsidR="001347C3" w:rsidRPr="000E056B" w:rsidTr="001347C3">
        <w:tc>
          <w:tcPr>
            <w:tcW w:w="2880" w:type="dxa"/>
            <w:shd w:val="clear" w:color="auto" w:fill="auto"/>
          </w:tcPr>
          <w:p w:rsidR="007B09D0" w:rsidRPr="000E056B" w:rsidRDefault="007B09D0" w:rsidP="001347C3">
            <w:pPr>
              <w:jc w:val="both"/>
            </w:pPr>
            <w:r w:rsidRPr="000E056B">
              <w:rPr>
                <w:b/>
                <w:bCs/>
                <w:sz w:val="22"/>
                <w:szCs w:val="22"/>
              </w:rPr>
              <w:t>Персональный состав</w:t>
            </w:r>
          </w:p>
        </w:tc>
        <w:tc>
          <w:tcPr>
            <w:tcW w:w="6840" w:type="dxa"/>
            <w:shd w:val="clear" w:color="auto" w:fill="auto"/>
          </w:tcPr>
          <w:p w:rsidR="007B09D0" w:rsidRPr="000E056B" w:rsidRDefault="007B09D0" w:rsidP="001347C3">
            <w:pPr>
              <w:jc w:val="both"/>
            </w:pPr>
            <w:r w:rsidRPr="000E056B">
              <w:rPr>
                <w:b/>
                <w:sz w:val="22"/>
                <w:szCs w:val="22"/>
              </w:rPr>
              <w:t>Совет директоров</w:t>
            </w:r>
          </w:p>
        </w:tc>
      </w:tr>
      <w:tr w:rsidR="001347C3" w:rsidRPr="000E056B" w:rsidTr="001347C3">
        <w:tc>
          <w:tcPr>
            <w:tcW w:w="2880" w:type="dxa"/>
            <w:shd w:val="clear" w:color="auto" w:fill="auto"/>
          </w:tcPr>
          <w:p w:rsidR="007B09D0" w:rsidRPr="000E056B" w:rsidRDefault="007B09D0" w:rsidP="001347C3">
            <w:pPr>
              <w:jc w:val="both"/>
            </w:pPr>
            <w:r w:rsidRPr="000E056B">
              <w:rPr>
                <w:sz w:val="22"/>
                <w:szCs w:val="22"/>
              </w:rPr>
              <w:t>Фамилия, имя, отчество:</w:t>
            </w:r>
          </w:p>
        </w:tc>
        <w:tc>
          <w:tcPr>
            <w:tcW w:w="6840" w:type="dxa"/>
            <w:shd w:val="clear" w:color="auto" w:fill="auto"/>
          </w:tcPr>
          <w:p w:rsidR="007B09D0" w:rsidRPr="000E056B" w:rsidRDefault="007B09D0" w:rsidP="001347C3">
            <w:pPr>
              <w:jc w:val="both"/>
            </w:pPr>
            <w:r w:rsidRPr="000E056B">
              <w:rPr>
                <w:sz w:val="22"/>
                <w:szCs w:val="22"/>
              </w:rPr>
              <w:t>Владимирова Татьяна Фингизовна</w:t>
            </w:r>
          </w:p>
        </w:tc>
      </w:tr>
      <w:tr w:rsidR="001347C3" w:rsidRPr="000E056B" w:rsidTr="001347C3">
        <w:tc>
          <w:tcPr>
            <w:tcW w:w="2880" w:type="dxa"/>
            <w:shd w:val="clear" w:color="auto" w:fill="auto"/>
          </w:tcPr>
          <w:p w:rsidR="007B09D0" w:rsidRPr="000E056B" w:rsidRDefault="007B09D0" w:rsidP="001347C3">
            <w:pPr>
              <w:jc w:val="both"/>
            </w:pPr>
            <w:r w:rsidRPr="000E056B">
              <w:rPr>
                <w:sz w:val="22"/>
                <w:szCs w:val="22"/>
              </w:rPr>
              <w:t>Год рождения:</w:t>
            </w:r>
          </w:p>
        </w:tc>
        <w:tc>
          <w:tcPr>
            <w:tcW w:w="6840" w:type="dxa"/>
            <w:shd w:val="clear" w:color="auto" w:fill="auto"/>
          </w:tcPr>
          <w:p w:rsidR="007B09D0" w:rsidRPr="000E056B" w:rsidRDefault="007B09D0" w:rsidP="001347C3">
            <w:pPr>
              <w:pStyle w:val="em-4"/>
              <w:autoSpaceDE w:val="0"/>
              <w:autoSpaceDN w:val="0"/>
              <w:adjustRightInd w:val="0"/>
              <w:ind w:firstLine="0"/>
            </w:pPr>
            <w:r w:rsidRPr="000E056B">
              <w:t>1974</w:t>
            </w:r>
          </w:p>
        </w:tc>
      </w:tr>
      <w:tr w:rsidR="007B09D0" w:rsidRPr="000E056B" w:rsidTr="001347C3">
        <w:tc>
          <w:tcPr>
            <w:tcW w:w="2880" w:type="dxa"/>
            <w:shd w:val="clear" w:color="auto" w:fill="auto"/>
          </w:tcPr>
          <w:p w:rsidR="007B09D0" w:rsidRPr="000E056B" w:rsidRDefault="007B09D0" w:rsidP="001347C3">
            <w:pPr>
              <w:jc w:val="both"/>
            </w:pPr>
            <w:r w:rsidRPr="000E056B">
              <w:rPr>
                <w:sz w:val="22"/>
                <w:szCs w:val="22"/>
              </w:rPr>
              <w:t>Сведения об образовании:</w:t>
            </w:r>
          </w:p>
        </w:tc>
        <w:tc>
          <w:tcPr>
            <w:tcW w:w="6840" w:type="dxa"/>
            <w:shd w:val="clear" w:color="auto" w:fill="auto"/>
          </w:tcPr>
          <w:p w:rsidR="007B09D0" w:rsidRPr="000E056B" w:rsidRDefault="007B09D0" w:rsidP="001347C3">
            <w:pPr>
              <w:pStyle w:val="em-4"/>
              <w:autoSpaceDE w:val="0"/>
              <w:autoSpaceDN w:val="0"/>
              <w:adjustRightInd w:val="0"/>
              <w:ind w:firstLine="0"/>
            </w:pPr>
            <w:r w:rsidRPr="000E056B">
              <w:t xml:space="preserve">высшее, Марийский государственный технический университет по специальности «Экономика и управление на предприятии» (квалификация – Инженер - экономист, </w:t>
            </w:r>
            <w:smartTag w:uri="urn:schemas-microsoft-com:office:smarttags" w:element="metricconverter">
              <w:smartTagPr>
                <w:attr w:name="ProductID" w:val="1996 г"/>
              </w:smartTagPr>
              <w:r w:rsidRPr="000E056B">
                <w:t>1996 г</w:t>
              </w:r>
            </w:smartTag>
            <w:r w:rsidRPr="000E056B">
              <w:t>.)</w:t>
            </w:r>
          </w:p>
        </w:tc>
      </w:tr>
    </w:tbl>
    <w:p w:rsidR="007B09D0" w:rsidRPr="000E056B" w:rsidRDefault="007B09D0" w:rsidP="007B09D0">
      <w:pPr>
        <w:ind w:firstLine="567"/>
        <w:jc w:val="both"/>
        <w:rPr>
          <w:b/>
          <w:sz w:val="22"/>
          <w:szCs w:val="22"/>
        </w:rPr>
      </w:pPr>
    </w:p>
    <w:p w:rsidR="007B09D0" w:rsidRPr="000E056B" w:rsidRDefault="007B09D0" w:rsidP="007B09D0">
      <w:pPr>
        <w:ind w:firstLine="567"/>
        <w:jc w:val="both"/>
        <w:rPr>
          <w:b/>
          <w:sz w:val="22"/>
          <w:szCs w:val="22"/>
        </w:rPr>
      </w:pPr>
      <w:r w:rsidRPr="000E056B">
        <w:rPr>
          <w:b/>
          <w:sz w:val="22"/>
          <w:szCs w:val="22"/>
        </w:rPr>
        <w:t>Должности, занимаемые в кредитной организации - эмитенте и других организациях, за последние пять лет и в настоящее время в хронологическом порядке, в том числе по совместительству:</w:t>
      </w:r>
    </w:p>
    <w:p w:rsidR="007B09D0" w:rsidRPr="000E056B" w:rsidRDefault="007B09D0" w:rsidP="007B09D0">
      <w:pPr>
        <w:ind w:firstLine="567"/>
        <w:jc w:val="both"/>
        <w:rPr>
          <w:b/>
          <w:sz w:val="22"/>
          <w:szCs w:val="22"/>
        </w:rPr>
      </w:pPr>
    </w:p>
    <w:tbl>
      <w:tblPr>
        <w:tblW w:w="10222" w:type="dxa"/>
        <w:tblInd w:w="-34" w:type="dxa"/>
        <w:tblLook w:val="0000" w:firstRow="0" w:lastRow="0" w:firstColumn="0" w:lastColumn="0" w:noHBand="0" w:noVBand="0"/>
      </w:tblPr>
      <w:tblGrid>
        <w:gridCol w:w="1620"/>
        <w:gridCol w:w="1762"/>
        <w:gridCol w:w="3116"/>
        <w:gridCol w:w="3724"/>
      </w:tblGrid>
      <w:tr w:rsidR="001347C3" w:rsidRPr="000E056B" w:rsidTr="001347C3">
        <w:trPr>
          <w:trHeight w:val="390"/>
        </w:trPr>
        <w:tc>
          <w:tcPr>
            <w:tcW w:w="1620" w:type="dxa"/>
            <w:tcBorders>
              <w:top w:val="single" w:sz="4" w:space="0" w:color="auto"/>
              <w:left w:val="single" w:sz="4" w:space="0" w:color="auto"/>
              <w:bottom w:val="single" w:sz="4" w:space="0" w:color="auto"/>
              <w:right w:val="single" w:sz="4" w:space="0" w:color="auto"/>
            </w:tcBorders>
            <w:vAlign w:val="center"/>
          </w:tcPr>
          <w:p w:rsidR="007B09D0" w:rsidRPr="000E056B" w:rsidRDefault="007B09D0" w:rsidP="001347C3">
            <w:pPr>
              <w:jc w:val="center"/>
            </w:pPr>
            <w:r w:rsidRPr="000E056B">
              <w:rPr>
                <w:sz w:val="22"/>
                <w:szCs w:val="22"/>
              </w:rPr>
              <w:t xml:space="preserve">Дата вступления в (назначения </w:t>
            </w:r>
            <w:r w:rsidRPr="000E056B">
              <w:rPr>
                <w:sz w:val="22"/>
                <w:szCs w:val="22"/>
              </w:rPr>
              <w:lastRenderedPageBreak/>
              <w:t>на) должность</w:t>
            </w:r>
          </w:p>
        </w:tc>
        <w:tc>
          <w:tcPr>
            <w:tcW w:w="1762" w:type="dxa"/>
            <w:tcBorders>
              <w:top w:val="single" w:sz="4" w:space="0" w:color="auto"/>
              <w:left w:val="nil"/>
              <w:bottom w:val="single" w:sz="4" w:space="0" w:color="auto"/>
              <w:right w:val="single" w:sz="4" w:space="0" w:color="auto"/>
            </w:tcBorders>
            <w:vAlign w:val="center"/>
          </w:tcPr>
          <w:p w:rsidR="007B09D0" w:rsidRPr="000E056B" w:rsidRDefault="007B09D0" w:rsidP="001347C3">
            <w:pPr>
              <w:jc w:val="center"/>
            </w:pPr>
            <w:r w:rsidRPr="000E056B">
              <w:rPr>
                <w:sz w:val="22"/>
                <w:szCs w:val="22"/>
              </w:rPr>
              <w:lastRenderedPageBreak/>
              <w:t xml:space="preserve">Дата завершения работы в </w:t>
            </w:r>
            <w:r w:rsidRPr="000E056B">
              <w:rPr>
                <w:sz w:val="22"/>
                <w:szCs w:val="22"/>
              </w:rPr>
              <w:lastRenderedPageBreak/>
              <w:t>должности</w:t>
            </w:r>
          </w:p>
        </w:tc>
        <w:tc>
          <w:tcPr>
            <w:tcW w:w="3116" w:type="dxa"/>
            <w:tcBorders>
              <w:top w:val="single" w:sz="4" w:space="0" w:color="auto"/>
              <w:left w:val="nil"/>
              <w:bottom w:val="single" w:sz="4" w:space="0" w:color="auto"/>
              <w:right w:val="single" w:sz="4" w:space="0" w:color="auto"/>
            </w:tcBorders>
            <w:vAlign w:val="center"/>
          </w:tcPr>
          <w:p w:rsidR="007B09D0" w:rsidRPr="000E056B" w:rsidRDefault="007B09D0" w:rsidP="001347C3">
            <w:pPr>
              <w:jc w:val="center"/>
            </w:pPr>
            <w:r w:rsidRPr="000E056B">
              <w:rPr>
                <w:sz w:val="22"/>
                <w:szCs w:val="22"/>
              </w:rPr>
              <w:lastRenderedPageBreak/>
              <w:t>Наименование должности</w:t>
            </w:r>
          </w:p>
        </w:tc>
        <w:tc>
          <w:tcPr>
            <w:tcW w:w="3724" w:type="dxa"/>
            <w:tcBorders>
              <w:top w:val="single" w:sz="4" w:space="0" w:color="auto"/>
              <w:left w:val="nil"/>
              <w:bottom w:val="single" w:sz="4" w:space="0" w:color="auto"/>
              <w:right w:val="single" w:sz="4" w:space="0" w:color="auto"/>
            </w:tcBorders>
            <w:vAlign w:val="center"/>
          </w:tcPr>
          <w:p w:rsidR="007B09D0" w:rsidRPr="000E056B" w:rsidRDefault="007B09D0" w:rsidP="001347C3">
            <w:pPr>
              <w:jc w:val="center"/>
            </w:pPr>
            <w:r w:rsidRPr="000E056B">
              <w:rPr>
                <w:sz w:val="22"/>
                <w:szCs w:val="22"/>
              </w:rPr>
              <w:t>Полное фирменное наименование организации</w:t>
            </w:r>
          </w:p>
        </w:tc>
      </w:tr>
      <w:tr w:rsidR="001347C3" w:rsidRPr="000E056B" w:rsidTr="001347C3">
        <w:trPr>
          <w:trHeight w:val="300"/>
        </w:trPr>
        <w:tc>
          <w:tcPr>
            <w:tcW w:w="1620" w:type="dxa"/>
            <w:tcBorders>
              <w:top w:val="nil"/>
              <w:left w:val="single" w:sz="4" w:space="0" w:color="auto"/>
              <w:bottom w:val="single" w:sz="4" w:space="0" w:color="auto"/>
              <w:right w:val="single" w:sz="4" w:space="0" w:color="auto"/>
            </w:tcBorders>
            <w:vAlign w:val="center"/>
          </w:tcPr>
          <w:p w:rsidR="007B09D0" w:rsidRPr="000E056B" w:rsidRDefault="007B09D0" w:rsidP="001347C3">
            <w:pPr>
              <w:jc w:val="center"/>
            </w:pPr>
            <w:r w:rsidRPr="000E056B">
              <w:rPr>
                <w:sz w:val="22"/>
                <w:szCs w:val="22"/>
              </w:rPr>
              <w:t>1</w:t>
            </w:r>
          </w:p>
        </w:tc>
        <w:tc>
          <w:tcPr>
            <w:tcW w:w="1762" w:type="dxa"/>
            <w:tcBorders>
              <w:top w:val="single" w:sz="4" w:space="0" w:color="auto"/>
              <w:left w:val="nil"/>
              <w:bottom w:val="single" w:sz="4" w:space="0" w:color="auto"/>
              <w:right w:val="single" w:sz="4" w:space="0" w:color="auto"/>
            </w:tcBorders>
            <w:vAlign w:val="center"/>
          </w:tcPr>
          <w:p w:rsidR="007B09D0" w:rsidRPr="000E056B" w:rsidRDefault="007B09D0" w:rsidP="001347C3">
            <w:pPr>
              <w:jc w:val="center"/>
            </w:pPr>
            <w:r w:rsidRPr="000E056B">
              <w:rPr>
                <w:sz w:val="22"/>
                <w:szCs w:val="22"/>
              </w:rPr>
              <w:t>2</w:t>
            </w:r>
          </w:p>
        </w:tc>
        <w:tc>
          <w:tcPr>
            <w:tcW w:w="3116" w:type="dxa"/>
            <w:tcBorders>
              <w:top w:val="single" w:sz="4" w:space="0" w:color="auto"/>
              <w:left w:val="nil"/>
              <w:bottom w:val="single" w:sz="4" w:space="0" w:color="auto"/>
              <w:right w:val="single" w:sz="4" w:space="0" w:color="auto"/>
            </w:tcBorders>
            <w:vAlign w:val="center"/>
          </w:tcPr>
          <w:p w:rsidR="007B09D0" w:rsidRPr="000E056B" w:rsidRDefault="007B09D0" w:rsidP="001347C3">
            <w:pPr>
              <w:jc w:val="center"/>
            </w:pPr>
            <w:r w:rsidRPr="000E056B">
              <w:rPr>
                <w:sz w:val="22"/>
                <w:szCs w:val="22"/>
              </w:rPr>
              <w:t>3</w:t>
            </w:r>
          </w:p>
        </w:tc>
        <w:tc>
          <w:tcPr>
            <w:tcW w:w="3724" w:type="dxa"/>
            <w:tcBorders>
              <w:top w:val="single" w:sz="4" w:space="0" w:color="auto"/>
              <w:left w:val="nil"/>
              <w:bottom w:val="single" w:sz="4" w:space="0" w:color="auto"/>
              <w:right w:val="single" w:sz="4" w:space="0" w:color="auto"/>
            </w:tcBorders>
            <w:vAlign w:val="center"/>
          </w:tcPr>
          <w:p w:rsidR="007B09D0" w:rsidRPr="000E056B" w:rsidRDefault="007B09D0" w:rsidP="001347C3">
            <w:pPr>
              <w:jc w:val="center"/>
            </w:pPr>
            <w:r w:rsidRPr="000E056B">
              <w:rPr>
                <w:sz w:val="22"/>
                <w:szCs w:val="22"/>
              </w:rPr>
              <w:t>4</w:t>
            </w:r>
          </w:p>
        </w:tc>
      </w:tr>
      <w:tr w:rsidR="001347C3" w:rsidRPr="000E056B" w:rsidTr="001347C3">
        <w:trPr>
          <w:trHeight w:val="300"/>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0E056B" w:rsidRDefault="007B09D0" w:rsidP="001347C3">
            <w:pPr>
              <w:jc w:val="center"/>
            </w:pPr>
            <w:r w:rsidRPr="000E056B">
              <w:rPr>
                <w:sz w:val="22"/>
                <w:szCs w:val="22"/>
              </w:rPr>
              <w:t>25.05.2006</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0E056B" w:rsidRDefault="007B09D0" w:rsidP="001347C3">
            <w:pPr>
              <w:jc w:val="center"/>
            </w:pPr>
            <w:r w:rsidRPr="000E056B">
              <w:rPr>
                <w:sz w:val="22"/>
                <w:szCs w:val="22"/>
              </w:rPr>
              <w:t>по настоящее время</w:t>
            </w:r>
          </w:p>
        </w:tc>
        <w:tc>
          <w:tcPr>
            <w:tcW w:w="3116"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0E056B" w:rsidRDefault="007B09D0" w:rsidP="001347C3">
            <w:pPr>
              <w:jc w:val="center"/>
            </w:pPr>
            <w:r w:rsidRPr="000E056B">
              <w:rPr>
                <w:sz w:val="22"/>
                <w:szCs w:val="22"/>
              </w:rPr>
              <w:t>Член Совета директоров</w:t>
            </w:r>
          </w:p>
        </w:tc>
        <w:tc>
          <w:tcPr>
            <w:tcW w:w="3724"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0E056B" w:rsidRDefault="007B09D0" w:rsidP="001347C3">
            <w:pPr>
              <w:jc w:val="center"/>
            </w:pPr>
            <w:r w:rsidRPr="000E056B">
              <w:rPr>
                <w:sz w:val="22"/>
                <w:szCs w:val="22"/>
              </w:rPr>
              <w:t>Банк «Йошкар-Ола» (публичное акционерное общество)</w:t>
            </w:r>
          </w:p>
        </w:tc>
      </w:tr>
      <w:tr w:rsidR="001347C3" w:rsidRPr="000E056B" w:rsidTr="001347C3">
        <w:trPr>
          <w:trHeight w:val="300"/>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0E056B" w:rsidRDefault="007B09D0" w:rsidP="001347C3">
            <w:pPr>
              <w:jc w:val="center"/>
            </w:pPr>
            <w:r w:rsidRPr="000E056B">
              <w:rPr>
                <w:sz w:val="22"/>
                <w:szCs w:val="22"/>
              </w:rPr>
              <w:t>02.08.2007</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0E056B" w:rsidRDefault="007B09D0" w:rsidP="001347C3">
            <w:pPr>
              <w:jc w:val="center"/>
            </w:pPr>
            <w:r w:rsidRPr="000E056B">
              <w:rPr>
                <w:sz w:val="22"/>
                <w:szCs w:val="22"/>
              </w:rPr>
              <w:t>по настоящее время</w:t>
            </w:r>
          </w:p>
        </w:tc>
        <w:tc>
          <w:tcPr>
            <w:tcW w:w="3116"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0E056B" w:rsidRDefault="007B09D0" w:rsidP="001347C3">
            <w:pPr>
              <w:jc w:val="center"/>
            </w:pPr>
            <w:r w:rsidRPr="000E056B">
              <w:rPr>
                <w:sz w:val="22"/>
                <w:szCs w:val="22"/>
              </w:rPr>
              <w:t>Генеральный директор</w:t>
            </w:r>
          </w:p>
        </w:tc>
        <w:tc>
          <w:tcPr>
            <w:tcW w:w="3724"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0E056B" w:rsidRDefault="007B09D0" w:rsidP="001347C3">
            <w:pPr>
              <w:jc w:val="center"/>
            </w:pPr>
            <w:r w:rsidRPr="000E056B">
              <w:rPr>
                <w:sz w:val="22"/>
                <w:szCs w:val="22"/>
              </w:rPr>
              <w:t>Общество с ограниченной ответственностью «Феодал»</w:t>
            </w:r>
          </w:p>
        </w:tc>
      </w:tr>
      <w:tr w:rsidR="001347C3" w:rsidRPr="000E056B" w:rsidTr="001347C3">
        <w:trPr>
          <w:trHeight w:val="300"/>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0E056B" w:rsidRDefault="007B09D0" w:rsidP="001347C3">
            <w:pPr>
              <w:jc w:val="center"/>
            </w:pPr>
            <w:r w:rsidRPr="000E056B">
              <w:rPr>
                <w:sz w:val="22"/>
                <w:szCs w:val="22"/>
              </w:rPr>
              <w:t>01.02.2006</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0E056B" w:rsidRDefault="007B09D0" w:rsidP="001347C3">
            <w:pPr>
              <w:jc w:val="center"/>
            </w:pPr>
            <w:r w:rsidRPr="000E056B">
              <w:rPr>
                <w:sz w:val="22"/>
                <w:szCs w:val="22"/>
              </w:rPr>
              <w:t>по настоящее время</w:t>
            </w:r>
          </w:p>
        </w:tc>
        <w:tc>
          <w:tcPr>
            <w:tcW w:w="3116"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0E056B" w:rsidRDefault="007B09D0" w:rsidP="001347C3">
            <w:pPr>
              <w:jc w:val="center"/>
            </w:pPr>
            <w:r w:rsidRPr="000E056B">
              <w:rPr>
                <w:sz w:val="22"/>
                <w:szCs w:val="22"/>
              </w:rPr>
              <w:t>Генеральный директор</w:t>
            </w:r>
          </w:p>
        </w:tc>
        <w:tc>
          <w:tcPr>
            <w:tcW w:w="3724"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0E056B" w:rsidRDefault="007B09D0" w:rsidP="001347C3">
            <w:pPr>
              <w:jc w:val="center"/>
            </w:pPr>
            <w:r w:rsidRPr="000E056B">
              <w:rPr>
                <w:sz w:val="22"/>
                <w:szCs w:val="22"/>
              </w:rPr>
              <w:t>Акционерное общество «Шелангерский химзавод «Сайвер»</w:t>
            </w:r>
          </w:p>
        </w:tc>
      </w:tr>
      <w:tr w:rsidR="001347C3" w:rsidRPr="000E056B" w:rsidTr="001347C3">
        <w:trPr>
          <w:trHeight w:val="300"/>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0E056B" w:rsidRDefault="007B09D0" w:rsidP="001347C3">
            <w:pPr>
              <w:jc w:val="center"/>
            </w:pPr>
            <w:r w:rsidRPr="000E056B">
              <w:rPr>
                <w:sz w:val="22"/>
                <w:szCs w:val="22"/>
              </w:rPr>
              <w:t>09.08.2004</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0E056B" w:rsidRDefault="007B09D0" w:rsidP="001347C3">
            <w:pPr>
              <w:jc w:val="center"/>
            </w:pPr>
            <w:r w:rsidRPr="000E056B">
              <w:rPr>
                <w:sz w:val="22"/>
                <w:szCs w:val="22"/>
              </w:rPr>
              <w:t>по настоящее время</w:t>
            </w:r>
          </w:p>
        </w:tc>
        <w:tc>
          <w:tcPr>
            <w:tcW w:w="3116"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0E056B" w:rsidRDefault="007B09D0" w:rsidP="001347C3">
            <w:pPr>
              <w:jc w:val="center"/>
            </w:pPr>
            <w:r w:rsidRPr="000E056B">
              <w:rPr>
                <w:sz w:val="22"/>
                <w:szCs w:val="22"/>
              </w:rPr>
              <w:t>Индивидуальный предприниматель</w:t>
            </w:r>
          </w:p>
        </w:tc>
        <w:tc>
          <w:tcPr>
            <w:tcW w:w="3724"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0E056B" w:rsidRDefault="007B09D0" w:rsidP="001347C3">
            <w:pPr>
              <w:jc w:val="center"/>
            </w:pPr>
            <w:r w:rsidRPr="000E056B">
              <w:rPr>
                <w:sz w:val="22"/>
                <w:szCs w:val="22"/>
              </w:rPr>
              <w:t>-</w:t>
            </w:r>
          </w:p>
        </w:tc>
      </w:tr>
    </w:tbl>
    <w:p w:rsidR="007B09D0" w:rsidRPr="000E056B" w:rsidRDefault="007B09D0" w:rsidP="007B09D0">
      <w:pPr>
        <w:ind w:firstLine="720"/>
        <w:jc w:val="both"/>
        <w:rPr>
          <w:sz w:val="22"/>
          <w:szCs w:val="22"/>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8"/>
        <w:gridCol w:w="540"/>
        <w:gridCol w:w="540"/>
      </w:tblGrid>
      <w:tr w:rsidR="001347C3" w:rsidRPr="000E056B" w:rsidTr="001347C3">
        <w:tc>
          <w:tcPr>
            <w:tcW w:w="9108" w:type="dxa"/>
            <w:shd w:val="clear" w:color="auto" w:fill="auto"/>
          </w:tcPr>
          <w:p w:rsidR="007B09D0" w:rsidRPr="000E056B" w:rsidRDefault="007B09D0" w:rsidP="001347C3">
            <w:pPr>
              <w:jc w:val="both"/>
            </w:pPr>
            <w:r w:rsidRPr="000E056B">
              <w:rPr>
                <w:sz w:val="22"/>
                <w:szCs w:val="22"/>
              </w:rPr>
              <w:t>Доля участия в уставном капитале кредитной организации – эмитента:</w:t>
            </w:r>
          </w:p>
        </w:tc>
        <w:tc>
          <w:tcPr>
            <w:tcW w:w="540" w:type="dxa"/>
            <w:shd w:val="clear" w:color="auto" w:fill="auto"/>
            <w:vAlign w:val="center"/>
          </w:tcPr>
          <w:p w:rsidR="007B09D0" w:rsidRPr="000E056B" w:rsidRDefault="007B09D0" w:rsidP="001347C3">
            <w:pPr>
              <w:jc w:val="center"/>
            </w:pPr>
            <w:r w:rsidRPr="000E056B">
              <w:rPr>
                <w:sz w:val="22"/>
                <w:szCs w:val="22"/>
              </w:rPr>
              <w:t>0</w:t>
            </w:r>
          </w:p>
        </w:tc>
        <w:tc>
          <w:tcPr>
            <w:tcW w:w="540" w:type="dxa"/>
            <w:shd w:val="clear" w:color="auto" w:fill="auto"/>
            <w:vAlign w:val="center"/>
          </w:tcPr>
          <w:p w:rsidR="007B09D0" w:rsidRPr="000E056B" w:rsidRDefault="007B09D0" w:rsidP="001347C3">
            <w:pPr>
              <w:jc w:val="center"/>
            </w:pPr>
            <w:r w:rsidRPr="000E056B">
              <w:rPr>
                <w:sz w:val="22"/>
                <w:szCs w:val="22"/>
              </w:rPr>
              <w:t>%</w:t>
            </w:r>
          </w:p>
        </w:tc>
      </w:tr>
      <w:tr w:rsidR="001347C3" w:rsidRPr="000E056B" w:rsidTr="001347C3">
        <w:tc>
          <w:tcPr>
            <w:tcW w:w="9108" w:type="dxa"/>
            <w:shd w:val="clear" w:color="auto" w:fill="auto"/>
          </w:tcPr>
          <w:p w:rsidR="007B09D0" w:rsidRPr="000E056B" w:rsidRDefault="007B09D0" w:rsidP="001347C3">
            <w:pPr>
              <w:jc w:val="both"/>
            </w:pPr>
            <w:r w:rsidRPr="000E056B">
              <w:rPr>
                <w:sz w:val="22"/>
                <w:szCs w:val="22"/>
              </w:rPr>
              <w:t>Доля принадлежащих обыкновенных акций кредитной организации - эмитента:</w:t>
            </w:r>
          </w:p>
        </w:tc>
        <w:tc>
          <w:tcPr>
            <w:tcW w:w="540" w:type="dxa"/>
            <w:shd w:val="clear" w:color="auto" w:fill="auto"/>
            <w:vAlign w:val="center"/>
          </w:tcPr>
          <w:p w:rsidR="007B09D0" w:rsidRPr="000E056B" w:rsidRDefault="007B09D0" w:rsidP="001347C3">
            <w:pPr>
              <w:jc w:val="center"/>
            </w:pPr>
            <w:r w:rsidRPr="000E056B">
              <w:rPr>
                <w:sz w:val="22"/>
                <w:szCs w:val="22"/>
              </w:rPr>
              <w:t>0</w:t>
            </w:r>
          </w:p>
        </w:tc>
        <w:tc>
          <w:tcPr>
            <w:tcW w:w="540" w:type="dxa"/>
            <w:shd w:val="clear" w:color="auto" w:fill="auto"/>
            <w:vAlign w:val="center"/>
          </w:tcPr>
          <w:p w:rsidR="007B09D0" w:rsidRPr="000E056B" w:rsidRDefault="007B09D0" w:rsidP="001347C3">
            <w:pPr>
              <w:jc w:val="center"/>
            </w:pPr>
            <w:r w:rsidRPr="000E056B">
              <w:rPr>
                <w:sz w:val="22"/>
                <w:szCs w:val="22"/>
              </w:rPr>
              <w:t>%</w:t>
            </w:r>
          </w:p>
        </w:tc>
      </w:tr>
      <w:tr w:rsidR="001347C3" w:rsidRPr="000E056B" w:rsidTr="001347C3">
        <w:trPr>
          <w:trHeight w:val="716"/>
        </w:trPr>
        <w:tc>
          <w:tcPr>
            <w:tcW w:w="9108" w:type="dxa"/>
            <w:shd w:val="clear" w:color="auto" w:fill="auto"/>
          </w:tcPr>
          <w:p w:rsidR="007B09D0" w:rsidRPr="000E056B" w:rsidRDefault="007B09D0" w:rsidP="001347C3">
            <w:pPr>
              <w:jc w:val="both"/>
            </w:pPr>
            <w:r w:rsidRPr="000E056B">
              <w:rPr>
                <w:sz w:val="22"/>
                <w:szCs w:val="22"/>
              </w:rPr>
              <w:t>Количество акций кредитной организации - эмитента каждой категории (типа), которые могут быть приобретены в результате осуществления прав по принадлежащим опционам кредитной организации - эмитента:</w:t>
            </w:r>
          </w:p>
        </w:tc>
        <w:tc>
          <w:tcPr>
            <w:tcW w:w="540" w:type="dxa"/>
            <w:shd w:val="clear" w:color="auto" w:fill="auto"/>
            <w:vAlign w:val="center"/>
          </w:tcPr>
          <w:p w:rsidR="007B09D0" w:rsidRPr="000E056B" w:rsidRDefault="007B09D0" w:rsidP="001347C3">
            <w:pPr>
              <w:jc w:val="center"/>
            </w:pPr>
            <w:r w:rsidRPr="000E056B">
              <w:rPr>
                <w:sz w:val="22"/>
                <w:szCs w:val="22"/>
              </w:rPr>
              <w:t>0</w:t>
            </w:r>
          </w:p>
        </w:tc>
        <w:tc>
          <w:tcPr>
            <w:tcW w:w="540" w:type="dxa"/>
            <w:shd w:val="clear" w:color="auto" w:fill="auto"/>
            <w:vAlign w:val="center"/>
          </w:tcPr>
          <w:p w:rsidR="007B09D0" w:rsidRPr="000E056B" w:rsidRDefault="007B09D0" w:rsidP="001347C3">
            <w:pPr>
              <w:jc w:val="center"/>
            </w:pPr>
            <w:r w:rsidRPr="000E056B">
              <w:rPr>
                <w:sz w:val="22"/>
                <w:szCs w:val="22"/>
              </w:rPr>
              <w:t>шт.</w:t>
            </w:r>
          </w:p>
        </w:tc>
      </w:tr>
      <w:tr w:rsidR="001347C3" w:rsidRPr="000E056B" w:rsidTr="001347C3">
        <w:tc>
          <w:tcPr>
            <w:tcW w:w="9108" w:type="dxa"/>
            <w:shd w:val="clear" w:color="auto" w:fill="auto"/>
          </w:tcPr>
          <w:p w:rsidR="007B09D0" w:rsidRPr="000E056B" w:rsidRDefault="007B09D0" w:rsidP="001347C3">
            <w:pPr>
              <w:jc w:val="both"/>
            </w:pPr>
            <w:r w:rsidRPr="000E056B">
              <w:rPr>
                <w:sz w:val="22"/>
                <w:szCs w:val="22"/>
              </w:rPr>
              <w:t>Доля участия в уставном капитале дочерних и зависимых обществ кредитной организации - эмитента:</w:t>
            </w:r>
          </w:p>
        </w:tc>
        <w:tc>
          <w:tcPr>
            <w:tcW w:w="540" w:type="dxa"/>
            <w:shd w:val="clear" w:color="auto" w:fill="auto"/>
            <w:vAlign w:val="center"/>
          </w:tcPr>
          <w:p w:rsidR="007B09D0" w:rsidRPr="000E056B" w:rsidRDefault="007B09D0" w:rsidP="001347C3">
            <w:pPr>
              <w:jc w:val="center"/>
            </w:pPr>
            <w:r w:rsidRPr="000E056B">
              <w:rPr>
                <w:sz w:val="22"/>
                <w:szCs w:val="22"/>
              </w:rPr>
              <w:t>0</w:t>
            </w:r>
          </w:p>
        </w:tc>
        <w:tc>
          <w:tcPr>
            <w:tcW w:w="540" w:type="dxa"/>
            <w:shd w:val="clear" w:color="auto" w:fill="auto"/>
            <w:vAlign w:val="center"/>
          </w:tcPr>
          <w:p w:rsidR="007B09D0" w:rsidRPr="000E056B" w:rsidRDefault="007B09D0" w:rsidP="001347C3">
            <w:pPr>
              <w:jc w:val="center"/>
            </w:pPr>
            <w:r w:rsidRPr="000E056B">
              <w:rPr>
                <w:sz w:val="22"/>
                <w:szCs w:val="22"/>
              </w:rPr>
              <w:t>%</w:t>
            </w:r>
          </w:p>
        </w:tc>
      </w:tr>
      <w:tr w:rsidR="001347C3" w:rsidRPr="000E056B" w:rsidTr="001347C3">
        <w:tc>
          <w:tcPr>
            <w:tcW w:w="9108" w:type="dxa"/>
            <w:shd w:val="clear" w:color="auto" w:fill="auto"/>
          </w:tcPr>
          <w:p w:rsidR="007B09D0" w:rsidRPr="000E056B" w:rsidRDefault="007B09D0" w:rsidP="001347C3">
            <w:pPr>
              <w:jc w:val="both"/>
            </w:pPr>
            <w:r w:rsidRPr="000E056B">
              <w:rPr>
                <w:sz w:val="22"/>
                <w:szCs w:val="22"/>
              </w:rPr>
              <w:t>Доля принадлежащих обыкновенных акций дочернего или зависимого общества кредитной организации - эмитента:</w:t>
            </w:r>
          </w:p>
        </w:tc>
        <w:tc>
          <w:tcPr>
            <w:tcW w:w="540" w:type="dxa"/>
            <w:shd w:val="clear" w:color="auto" w:fill="auto"/>
            <w:vAlign w:val="center"/>
          </w:tcPr>
          <w:p w:rsidR="007B09D0" w:rsidRPr="000E056B" w:rsidRDefault="007B09D0" w:rsidP="001347C3">
            <w:pPr>
              <w:jc w:val="center"/>
            </w:pPr>
            <w:r w:rsidRPr="000E056B">
              <w:rPr>
                <w:sz w:val="22"/>
                <w:szCs w:val="22"/>
              </w:rPr>
              <w:t>0</w:t>
            </w:r>
          </w:p>
        </w:tc>
        <w:tc>
          <w:tcPr>
            <w:tcW w:w="540" w:type="dxa"/>
            <w:shd w:val="clear" w:color="auto" w:fill="auto"/>
            <w:vAlign w:val="center"/>
          </w:tcPr>
          <w:p w:rsidR="007B09D0" w:rsidRPr="000E056B" w:rsidRDefault="007B09D0" w:rsidP="001347C3">
            <w:pPr>
              <w:jc w:val="center"/>
            </w:pPr>
            <w:r w:rsidRPr="000E056B">
              <w:rPr>
                <w:sz w:val="22"/>
                <w:szCs w:val="22"/>
              </w:rPr>
              <w:t>%</w:t>
            </w:r>
          </w:p>
        </w:tc>
      </w:tr>
      <w:tr w:rsidR="007B09D0" w:rsidRPr="000E056B" w:rsidTr="001347C3">
        <w:tc>
          <w:tcPr>
            <w:tcW w:w="9108" w:type="dxa"/>
            <w:shd w:val="clear" w:color="auto" w:fill="auto"/>
          </w:tcPr>
          <w:p w:rsidR="007B09D0" w:rsidRPr="000E056B" w:rsidRDefault="007B09D0" w:rsidP="001347C3">
            <w:pPr>
              <w:jc w:val="both"/>
            </w:pPr>
            <w:r w:rsidRPr="000E056B">
              <w:rPr>
                <w:sz w:val="22"/>
                <w:szCs w:val="22"/>
              </w:rPr>
              <w:t>Количество акций дочернего или зависимого общества эмитента каждой категории (типа), которые могут быть приобретены в результате осуществления прав по принадлежащим опционам дочернего или зависимого общества кредитной организации - эмитента:</w:t>
            </w:r>
          </w:p>
        </w:tc>
        <w:tc>
          <w:tcPr>
            <w:tcW w:w="540" w:type="dxa"/>
            <w:shd w:val="clear" w:color="auto" w:fill="auto"/>
            <w:vAlign w:val="center"/>
          </w:tcPr>
          <w:p w:rsidR="007B09D0" w:rsidRPr="000E056B" w:rsidRDefault="007B09D0" w:rsidP="001347C3">
            <w:pPr>
              <w:jc w:val="center"/>
            </w:pPr>
            <w:r w:rsidRPr="000E056B">
              <w:rPr>
                <w:sz w:val="22"/>
                <w:szCs w:val="22"/>
              </w:rPr>
              <w:t>0</w:t>
            </w:r>
          </w:p>
        </w:tc>
        <w:tc>
          <w:tcPr>
            <w:tcW w:w="540" w:type="dxa"/>
            <w:shd w:val="clear" w:color="auto" w:fill="auto"/>
            <w:vAlign w:val="center"/>
          </w:tcPr>
          <w:p w:rsidR="007B09D0" w:rsidRPr="000E056B" w:rsidRDefault="007B09D0" w:rsidP="001347C3">
            <w:pPr>
              <w:jc w:val="center"/>
            </w:pPr>
            <w:r w:rsidRPr="000E056B">
              <w:rPr>
                <w:sz w:val="22"/>
                <w:szCs w:val="22"/>
              </w:rPr>
              <w:t>шт.</w:t>
            </w:r>
          </w:p>
        </w:tc>
      </w:tr>
    </w:tbl>
    <w:p w:rsidR="007B09D0" w:rsidRPr="000E056B" w:rsidRDefault="007B09D0" w:rsidP="007B09D0">
      <w:pPr>
        <w:ind w:firstLine="567"/>
        <w:jc w:val="both"/>
        <w:rPr>
          <w:sz w:val="22"/>
          <w:szCs w:val="22"/>
        </w:rPr>
      </w:pPr>
    </w:p>
    <w:p w:rsidR="007B09D0" w:rsidRPr="000E056B" w:rsidRDefault="007B09D0" w:rsidP="007B09D0">
      <w:pPr>
        <w:ind w:firstLine="567"/>
        <w:jc w:val="both"/>
        <w:rPr>
          <w:b/>
          <w:sz w:val="22"/>
          <w:szCs w:val="22"/>
        </w:rPr>
      </w:pPr>
      <w:r w:rsidRPr="000E056B">
        <w:rPr>
          <w:b/>
          <w:sz w:val="22"/>
          <w:szCs w:val="22"/>
        </w:rPr>
        <w:t>Характер любых родственных связей с лицами, входящими в состав органов управления кредитной организации - эмитента и (или) органов контроля за финансово-хозяйственной деятельностью кредитной организации - эмитента:</w:t>
      </w:r>
    </w:p>
    <w:p w:rsidR="007B09D0" w:rsidRPr="000E056B" w:rsidRDefault="007B09D0" w:rsidP="007B09D0">
      <w:pPr>
        <w:ind w:firstLine="567"/>
        <w:jc w:val="both"/>
        <w:rPr>
          <w:sz w:val="22"/>
          <w:szCs w:val="22"/>
        </w:rPr>
      </w:pPr>
      <w:r w:rsidRPr="000E056B">
        <w:rPr>
          <w:sz w:val="22"/>
          <w:szCs w:val="22"/>
        </w:rPr>
        <w:t>родственных связей не имеет.</w:t>
      </w:r>
    </w:p>
    <w:p w:rsidR="007B09D0" w:rsidRPr="000E056B" w:rsidRDefault="007B09D0" w:rsidP="007B09D0">
      <w:pPr>
        <w:ind w:firstLine="567"/>
        <w:jc w:val="both"/>
        <w:rPr>
          <w:b/>
          <w:sz w:val="22"/>
          <w:szCs w:val="22"/>
        </w:rPr>
      </w:pPr>
      <w:r w:rsidRPr="000E056B">
        <w:rPr>
          <w:b/>
          <w:sz w:val="22"/>
          <w:szCs w:val="22"/>
        </w:rPr>
        <w:t>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(о наличии судимости) за преступления в сфере экономики и (или) за преступления против государственной власти:</w:t>
      </w:r>
    </w:p>
    <w:p w:rsidR="007B09D0" w:rsidRPr="000E056B" w:rsidRDefault="007B09D0" w:rsidP="007B09D0">
      <w:pPr>
        <w:ind w:firstLine="567"/>
        <w:jc w:val="both"/>
        <w:rPr>
          <w:sz w:val="22"/>
          <w:szCs w:val="22"/>
        </w:rPr>
      </w:pPr>
      <w:r w:rsidRPr="000E056B">
        <w:rPr>
          <w:sz w:val="22"/>
          <w:szCs w:val="22"/>
        </w:rPr>
        <w:t>к административной и уголовной ответственности не привлекался.</w:t>
      </w:r>
    </w:p>
    <w:p w:rsidR="007B09D0" w:rsidRPr="000E056B" w:rsidRDefault="007B09D0" w:rsidP="007B09D0">
      <w:pPr>
        <w:ind w:firstLine="567"/>
        <w:jc w:val="both"/>
        <w:rPr>
          <w:b/>
          <w:sz w:val="22"/>
          <w:szCs w:val="22"/>
        </w:rPr>
      </w:pPr>
      <w:r w:rsidRPr="000E056B">
        <w:rPr>
          <w:b/>
          <w:sz w:val="22"/>
          <w:szCs w:val="22"/>
        </w:rPr>
        <w:t>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w:t>
      </w:r>
    </w:p>
    <w:p w:rsidR="007B09D0" w:rsidRPr="000E056B" w:rsidRDefault="007B09D0" w:rsidP="007B09D0">
      <w:pPr>
        <w:ind w:firstLine="567"/>
        <w:jc w:val="both"/>
        <w:rPr>
          <w:sz w:val="22"/>
          <w:szCs w:val="22"/>
        </w:rPr>
      </w:pPr>
      <w:r w:rsidRPr="000E056B">
        <w:rPr>
          <w:sz w:val="22"/>
          <w:szCs w:val="22"/>
        </w:rPr>
        <w:t>в органах управления указанных организаций должностей не занимал.</w:t>
      </w:r>
    </w:p>
    <w:p w:rsidR="007B09D0" w:rsidRPr="000E056B" w:rsidRDefault="007B09D0" w:rsidP="007B09D0">
      <w:pPr>
        <w:ind w:firstLine="567"/>
        <w:jc w:val="both"/>
        <w:rPr>
          <w:b/>
          <w:sz w:val="22"/>
          <w:szCs w:val="22"/>
        </w:rPr>
      </w:pPr>
      <w:r w:rsidRPr="000E056B">
        <w:rPr>
          <w:b/>
          <w:sz w:val="22"/>
          <w:szCs w:val="22"/>
        </w:rPr>
        <w:t>Сведения об участии (член комитета, председатель комитета) в работе комитетов совета директоров с указанием названия комитета (комитетов):</w:t>
      </w:r>
    </w:p>
    <w:p w:rsidR="007B09D0" w:rsidRPr="000E056B" w:rsidRDefault="007B09D0" w:rsidP="007B09D0">
      <w:pPr>
        <w:ind w:firstLine="567"/>
        <w:jc w:val="both"/>
        <w:rPr>
          <w:sz w:val="22"/>
          <w:szCs w:val="22"/>
        </w:rPr>
      </w:pPr>
      <w:r w:rsidRPr="000E056B">
        <w:rPr>
          <w:sz w:val="22"/>
          <w:szCs w:val="22"/>
        </w:rPr>
        <w:t>Член Тематического комитета по аудиту и управлению банковскими рисками при Совете директоров Банка.</w:t>
      </w:r>
    </w:p>
    <w:p w:rsidR="007B09D0" w:rsidRPr="000E056B" w:rsidRDefault="007B09D0" w:rsidP="007B09D0">
      <w:pPr>
        <w:ind w:firstLine="567"/>
        <w:jc w:val="both"/>
        <w:rPr>
          <w:b/>
          <w:sz w:val="22"/>
          <w:szCs w:val="22"/>
        </w:rPr>
      </w:pPr>
      <w:r w:rsidRPr="000E056B">
        <w:rPr>
          <w:b/>
          <w:sz w:val="22"/>
          <w:szCs w:val="22"/>
        </w:rPr>
        <w:t>Сведения о членах совета директоров, которых кредитная организация - эмитент считает независимыми:</w:t>
      </w:r>
    </w:p>
    <w:p w:rsidR="007B09D0" w:rsidRPr="000E056B" w:rsidRDefault="007B09D0" w:rsidP="007B09D0">
      <w:pPr>
        <w:ind w:firstLine="567"/>
        <w:jc w:val="both"/>
        <w:rPr>
          <w:sz w:val="22"/>
          <w:szCs w:val="22"/>
        </w:rPr>
      </w:pPr>
      <w:r w:rsidRPr="000E056B">
        <w:rPr>
          <w:sz w:val="22"/>
          <w:szCs w:val="22"/>
        </w:rPr>
        <w:t>не является независимым членом Совета директоров.</w:t>
      </w:r>
    </w:p>
    <w:p w:rsidR="007B09D0" w:rsidRPr="000E056B" w:rsidRDefault="007B09D0" w:rsidP="007B09D0">
      <w:pPr>
        <w:ind w:firstLine="567"/>
        <w:jc w:val="both"/>
        <w:rPr>
          <w:sz w:val="22"/>
          <w:szCs w:val="22"/>
        </w:rPr>
      </w:pPr>
      <w:r w:rsidRPr="000E056B">
        <w:rPr>
          <w:sz w:val="22"/>
          <w:szCs w:val="22"/>
        </w:rPr>
        <w:t>2.</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8"/>
        <w:gridCol w:w="6598"/>
      </w:tblGrid>
      <w:tr w:rsidR="001347C3" w:rsidRPr="000E056B" w:rsidTr="001347C3">
        <w:tc>
          <w:tcPr>
            <w:tcW w:w="2618" w:type="dxa"/>
            <w:shd w:val="clear" w:color="auto" w:fill="auto"/>
          </w:tcPr>
          <w:p w:rsidR="007B09D0" w:rsidRPr="000E056B" w:rsidRDefault="007B09D0" w:rsidP="001347C3">
            <w:pPr>
              <w:jc w:val="both"/>
            </w:pPr>
            <w:r w:rsidRPr="000E056B">
              <w:rPr>
                <w:b/>
                <w:bCs/>
                <w:sz w:val="22"/>
                <w:szCs w:val="22"/>
              </w:rPr>
              <w:t>Персональный состав</w:t>
            </w:r>
          </w:p>
        </w:tc>
        <w:tc>
          <w:tcPr>
            <w:tcW w:w="6598" w:type="dxa"/>
            <w:shd w:val="clear" w:color="auto" w:fill="auto"/>
          </w:tcPr>
          <w:p w:rsidR="007B09D0" w:rsidRPr="000E056B" w:rsidRDefault="007B09D0" w:rsidP="001347C3">
            <w:pPr>
              <w:jc w:val="both"/>
            </w:pPr>
            <w:r w:rsidRPr="000E056B">
              <w:rPr>
                <w:b/>
                <w:sz w:val="22"/>
                <w:szCs w:val="22"/>
              </w:rPr>
              <w:t>Совет директоров</w:t>
            </w:r>
          </w:p>
        </w:tc>
      </w:tr>
      <w:tr w:rsidR="001347C3" w:rsidRPr="000E056B" w:rsidTr="001347C3">
        <w:tc>
          <w:tcPr>
            <w:tcW w:w="2618" w:type="dxa"/>
            <w:shd w:val="clear" w:color="auto" w:fill="auto"/>
          </w:tcPr>
          <w:p w:rsidR="007B09D0" w:rsidRPr="000E056B" w:rsidRDefault="007B09D0" w:rsidP="001347C3">
            <w:pPr>
              <w:jc w:val="both"/>
            </w:pPr>
            <w:r w:rsidRPr="000E056B">
              <w:rPr>
                <w:sz w:val="22"/>
                <w:szCs w:val="22"/>
              </w:rPr>
              <w:t>Фамилия, имя, отчество:</w:t>
            </w:r>
          </w:p>
        </w:tc>
        <w:tc>
          <w:tcPr>
            <w:tcW w:w="6598" w:type="dxa"/>
            <w:shd w:val="clear" w:color="auto" w:fill="auto"/>
          </w:tcPr>
          <w:p w:rsidR="007B09D0" w:rsidRPr="000E056B" w:rsidRDefault="007B09D0" w:rsidP="001347C3">
            <w:pPr>
              <w:jc w:val="both"/>
            </w:pPr>
            <w:r w:rsidRPr="000E056B">
              <w:rPr>
                <w:sz w:val="22"/>
                <w:szCs w:val="22"/>
              </w:rPr>
              <w:t>Ковина Наталья Владимировна</w:t>
            </w:r>
          </w:p>
        </w:tc>
      </w:tr>
      <w:tr w:rsidR="001347C3" w:rsidRPr="000E056B" w:rsidTr="001347C3">
        <w:tc>
          <w:tcPr>
            <w:tcW w:w="2618" w:type="dxa"/>
            <w:shd w:val="clear" w:color="auto" w:fill="auto"/>
          </w:tcPr>
          <w:p w:rsidR="007B09D0" w:rsidRPr="000E056B" w:rsidRDefault="007B09D0" w:rsidP="001347C3">
            <w:pPr>
              <w:jc w:val="both"/>
            </w:pPr>
            <w:r w:rsidRPr="000E056B">
              <w:rPr>
                <w:sz w:val="22"/>
                <w:szCs w:val="22"/>
              </w:rPr>
              <w:t>Год рождения:</w:t>
            </w:r>
          </w:p>
        </w:tc>
        <w:tc>
          <w:tcPr>
            <w:tcW w:w="6598" w:type="dxa"/>
            <w:shd w:val="clear" w:color="auto" w:fill="auto"/>
          </w:tcPr>
          <w:p w:rsidR="007B09D0" w:rsidRPr="000E056B" w:rsidRDefault="007B09D0" w:rsidP="001347C3">
            <w:pPr>
              <w:pStyle w:val="em-4"/>
              <w:autoSpaceDE w:val="0"/>
              <w:autoSpaceDN w:val="0"/>
              <w:adjustRightInd w:val="0"/>
              <w:ind w:firstLine="0"/>
            </w:pPr>
            <w:r w:rsidRPr="000E056B">
              <w:t>1977</w:t>
            </w:r>
          </w:p>
        </w:tc>
      </w:tr>
      <w:tr w:rsidR="007B09D0" w:rsidRPr="000E056B" w:rsidTr="001347C3">
        <w:tc>
          <w:tcPr>
            <w:tcW w:w="2618" w:type="dxa"/>
            <w:shd w:val="clear" w:color="auto" w:fill="auto"/>
          </w:tcPr>
          <w:p w:rsidR="007B09D0" w:rsidRPr="000E056B" w:rsidRDefault="007B09D0" w:rsidP="001347C3">
            <w:pPr>
              <w:jc w:val="both"/>
            </w:pPr>
            <w:r w:rsidRPr="000E056B">
              <w:rPr>
                <w:sz w:val="22"/>
                <w:szCs w:val="22"/>
              </w:rPr>
              <w:t>Сведения об образовании:</w:t>
            </w:r>
          </w:p>
        </w:tc>
        <w:tc>
          <w:tcPr>
            <w:tcW w:w="6598" w:type="dxa"/>
            <w:shd w:val="clear" w:color="auto" w:fill="auto"/>
          </w:tcPr>
          <w:p w:rsidR="007B09D0" w:rsidRPr="000E056B" w:rsidRDefault="007B09D0" w:rsidP="001347C3">
            <w:pPr>
              <w:pStyle w:val="em-4"/>
              <w:autoSpaceDE w:val="0"/>
              <w:autoSpaceDN w:val="0"/>
              <w:adjustRightInd w:val="0"/>
              <w:ind w:firstLine="0"/>
            </w:pPr>
            <w:r w:rsidRPr="000E056B">
              <w:t xml:space="preserve">высшее, Марийский государственный университет по специальности «Юриспруденция» (квалификация – Юрист, </w:t>
            </w:r>
            <w:smartTag w:uri="urn:schemas-microsoft-com:office:smarttags" w:element="metricconverter">
              <w:smartTagPr>
                <w:attr w:name="ProductID" w:val="1999 г"/>
              </w:smartTagPr>
              <w:r w:rsidRPr="000E056B">
                <w:t>1999 г</w:t>
              </w:r>
            </w:smartTag>
            <w:r w:rsidRPr="000E056B">
              <w:t>.)</w:t>
            </w:r>
          </w:p>
        </w:tc>
      </w:tr>
    </w:tbl>
    <w:p w:rsidR="007B09D0" w:rsidRPr="000E056B" w:rsidRDefault="007B09D0" w:rsidP="007B09D0">
      <w:pPr>
        <w:ind w:firstLine="567"/>
        <w:jc w:val="both"/>
        <w:rPr>
          <w:sz w:val="22"/>
          <w:szCs w:val="22"/>
        </w:rPr>
      </w:pPr>
    </w:p>
    <w:p w:rsidR="007B09D0" w:rsidRPr="000E056B" w:rsidRDefault="007B09D0" w:rsidP="007B09D0">
      <w:pPr>
        <w:ind w:firstLine="567"/>
        <w:jc w:val="both"/>
        <w:rPr>
          <w:b/>
          <w:sz w:val="22"/>
          <w:szCs w:val="22"/>
        </w:rPr>
      </w:pPr>
      <w:r w:rsidRPr="000E056B">
        <w:rPr>
          <w:b/>
          <w:sz w:val="22"/>
          <w:szCs w:val="22"/>
        </w:rPr>
        <w:t>Должности, занимаемые в кредитной организации - эмитенте и других организациях, за последние пять лет и в настоящее время в хронологическом порядке, в том числе по совместительству:</w:t>
      </w:r>
    </w:p>
    <w:p w:rsidR="007B09D0" w:rsidRPr="000E056B" w:rsidRDefault="007B09D0" w:rsidP="007B09D0">
      <w:pPr>
        <w:ind w:firstLine="567"/>
        <w:jc w:val="both"/>
        <w:rPr>
          <w:b/>
          <w:sz w:val="22"/>
          <w:szCs w:val="22"/>
        </w:rPr>
      </w:pPr>
    </w:p>
    <w:tbl>
      <w:tblPr>
        <w:tblW w:w="10222" w:type="dxa"/>
        <w:tblInd w:w="-34" w:type="dxa"/>
        <w:tblLook w:val="0000" w:firstRow="0" w:lastRow="0" w:firstColumn="0" w:lastColumn="0" w:noHBand="0" w:noVBand="0"/>
      </w:tblPr>
      <w:tblGrid>
        <w:gridCol w:w="1620"/>
        <w:gridCol w:w="1680"/>
        <w:gridCol w:w="3682"/>
        <w:gridCol w:w="3240"/>
      </w:tblGrid>
      <w:tr w:rsidR="001347C3" w:rsidRPr="000E056B" w:rsidTr="001347C3">
        <w:trPr>
          <w:trHeight w:val="390"/>
        </w:trPr>
        <w:tc>
          <w:tcPr>
            <w:tcW w:w="1620" w:type="dxa"/>
            <w:tcBorders>
              <w:top w:val="single" w:sz="4" w:space="0" w:color="auto"/>
              <w:left w:val="single" w:sz="4" w:space="0" w:color="auto"/>
              <w:bottom w:val="single" w:sz="4" w:space="0" w:color="auto"/>
              <w:right w:val="single" w:sz="4" w:space="0" w:color="auto"/>
            </w:tcBorders>
            <w:vAlign w:val="center"/>
          </w:tcPr>
          <w:p w:rsidR="007B09D0" w:rsidRPr="000E056B" w:rsidRDefault="007B09D0" w:rsidP="001347C3">
            <w:pPr>
              <w:jc w:val="center"/>
            </w:pPr>
            <w:r w:rsidRPr="000E056B">
              <w:rPr>
                <w:sz w:val="22"/>
                <w:szCs w:val="22"/>
              </w:rPr>
              <w:t xml:space="preserve">Дата вступления в </w:t>
            </w:r>
            <w:r w:rsidRPr="000E056B">
              <w:rPr>
                <w:sz w:val="22"/>
                <w:szCs w:val="22"/>
              </w:rPr>
              <w:lastRenderedPageBreak/>
              <w:t>(назначения на) должность</w:t>
            </w:r>
          </w:p>
        </w:tc>
        <w:tc>
          <w:tcPr>
            <w:tcW w:w="1680" w:type="dxa"/>
            <w:tcBorders>
              <w:top w:val="single" w:sz="4" w:space="0" w:color="auto"/>
              <w:left w:val="nil"/>
              <w:bottom w:val="single" w:sz="4" w:space="0" w:color="auto"/>
              <w:right w:val="single" w:sz="4" w:space="0" w:color="auto"/>
            </w:tcBorders>
            <w:vAlign w:val="center"/>
          </w:tcPr>
          <w:p w:rsidR="007B09D0" w:rsidRPr="000E056B" w:rsidRDefault="007B09D0" w:rsidP="001347C3">
            <w:pPr>
              <w:jc w:val="center"/>
            </w:pPr>
            <w:r w:rsidRPr="000E056B">
              <w:rPr>
                <w:sz w:val="22"/>
                <w:szCs w:val="22"/>
              </w:rPr>
              <w:lastRenderedPageBreak/>
              <w:t xml:space="preserve">Дата завершения </w:t>
            </w:r>
            <w:r w:rsidRPr="000E056B">
              <w:rPr>
                <w:sz w:val="22"/>
                <w:szCs w:val="22"/>
              </w:rPr>
              <w:lastRenderedPageBreak/>
              <w:t>работы в должности</w:t>
            </w:r>
          </w:p>
        </w:tc>
        <w:tc>
          <w:tcPr>
            <w:tcW w:w="3682" w:type="dxa"/>
            <w:tcBorders>
              <w:top w:val="single" w:sz="4" w:space="0" w:color="auto"/>
              <w:left w:val="nil"/>
              <w:bottom w:val="single" w:sz="4" w:space="0" w:color="auto"/>
              <w:right w:val="single" w:sz="4" w:space="0" w:color="auto"/>
            </w:tcBorders>
            <w:vAlign w:val="center"/>
          </w:tcPr>
          <w:p w:rsidR="007B09D0" w:rsidRPr="000E056B" w:rsidRDefault="007B09D0" w:rsidP="001347C3">
            <w:pPr>
              <w:jc w:val="center"/>
            </w:pPr>
            <w:r w:rsidRPr="000E056B">
              <w:rPr>
                <w:sz w:val="22"/>
                <w:szCs w:val="22"/>
              </w:rPr>
              <w:lastRenderedPageBreak/>
              <w:t>Наименование должности</w:t>
            </w:r>
          </w:p>
        </w:tc>
        <w:tc>
          <w:tcPr>
            <w:tcW w:w="3240" w:type="dxa"/>
            <w:tcBorders>
              <w:top w:val="single" w:sz="4" w:space="0" w:color="auto"/>
              <w:left w:val="nil"/>
              <w:bottom w:val="single" w:sz="4" w:space="0" w:color="auto"/>
              <w:right w:val="single" w:sz="4" w:space="0" w:color="auto"/>
            </w:tcBorders>
            <w:vAlign w:val="center"/>
          </w:tcPr>
          <w:p w:rsidR="007B09D0" w:rsidRPr="000E056B" w:rsidRDefault="007B09D0" w:rsidP="001347C3">
            <w:pPr>
              <w:jc w:val="center"/>
            </w:pPr>
            <w:r w:rsidRPr="000E056B">
              <w:rPr>
                <w:sz w:val="22"/>
                <w:szCs w:val="22"/>
              </w:rPr>
              <w:t>Полное фирменное наименование организации</w:t>
            </w:r>
          </w:p>
        </w:tc>
      </w:tr>
      <w:tr w:rsidR="001347C3" w:rsidRPr="000E056B" w:rsidTr="001347C3">
        <w:trPr>
          <w:trHeight w:val="300"/>
        </w:trPr>
        <w:tc>
          <w:tcPr>
            <w:tcW w:w="1620" w:type="dxa"/>
            <w:tcBorders>
              <w:top w:val="nil"/>
              <w:left w:val="single" w:sz="4" w:space="0" w:color="auto"/>
              <w:bottom w:val="single" w:sz="4" w:space="0" w:color="auto"/>
              <w:right w:val="single" w:sz="4" w:space="0" w:color="auto"/>
            </w:tcBorders>
            <w:vAlign w:val="center"/>
          </w:tcPr>
          <w:p w:rsidR="007B09D0" w:rsidRPr="000E056B" w:rsidRDefault="007B09D0" w:rsidP="001347C3">
            <w:pPr>
              <w:jc w:val="center"/>
            </w:pPr>
            <w:r w:rsidRPr="000E056B">
              <w:rPr>
                <w:sz w:val="22"/>
                <w:szCs w:val="22"/>
              </w:rPr>
              <w:t>1</w:t>
            </w:r>
          </w:p>
        </w:tc>
        <w:tc>
          <w:tcPr>
            <w:tcW w:w="1680" w:type="dxa"/>
            <w:tcBorders>
              <w:top w:val="single" w:sz="4" w:space="0" w:color="auto"/>
              <w:left w:val="nil"/>
              <w:bottom w:val="single" w:sz="4" w:space="0" w:color="auto"/>
              <w:right w:val="single" w:sz="4" w:space="0" w:color="auto"/>
            </w:tcBorders>
            <w:vAlign w:val="center"/>
          </w:tcPr>
          <w:p w:rsidR="007B09D0" w:rsidRPr="000E056B" w:rsidRDefault="007B09D0" w:rsidP="001347C3">
            <w:pPr>
              <w:jc w:val="center"/>
            </w:pPr>
            <w:r w:rsidRPr="000E056B">
              <w:rPr>
                <w:sz w:val="22"/>
                <w:szCs w:val="22"/>
              </w:rPr>
              <w:t>2</w:t>
            </w:r>
          </w:p>
        </w:tc>
        <w:tc>
          <w:tcPr>
            <w:tcW w:w="3682" w:type="dxa"/>
            <w:tcBorders>
              <w:top w:val="single" w:sz="4" w:space="0" w:color="auto"/>
              <w:left w:val="nil"/>
              <w:bottom w:val="single" w:sz="4" w:space="0" w:color="auto"/>
              <w:right w:val="single" w:sz="4" w:space="0" w:color="auto"/>
            </w:tcBorders>
            <w:vAlign w:val="center"/>
          </w:tcPr>
          <w:p w:rsidR="007B09D0" w:rsidRPr="000E056B" w:rsidRDefault="007B09D0" w:rsidP="001347C3">
            <w:pPr>
              <w:jc w:val="center"/>
            </w:pPr>
            <w:r w:rsidRPr="000E056B">
              <w:rPr>
                <w:sz w:val="22"/>
                <w:szCs w:val="22"/>
              </w:rPr>
              <w:t>3</w:t>
            </w:r>
          </w:p>
        </w:tc>
        <w:tc>
          <w:tcPr>
            <w:tcW w:w="3240" w:type="dxa"/>
            <w:tcBorders>
              <w:top w:val="single" w:sz="4" w:space="0" w:color="auto"/>
              <w:left w:val="nil"/>
              <w:bottom w:val="single" w:sz="4" w:space="0" w:color="auto"/>
              <w:right w:val="single" w:sz="4" w:space="0" w:color="auto"/>
            </w:tcBorders>
            <w:vAlign w:val="center"/>
          </w:tcPr>
          <w:p w:rsidR="007B09D0" w:rsidRPr="000E056B" w:rsidRDefault="007B09D0" w:rsidP="001347C3">
            <w:pPr>
              <w:jc w:val="center"/>
            </w:pPr>
            <w:r w:rsidRPr="000E056B">
              <w:rPr>
                <w:sz w:val="22"/>
                <w:szCs w:val="22"/>
              </w:rPr>
              <w:t>4</w:t>
            </w:r>
          </w:p>
        </w:tc>
      </w:tr>
      <w:tr w:rsidR="001347C3" w:rsidRPr="000E056B" w:rsidTr="001347C3">
        <w:trPr>
          <w:trHeight w:val="300"/>
        </w:trPr>
        <w:tc>
          <w:tcPr>
            <w:tcW w:w="1620" w:type="dxa"/>
            <w:tcBorders>
              <w:top w:val="nil"/>
              <w:left w:val="single" w:sz="4" w:space="0" w:color="auto"/>
              <w:bottom w:val="single" w:sz="4" w:space="0" w:color="auto"/>
              <w:right w:val="single" w:sz="4" w:space="0" w:color="auto"/>
            </w:tcBorders>
            <w:vAlign w:val="center"/>
          </w:tcPr>
          <w:p w:rsidR="007B09D0" w:rsidRPr="000E056B" w:rsidRDefault="007B09D0" w:rsidP="001347C3">
            <w:pPr>
              <w:jc w:val="center"/>
            </w:pPr>
            <w:r w:rsidRPr="000E056B">
              <w:rPr>
                <w:sz w:val="22"/>
                <w:szCs w:val="22"/>
              </w:rPr>
              <w:t>16.05.2018</w:t>
            </w:r>
          </w:p>
        </w:tc>
        <w:tc>
          <w:tcPr>
            <w:tcW w:w="1680" w:type="dxa"/>
            <w:tcBorders>
              <w:top w:val="single" w:sz="4" w:space="0" w:color="auto"/>
              <w:left w:val="nil"/>
              <w:bottom w:val="single" w:sz="4" w:space="0" w:color="auto"/>
              <w:right w:val="single" w:sz="4" w:space="0" w:color="auto"/>
            </w:tcBorders>
            <w:vAlign w:val="center"/>
          </w:tcPr>
          <w:p w:rsidR="007B09D0" w:rsidRPr="000E056B" w:rsidRDefault="007B09D0" w:rsidP="001347C3">
            <w:pPr>
              <w:jc w:val="center"/>
            </w:pPr>
            <w:r w:rsidRPr="000E056B">
              <w:rPr>
                <w:sz w:val="22"/>
                <w:szCs w:val="22"/>
              </w:rPr>
              <w:t>по настоящее время</w:t>
            </w:r>
          </w:p>
        </w:tc>
        <w:tc>
          <w:tcPr>
            <w:tcW w:w="3682" w:type="dxa"/>
            <w:tcBorders>
              <w:top w:val="single" w:sz="4" w:space="0" w:color="auto"/>
              <w:left w:val="nil"/>
              <w:bottom w:val="single" w:sz="4" w:space="0" w:color="auto"/>
              <w:right w:val="single" w:sz="4" w:space="0" w:color="auto"/>
            </w:tcBorders>
            <w:vAlign w:val="center"/>
          </w:tcPr>
          <w:p w:rsidR="007B09D0" w:rsidRPr="000E056B" w:rsidRDefault="007B09D0" w:rsidP="001347C3">
            <w:pPr>
              <w:jc w:val="center"/>
            </w:pPr>
            <w:r w:rsidRPr="000E056B">
              <w:rPr>
                <w:sz w:val="22"/>
                <w:szCs w:val="22"/>
              </w:rPr>
              <w:t>Член Совета директоров</w:t>
            </w:r>
          </w:p>
        </w:tc>
        <w:tc>
          <w:tcPr>
            <w:tcW w:w="3240" w:type="dxa"/>
            <w:tcBorders>
              <w:top w:val="single" w:sz="4" w:space="0" w:color="auto"/>
              <w:left w:val="nil"/>
              <w:bottom w:val="single" w:sz="4" w:space="0" w:color="auto"/>
              <w:right w:val="single" w:sz="4" w:space="0" w:color="auto"/>
            </w:tcBorders>
            <w:vAlign w:val="center"/>
          </w:tcPr>
          <w:p w:rsidR="007B09D0" w:rsidRPr="000E056B" w:rsidRDefault="007B09D0" w:rsidP="001347C3">
            <w:pPr>
              <w:jc w:val="center"/>
            </w:pPr>
            <w:r w:rsidRPr="000E056B">
              <w:rPr>
                <w:sz w:val="22"/>
                <w:szCs w:val="22"/>
              </w:rPr>
              <w:t>Банк «Йошкар-Ола» (публичное акционерное общество)</w:t>
            </w:r>
          </w:p>
        </w:tc>
      </w:tr>
      <w:tr w:rsidR="001347C3" w:rsidRPr="000E056B" w:rsidTr="001347C3">
        <w:trPr>
          <w:trHeight w:val="300"/>
        </w:trPr>
        <w:tc>
          <w:tcPr>
            <w:tcW w:w="1620" w:type="dxa"/>
            <w:tcBorders>
              <w:top w:val="nil"/>
              <w:left w:val="single" w:sz="4" w:space="0" w:color="auto"/>
              <w:bottom w:val="single" w:sz="4" w:space="0" w:color="auto"/>
              <w:right w:val="single" w:sz="4" w:space="0" w:color="auto"/>
            </w:tcBorders>
            <w:vAlign w:val="center"/>
          </w:tcPr>
          <w:p w:rsidR="007B09D0" w:rsidRPr="000E056B" w:rsidRDefault="007B09D0" w:rsidP="001347C3">
            <w:pPr>
              <w:jc w:val="center"/>
            </w:pPr>
            <w:r w:rsidRPr="000E056B">
              <w:rPr>
                <w:sz w:val="22"/>
                <w:szCs w:val="22"/>
              </w:rPr>
              <w:t>01.11.2019</w:t>
            </w:r>
          </w:p>
        </w:tc>
        <w:tc>
          <w:tcPr>
            <w:tcW w:w="1680" w:type="dxa"/>
            <w:tcBorders>
              <w:top w:val="single" w:sz="4" w:space="0" w:color="auto"/>
              <w:left w:val="nil"/>
              <w:bottom w:val="single" w:sz="4" w:space="0" w:color="auto"/>
              <w:right w:val="single" w:sz="4" w:space="0" w:color="auto"/>
            </w:tcBorders>
            <w:vAlign w:val="center"/>
          </w:tcPr>
          <w:p w:rsidR="007B09D0" w:rsidRPr="000E056B" w:rsidRDefault="007B09D0" w:rsidP="001347C3">
            <w:pPr>
              <w:jc w:val="center"/>
            </w:pPr>
            <w:r w:rsidRPr="000E056B">
              <w:rPr>
                <w:sz w:val="22"/>
                <w:szCs w:val="22"/>
              </w:rPr>
              <w:t>по настоящее время</w:t>
            </w:r>
          </w:p>
        </w:tc>
        <w:tc>
          <w:tcPr>
            <w:tcW w:w="3682" w:type="dxa"/>
            <w:tcBorders>
              <w:top w:val="single" w:sz="4" w:space="0" w:color="auto"/>
              <w:left w:val="nil"/>
              <w:bottom w:val="single" w:sz="4" w:space="0" w:color="auto"/>
              <w:right w:val="single" w:sz="4" w:space="0" w:color="auto"/>
            </w:tcBorders>
            <w:vAlign w:val="center"/>
          </w:tcPr>
          <w:p w:rsidR="007B09D0" w:rsidRPr="000E056B" w:rsidRDefault="007B09D0" w:rsidP="001347C3">
            <w:pPr>
              <w:jc w:val="center"/>
            </w:pPr>
            <w:r w:rsidRPr="000E056B">
              <w:rPr>
                <w:sz w:val="22"/>
                <w:szCs w:val="22"/>
              </w:rPr>
              <w:t>Первый заместитель министра финансов Республики Марий Эл</w:t>
            </w:r>
          </w:p>
        </w:tc>
        <w:tc>
          <w:tcPr>
            <w:tcW w:w="3240" w:type="dxa"/>
            <w:tcBorders>
              <w:top w:val="single" w:sz="4" w:space="0" w:color="auto"/>
              <w:left w:val="nil"/>
              <w:bottom w:val="single" w:sz="4" w:space="0" w:color="auto"/>
              <w:right w:val="single" w:sz="4" w:space="0" w:color="auto"/>
            </w:tcBorders>
            <w:vAlign w:val="center"/>
          </w:tcPr>
          <w:p w:rsidR="007B09D0" w:rsidRPr="000E056B" w:rsidRDefault="007B09D0" w:rsidP="001347C3">
            <w:pPr>
              <w:jc w:val="center"/>
            </w:pPr>
            <w:r w:rsidRPr="000E056B">
              <w:rPr>
                <w:sz w:val="22"/>
                <w:szCs w:val="22"/>
              </w:rPr>
              <w:t>Министерство финансов Республики Марий Эл</w:t>
            </w:r>
          </w:p>
        </w:tc>
      </w:tr>
      <w:tr w:rsidR="001347C3" w:rsidRPr="000E056B" w:rsidTr="001347C3">
        <w:trPr>
          <w:trHeight w:val="300"/>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0E056B" w:rsidRDefault="007B09D0" w:rsidP="001347C3">
            <w:pPr>
              <w:jc w:val="center"/>
            </w:pPr>
            <w:r w:rsidRPr="000E056B">
              <w:rPr>
                <w:sz w:val="22"/>
                <w:szCs w:val="22"/>
              </w:rPr>
              <w:t xml:space="preserve">11.03.2013 </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0E056B" w:rsidRDefault="007B09D0" w:rsidP="001347C3">
            <w:pPr>
              <w:jc w:val="center"/>
            </w:pPr>
            <w:r w:rsidRPr="000E056B">
              <w:rPr>
                <w:sz w:val="22"/>
                <w:szCs w:val="22"/>
              </w:rPr>
              <w:t>31.10.2019</w:t>
            </w:r>
          </w:p>
        </w:tc>
        <w:tc>
          <w:tcPr>
            <w:tcW w:w="3682"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0E056B" w:rsidRDefault="007B09D0" w:rsidP="001347C3">
            <w:pPr>
              <w:jc w:val="center"/>
            </w:pPr>
            <w:r w:rsidRPr="000E056B">
              <w:rPr>
                <w:sz w:val="22"/>
                <w:szCs w:val="22"/>
              </w:rPr>
              <w:t>Заместитель министра финансов Республики Марий Эл</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0E056B" w:rsidRDefault="007B09D0" w:rsidP="001347C3">
            <w:pPr>
              <w:jc w:val="center"/>
            </w:pPr>
            <w:r w:rsidRPr="000E056B">
              <w:rPr>
                <w:sz w:val="22"/>
                <w:szCs w:val="22"/>
              </w:rPr>
              <w:t>Министерство финансов Республики Марий Эл</w:t>
            </w:r>
          </w:p>
        </w:tc>
      </w:tr>
    </w:tbl>
    <w:p w:rsidR="007B09D0" w:rsidRPr="000E056B" w:rsidRDefault="007B09D0" w:rsidP="007B09D0">
      <w:pPr>
        <w:ind w:firstLine="720"/>
        <w:jc w:val="both"/>
        <w:rPr>
          <w:sz w:val="22"/>
          <w:szCs w:val="22"/>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8"/>
        <w:gridCol w:w="540"/>
        <w:gridCol w:w="540"/>
      </w:tblGrid>
      <w:tr w:rsidR="001347C3" w:rsidRPr="000E056B" w:rsidTr="001347C3">
        <w:tc>
          <w:tcPr>
            <w:tcW w:w="9108" w:type="dxa"/>
            <w:shd w:val="clear" w:color="auto" w:fill="auto"/>
          </w:tcPr>
          <w:p w:rsidR="007B09D0" w:rsidRPr="000E056B" w:rsidRDefault="007B09D0" w:rsidP="001347C3">
            <w:pPr>
              <w:jc w:val="both"/>
            </w:pPr>
            <w:r w:rsidRPr="000E056B">
              <w:rPr>
                <w:sz w:val="22"/>
                <w:szCs w:val="22"/>
              </w:rPr>
              <w:t>Доля участия в уставном капитале кредитной организации - эмитента:</w:t>
            </w:r>
          </w:p>
        </w:tc>
        <w:tc>
          <w:tcPr>
            <w:tcW w:w="540" w:type="dxa"/>
            <w:shd w:val="clear" w:color="auto" w:fill="auto"/>
            <w:vAlign w:val="center"/>
          </w:tcPr>
          <w:p w:rsidR="007B09D0" w:rsidRPr="000E056B" w:rsidRDefault="007B09D0" w:rsidP="001347C3">
            <w:pPr>
              <w:jc w:val="center"/>
            </w:pPr>
            <w:r w:rsidRPr="000E056B">
              <w:rPr>
                <w:sz w:val="22"/>
                <w:szCs w:val="22"/>
              </w:rPr>
              <w:t>0</w:t>
            </w:r>
          </w:p>
        </w:tc>
        <w:tc>
          <w:tcPr>
            <w:tcW w:w="540" w:type="dxa"/>
            <w:shd w:val="clear" w:color="auto" w:fill="auto"/>
            <w:vAlign w:val="center"/>
          </w:tcPr>
          <w:p w:rsidR="007B09D0" w:rsidRPr="000E056B" w:rsidRDefault="007B09D0" w:rsidP="001347C3">
            <w:pPr>
              <w:jc w:val="center"/>
            </w:pPr>
            <w:r w:rsidRPr="000E056B">
              <w:rPr>
                <w:sz w:val="22"/>
                <w:szCs w:val="22"/>
              </w:rPr>
              <w:t>%</w:t>
            </w:r>
          </w:p>
        </w:tc>
      </w:tr>
      <w:tr w:rsidR="001347C3" w:rsidRPr="000E056B" w:rsidTr="001347C3">
        <w:tc>
          <w:tcPr>
            <w:tcW w:w="9108" w:type="dxa"/>
            <w:shd w:val="clear" w:color="auto" w:fill="auto"/>
          </w:tcPr>
          <w:p w:rsidR="007B09D0" w:rsidRPr="000E056B" w:rsidRDefault="007B09D0" w:rsidP="001347C3">
            <w:pPr>
              <w:jc w:val="both"/>
            </w:pPr>
            <w:r w:rsidRPr="000E056B">
              <w:rPr>
                <w:sz w:val="22"/>
                <w:szCs w:val="22"/>
              </w:rPr>
              <w:t>Доля принадлежащих обыкновенных акций кредитной организации - эмитента:</w:t>
            </w:r>
          </w:p>
        </w:tc>
        <w:tc>
          <w:tcPr>
            <w:tcW w:w="540" w:type="dxa"/>
            <w:shd w:val="clear" w:color="auto" w:fill="auto"/>
            <w:vAlign w:val="center"/>
          </w:tcPr>
          <w:p w:rsidR="007B09D0" w:rsidRPr="000E056B" w:rsidRDefault="007B09D0" w:rsidP="001347C3">
            <w:pPr>
              <w:jc w:val="center"/>
            </w:pPr>
            <w:r w:rsidRPr="000E056B">
              <w:rPr>
                <w:sz w:val="22"/>
                <w:szCs w:val="22"/>
              </w:rPr>
              <w:t>0</w:t>
            </w:r>
          </w:p>
        </w:tc>
        <w:tc>
          <w:tcPr>
            <w:tcW w:w="540" w:type="dxa"/>
            <w:shd w:val="clear" w:color="auto" w:fill="auto"/>
            <w:vAlign w:val="center"/>
          </w:tcPr>
          <w:p w:rsidR="007B09D0" w:rsidRPr="000E056B" w:rsidRDefault="007B09D0" w:rsidP="001347C3">
            <w:pPr>
              <w:jc w:val="center"/>
            </w:pPr>
            <w:r w:rsidRPr="000E056B">
              <w:rPr>
                <w:sz w:val="22"/>
                <w:szCs w:val="22"/>
              </w:rPr>
              <w:t>%</w:t>
            </w:r>
          </w:p>
        </w:tc>
      </w:tr>
      <w:tr w:rsidR="001347C3" w:rsidRPr="000E056B" w:rsidTr="001347C3">
        <w:tc>
          <w:tcPr>
            <w:tcW w:w="9108" w:type="dxa"/>
            <w:shd w:val="clear" w:color="auto" w:fill="auto"/>
          </w:tcPr>
          <w:p w:rsidR="007B09D0" w:rsidRPr="000E056B" w:rsidRDefault="007B09D0" w:rsidP="001347C3">
            <w:pPr>
              <w:jc w:val="both"/>
            </w:pPr>
            <w:r w:rsidRPr="000E056B">
              <w:rPr>
                <w:sz w:val="22"/>
                <w:szCs w:val="22"/>
              </w:rPr>
              <w:t>Количество акций кредитной организации - эмитента каждой категории (типа), которые могут быть приобретены в результате осуществления прав по принадлежащим опционам кредитной организации -эмитента:</w:t>
            </w:r>
          </w:p>
        </w:tc>
        <w:tc>
          <w:tcPr>
            <w:tcW w:w="540" w:type="dxa"/>
            <w:shd w:val="clear" w:color="auto" w:fill="auto"/>
            <w:vAlign w:val="center"/>
          </w:tcPr>
          <w:p w:rsidR="007B09D0" w:rsidRPr="000E056B" w:rsidRDefault="007B09D0" w:rsidP="001347C3">
            <w:pPr>
              <w:jc w:val="center"/>
            </w:pPr>
            <w:r w:rsidRPr="000E056B">
              <w:rPr>
                <w:sz w:val="22"/>
                <w:szCs w:val="22"/>
              </w:rPr>
              <w:t>0</w:t>
            </w:r>
          </w:p>
        </w:tc>
        <w:tc>
          <w:tcPr>
            <w:tcW w:w="540" w:type="dxa"/>
            <w:shd w:val="clear" w:color="auto" w:fill="auto"/>
            <w:vAlign w:val="center"/>
          </w:tcPr>
          <w:p w:rsidR="007B09D0" w:rsidRPr="000E056B" w:rsidRDefault="007B09D0" w:rsidP="001347C3">
            <w:pPr>
              <w:jc w:val="center"/>
            </w:pPr>
            <w:r w:rsidRPr="000E056B">
              <w:rPr>
                <w:sz w:val="22"/>
                <w:szCs w:val="22"/>
              </w:rPr>
              <w:t>шт.</w:t>
            </w:r>
          </w:p>
        </w:tc>
      </w:tr>
      <w:tr w:rsidR="001347C3" w:rsidRPr="000E056B" w:rsidTr="001347C3">
        <w:tc>
          <w:tcPr>
            <w:tcW w:w="9108" w:type="dxa"/>
            <w:shd w:val="clear" w:color="auto" w:fill="auto"/>
          </w:tcPr>
          <w:p w:rsidR="007B09D0" w:rsidRPr="000E056B" w:rsidRDefault="007B09D0" w:rsidP="001347C3">
            <w:pPr>
              <w:jc w:val="both"/>
            </w:pPr>
            <w:r w:rsidRPr="000E056B">
              <w:rPr>
                <w:sz w:val="22"/>
                <w:szCs w:val="22"/>
              </w:rPr>
              <w:t>Доля участия в уставном капитале дочерних и зависимых обществ кредитной организации - эмитента:</w:t>
            </w:r>
          </w:p>
        </w:tc>
        <w:tc>
          <w:tcPr>
            <w:tcW w:w="540" w:type="dxa"/>
            <w:shd w:val="clear" w:color="auto" w:fill="auto"/>
            <w:vAlign w:val="center"/>
          </w:tcPr>
          <w:p w:rsidR="007B09D0" w:rsidRPr="000E056B" w:rsidRDefault="007B09D0" w:rsidP="001347C3">
            <w:pPr>
              <w:jc w:val="center"/>
            </w:pPr>
            <w:r w:rsidRPr="000E056B">
              <w:rPr>
                <w:sz w:val="22"/>
                <w:szCs w:val="22"/>
              </w:rPr>
              <w:t>0</w:t>
            </w:r>
          </w:p>
        </w:tc>
        <w:tc>
          <w:tcPr>
            <w:tcW w:w="540" w:type="dxa"/>
            <w:shd w:val="clear" w:color="auto" w:fill="auto"/>
            <w:vAlign w:val="center"/>
          </w:tcPr>
          <w:p w:rsidR="007B09D0" w:rsidRPr="000E056B" w:rsidRDefault="007B09D0" w:rsidP="001347C3">
            <w:pPr>
              <w:jc w:val="center"/>
            </w:pPr>
            <w:r w:rsidRPr="000E056B">
              <w:rPr>
                <w:sz w:val="22"/>
                <w:szCs w:val="22"/>
              </w:rPr>
              <w:t>%</w:t>
            </w:r>
          </w:p>
        </w:tc>
      </w:tr>
      <w:tr w:rsidR="001347C3" w:rsidRPr="000E056B" w:rsidTr="001347C3">
        <w:tc>
          <w:tcPr>
            <w:tcW w:w="9108" w:type="dxa"/>
            <w:shd w:val="clear" w:color="auto" w:fill="auto"/>
          </w:tcPr>
          <w:p w:rsidR="007B09D0" w:rsidRPr="000E056B" w:rsidRDefault="007B09D0" w:rsidP="001347C3">
            <w:pPr>
              <w:jc w:val="both"/>
            </w:pPr>
            <w:r w:rsidRPr="000E056B">
              <w:rPr>
                <w:sz w:val="22"/>
                <w:szCs w:val="22"/>
              </w:rPr>
              <w:t>Доля принадлежащих обыкновенных акций дочернего или зависимого общества кредитной организации - эмитента:</w:t>
            </w:r>
          </w:p>
        </w:tc>
        <w:tc>
          <w:tcPr>
            <w:tcW w:w="540" w:type="dxa"/>
            <w:shd w:val="clear" w:color="auto" w:fill="auto"/>
            <w:vAlign w:val="center"/>
          </w:tcPr>
          <w:p w:rsidR="007B09D0" w:rsidRPr="000E056B" w:rsidRDefault="007B09D0" w:rsidP="001347C3">
            <w:pPr>
              <w:jc w:val="center"/>
            </w:pPr>
            <w:r w:rsidRPr="000E056B">
              <w:rPr>
                <w:sz w:val="22"/>
                <w:szCs w:val="22"/>
              </w:rPr>
              <w:t>0</w:t>
            </w:r>
          </w:p>
        </w:tc>
        <w:tc>
          <w:tcPr>
            <w:tcW w:w="540" w:type="dxa"/>
            <w:shd w:val="clear" w:color="auto" w:fill="auto"/>
            <w:vAlign w:val="center"/>
          </w:tcPr>
          <w:p w:rsidR="007B09D0" w:rsidRPr="000E056B" w:rsidRDefault="007B09D0" w:rsidP="001347C3">
            <w:pPr>
              <w:jc w:val="center"/>
            </w:pPr>
            <w:r w:rsidRPr="000E056B">
              <w:rPr>
                <w:sz w:val="22"/>
                <w:szCs w:val="22"/>
              </w:rPr>
              <w:t>%</w:t>
            </w:r>
          </w:p>
        </w:tc>
      </w:tr>
      <w:tr w:rsidR="007B09D0" w:rsidRPr="000E056B" w:rsidTr="001347C3">
        <w:tc>
          <w:tcPr>
            <w:tcW w:w="9108" w:type="dxa"/>
            <w:shd w:val="clear" w:color="auto" w:fill="auto"/>
          </w:tcPr>
          <w:p w:rsidR="007B09D0" w:rsidRPr="000E056B" w:rsidRDefault="007B09D0" w:rsidP="001347C3">
            <w:pPr>
              <w:jc w:val="both"/>
            </w:pPr>
            <w:r w:rsidRPr="000E056B">
              <w:rPr>
                <w:sz w:val="22"/>
                <w:szCs w:val="22"/>
              </w:rPr>
              <w:t>Количество акций дочернего или зависимого общества кредитной организации - эмитента каждой категории (типа), которые могут быть приобретены в результате осуществления прав по принадлежащим опционам дочернего или зависимого общества кредитной организации - эмитента:</w:t>
            </w:r>
          </w:p>
        </w:tc>
        <w:tc>
          <w:tcPr>
            <w:tcW w:w="540" w:type="dxa"/>
            <w:shd w:val="clear" w:color="auto" w:fill="auto"/>
            <w:vAlign w:val="center"/>
          </w:tcPr>
          <w:p w:rsidR="007B09D0" w:rsidRPr="000E056B" w:rsidRDefault="007B09D0" w:rsidP="001347C3">
            <w:pPr>
              <w:jc w:val="center"/>
            </w:pPr>
            <w:r w:rsidRPr="000E056B">
              <w:rPr>
                <w:sz w:val="22"/>
                <w:szCs w:val="22"/>
              </w:rPr>
              <w:t>0</w:t>
            </w:r>
          </w:p>
        </w:tc>
        <w:tc>
          <w:tcPr>
            <w:tcW w:w="540" w:type="dxa"/>
            <w:shd w:val="clear" w:color="auto" w:fill="auto"/>
            <w:vAlign w:val="center"/>
          </w:tcPr>
          <w:p w:rsidR="007B09D0" w:rsidRPr="000E056B" w:rsidRDefault="007B09D0" w:rsidP="001347C3">
            <w:pPr>
              <w:jc w:val="center"/>
            </w:pPr>
            <w:r w:rsidRPr="000E056B">
              <w:rPr>
                <w:sz w:val="22"/>
                <w:szCs w:val="22"/>
              </w:rPr>
              <w:t>шт.</w:t>
            </w:r>
          </w:p>
        </w:tc>
      </w:tr>
    </w:tbl>
    <w:p w:rsidR="007B09D0" w:rsidRPr="000E056B" w:rsidRDefault="007B09D0" w:rsidP="007B09D0">
      <w:pPr>
        <w:ind w:firstLine="567"/>
        <w:jc w:val="both"/>
        <w:rPr>
          <w:b/>
          <w:sz w:val="22"/>
          <w:szCs w:val="22"/>
        </w:rPr>
      </w:pPr>
      <w:r w:rsidRPr="000E056B">
        <w:rPr>
          <w:b/>
          <w:sz w:val="22"/>
          <w:szCs w:val="22"/>
        </w:rPr>
        <w:t>Характер любых родственных связей с лицами, входящими в состав органов управления кредитной организации - эмитента и (или) органов контроля за финансово-хозяйственной деятельностью кредитной организации - эмитента:</w:t>
      </w:r>
    </w:p>
    <w:p w:rsidR="007B09D0" w:rsidRPr="000E056B" w:rsidRDefault="007B09D0" w:rsidP="007B09D0">
      <w:pPr>
        <w:ind w:firstLine="567"/>
        <w:jc w:val="both"/>
        <w:rPr>
          <w:sz w:val="22"/>
          <w:szCs w:val="22"/>
        </w:rPr>
      </w:pPr>
      <w:r w:rsidRPr="000E056B">
        <w:rPr>
          <w:sz w:val="22"/>
          <w:szCs w:val="22"/>
        </w:rPr>
        <w:t>родственных связей не имеет.</w:t>
      </w:r>
    </w:p>
    <w:p w:rsidR="007B09D0" w:rsidRPr="000E056B" w:rsidRDefault="007B09D0" w:rsidP="007B09D0">
      <w:pPr>
        <w:ind w:firstLine="567"/>
        <w:jc w:val="both"/>
        <w:rPr>
          <w:b/>
          <w:sz w:val="22"/>
          <w:szCs w:val="22"/>
        </w:rPr>
      </w:pPr>
      <w:r w:rsidRPr="000E056B">
        <w:rPr>
          <w:b/>
          <w:sz w:val="22"/>
          <w:szCs w:val="22"/>
        </w:rPr>
        <w:t>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(о наличии судимости) за преступления в сфере экономики и (или) за преступления против государственной власти:</w:t>
      </w:r>
    </w:p>
    <w:p w:rsidR="007B09D0" w:rsidRPr="000E056B" w:rsidRDefault="007B09D0" w:rsidP="007B09D0">
      <w:pPr>
        <w:ind w:firstLine="567"/>
        <w:jc w:val="both"/>
        <w:rPr>
          <w:sz w:val="22"/>
          <w:szCs w:val="22"/>
        </w:rPr>
      </w:pPr>
      <w:r w:rsidRPr="000E056B">
        <w:rPr>
          <w:sz w:val="22"/>
          <w:szCs w:val="22"/>
        </w:rPr>
        <w:t>к административной и уголовной ответственности не привлекался.</w:t>
      </w:r>
    </w:p>
    <w:p w:rsidR="007B09D0" w:rsidRPr="000E056B" w:rsidRDefault="007B09D0" w:rsidP="007B09D0">
      <w:pPr>
        <w:ind w:firstLine="567"/>
        <w:jc w:val="both"/>
        <w:rPr>
          <w:b/>
          <w:sz w:val="22"/>
          <w:szCs w:val="22"/>
        </w:rPr>
      </w:pPr>
      <w:r w:rsidRPr="000E056B">
        <w:rPr>
          <w:b/>
          <w:sz w:val="22"/>
          <w:szCs w:val="22"/>
        </w:rPr>
        <w:t>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w:t>
      </w:r>
    </w:p>
    <w:p w:rsidR="007B09D0" w:rsidRPr="000E056B" w:rsidRDefault="007B09D0" w:rsidP="007B09D0">
      <w:pPr>
        <w:ind w:firstLine="567"/>
        <w:jc w:val="both"/>
        <w:rPr>
          <w:sz w:val="22"/>
          <w:szCs w:val="22"/>
        </w:rPr>
      </w:pPr>
      <w:r w:rsidRPr="000E056B">
        <w:rPr>
          <w:sz w:val="22"/>
          <w:szCs w:val="22"/>
        </w:rPr>
        <w:t>в органах управления указанных организаций должностей не занимал.</w:t>
      </w:r>
    </w:p>
    <w:p w:rsidR="007B09D0" w:rsidRPr="000E056B" w:rsidRDefault="007B09D0" w:rsidP="007B09D0">
      <w:pPr>
        <w:ind w:firstLine="567"/>
        <w:jc w:val="both"/>
        <w:rPr>
          <w:b/>
          <w:sz w:val="22"/>
          <w:szCs w:val="22"/>
        </w:rPr>
      </w:pPr>
      <w:r w:rsidRPr="000E056B">
        <w:rPr>
          <w:b/>
          <w:sz w:val="22"/>
          <w:szCs w:val="22"/>
        </w:rPr>
        <w:t>Сведения об участии (член комитета, председатель комитета) в работе комитетов совета директоров с указанием названия комитета (комитетов):</w:t>
      </w:r>
    </w:p>
    <w:p w:rsidR="007B09D0" w:rsidRPr="000E056B" w:rsidRDefault="007B09D0" w:rsidP="007B09D0">
      <w:pPr>
        <w:ind w:firstLine="567"/>
        <w:jc w:val="both"/>
        <w:rPr>
          <w:sz w:val="22"/>
          <w:szCs w:val="22"/>
        </w:rPr>
      </w:pPr>
      <w:r w:rsidRPr="000E056B">
        <w:rPr>
          <w:sz w:val="22"/>
          <w:szCs w:val="22"/>
        </w:rPr>
        <w:t>Член Тематического комитета стратегического планирования и корпоративного управления при Совете директоров Банка.</w:t>
      </w:r>
    </w:p>
    <w:p w:rsidR="007B09D0" w:rsidRPr="000E056B" w:rsidRDefault="007B09D0" w:rsidP="007B09D0">
      <w:pPr>
        <w:ind w:firstLine="567"/>
        <w:jc w:val="both"/>
        <w:rPr>
          <w:b/>
          <w:sz w:val="22"/>
          <w:szCs w:val="22"/>
        </w:rPr>
      </w:pPr>
      <w:r w:rsidRPr="000E056B">
        <w:rPr>
          <w:b/>
          <w:sz w:val="22"/>
          <w:szCs w:val="22"/>
        </w:rPr>
        <w:t>Сведения о членах совета директоров, которых кредитная организация - эмитент считает независимыми:</w:t>
      </w:r>
    </w:p>
    <w:p w:rsidR="007B09D0" w:rsidRPr="000E056B" w:rsidRDefault="007B09D0" w:rsidP="007B09D0">
      <w:pPr>
        <w:ind w:firstLine="567"/>
        <w:jc w:val="both"/>
        <w:rPr>
          <w:sz w:val="22"/>
          <w:szCs w:val="22"/>
        </w:rPr>
      </w:pPr>
      <w:r w:rsidRPr="000E056B">
        <w:rPr>
          <w:sz w:val="22"/>
          <w:szCs w:val="22"/>
        </w:rPr>
        <w:t>не является независимым членом Совета директоров.</w:t>
      </w:r>
    </w:p>
    <w:p w:rsidR="007B09D0" w:rsidRPr="000E056B" w:rsidRDefault="007B09D0" w:rsidP="007B09D0">
      <w:pPr>
        <w:ind w:firstLine="567"/>
        <w:jc w:val="both"/>
        <w:rPr>
          <w:sz w:val="22"/>
          <w:szCs w:val="22"/>
        </w:rPr>
      </w:pPr>
      <w:r w:rsidRPr="000E056B">
        <w:rPr>
          <w:sz w:val="22"/>
          <w:szCs w:val="22"/>
        </w:rPr>
        <w:t>3.</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2"/>
        <w:gridCol w:w="6978"/>
      </w:tblGrid>
      <w:tr w:rsidR="001347C3" w:rsidRPr="000E056B" w:rsidTr="001347C3">
        <w:tc>
          <w:tcPr>
            <w:tcW w:w="2700" w:type="dxa"/>
            <w:shd w:val="clear" w:color="auto" w:fill="auto"/>
          </w:tcPr>
          <w:p w:rsidR="007B09D0" w:rsidRPr="000E056B" w:rsidRDefault="007B09D0" w:rsidP="001347C3">
            <w:pPr>
              <w:jc w:val="both"/>
            </w:pPr>
            <w:r w:rsidRPr="000E056B">
              <w:rPr>
                <w:b/>
                <w:bCs/>
                <w:sz w:val="22"/>
                <w:szCs w:val="22"/>
              </w:rPr>
              <w:t>Персональный состав</w:t>
            </w:r>
          </w:p>
        </w:tc>
        <w:tc>
          <w:tcPr>
            <w:tcW w:w="7020" w:type="dxa"/>
            <w:shd w:val="clear" w:color="auto" w:fill="auto"/>
          </w:tcPr>
          <w:p w:rsidR="007B09D0" w:rsidRPr="000E056B" w:rsidRDefault="007B09D0" w:rsidP="001347C3">
            <w:pPr>
              <w:jc w:val="both"/>
            </w:pPr>
            <w:r w:rsidRPr="000E056B">
              <w:rPr>
                <w:b/>
                <w:sz w:val="22"/>
                <w:szCs w:val="22"/>
              </w:rPr>
              <w:t>Совет директоров</w:t>
            </w:r>
          </w:p>
        </w:tc>
      </w:tr>
      <w:tr w:rsidR="001347C3" w:rsidRPr="000E056B" w:rsidTr="001347C3">
        <w:tc>
          <w:tcPr>
            <w:tcW w:w="2700" w:type="dxa"/>
            <w:shd w:val="clear" w:color="auto" w:fill="auto"/>
          </w:tcPr>
          <w:p w:rsidR="007B09D0" w:rsidRPr="000E056B" w:rsidRDefault="007B09D0" w:rsidP="001347C3">
            <w:pPr>
              <w:jc w:val="both"/>
            </w:pPr>
            <w:r w:rsidRPr="000E056B">
              <w:rPr>
                <w:sz w:val="22"/>
                <w:szCs w:val="22"/>
              </w:rPr>
              <w:t>Фамилия, имя, отчество:</w:t>
            </w:r>
          </w:p>
        </w:tc>
        <w:tc>
          <w:tcPr>
            <w:tcW w:w="7020" w:type="dxa"/>
            <w:shd w:val="clear" w:color="auto" w:fill="auto"/>
          </w:tcPr>
          <w:p w:rsidR="007B09D0" w:rsidRPr="000E056B" w:rsidRDefault="007B09D0" w:rsidP="001347C3">
            <w:pPr>
              <w:jc w:val="both"/>
            </w:pPr>
            <w:r w:rsidRPr="000E056B">
              <w:rPr>
                <w:sz w:val="22"/>
                <w:szCs w:val="22"/>
              </w:rPr>
              <w:t>Коротков Николай Николаевич</w:t>
            </w:r>
          </w:p>
        </w:tc>
      </w:tr>
      <w:tr w:rsidR="001347C3" w:rsidRPr="000E056B" w:rsidTr="001347C3">
        <w:tc>
          <w:tcPr>
            <w:tcW w:w="2700" w:type="dxa"/>
            <w:shd w:val="clear" w:color="auto" w:fill="auto"/>
          </w:tcPr>
          <w:p w:rsidR="007B09D0" w:rsidRPr="000E056B" w:rsidRDefault="007B09D0" w:rsidP="001347C3">
            <w:pPr>
              <w:jc w:val="both"/>
            </w:pPr>
            <w:r w:rsidRPr="000E056B">
              <w:rPr>
                <w:sz w:val="22"/>
                <w:szCs w:val="22"/>
              </w:rPr>
              <w:t>Год рождения:</w:t>
            </w:r>
          </w:p>
        </w:tc>
        <w:tc>
          <w:tcPr>
            <w:tcW w:w="7020" w:type="dxa"/>
            <w:shd w:val="clear" w:color="auto" w:fill="auto"/>
          </w:tcPr>
          <w:p w:rsidR="007B09D0" w:rsidRPr="000E056B" w:rsidRDefault="007B09D0" w:rsidP="001347C3">
            <w:pPr>
              <w:pStyle w:val="em-4"/>
              <w:autoSpaceDE w:val="0"/>
              <w:autoSpaceDN w:val="0"/>
              <w:adjustRightInd w:val="0"/>
              <w:ind w:firstLine="0"/>
            </w:pPr>
            <w:r w:rsidRPr="000E056B">
              <w:t>1987</w:t>
            </w:r>
          </w:p>
        </w:tc>
      </w:tr>
      <w:tr w:rsidR="007B09D0" w:rsidRPr="000E056B" w:rsidTr="001347C3">
        <w:tc>
          <w:tcPr>
            <w:tcW w:w="2700" w:type="dxa"/>
            <w:shd w:val="clear" w:color="auto" w:fill="auto"/>
          </w:tcPr>
          <w:p w:rsidR="007B09D0" w:rsidRPr="000E056B" w:rsidRDefault="007B09D0" w:rsidP="001347C3">
            <w:pPr>
              <w:jc w:val="both"/>
            </w:pPr>
            <w:r w:rsidRPr="000E056B">
              <w:rPr>
                <w:sz w:val="22"/>
                <w:szCs w:val="22"/>
              </w:rPr>
              <w:t>Сведения об образовании:</w:t>
            </w:r>
          </w:p>
        </w:tc>
        <w:tc>
          <w:tcPr>
            <w:tcW w:w="7020" w:type="dxa"/>
            <w:shd w:val="clear" w:color="auto" w:fill="auto"/>
          </w:tcPr>
          <w:p w:rsidR="007B09D0" w:rsidRPr="000E056B" w:rsidRDefault="007B09D0" w:rsidP="001347C3">
            <w:pPr>
              <w:pStyle w:val="em-4"/>
              <w:autoSpaceDE w:val="0"/>
              <w:autoSpaceDN w:val="0"/>
              <w:adjustRightInd w:val="0"/>
              <w:ind w:firstLine="0"/>
            </w:pPr>
            <w:r w:rsidRPr="000E056B">
              <w:t xml:space="preserve">высшее, ГОУ ВПО «Саратовская государственная академия права» по специальности «Юриспруденция» (квалификация – Юрист, </w:t>
            </w:r>
            <w:smartTag w:uri="urn:schemas-microsoft-com:office:smarttags" w:element="metricconverter">
              <w:smartTagPr>
                <w:attr w:name="ProductID" w:val="2009 г"/>
              </w:smartTagPr>
              <w:r w:rsidRPr="000E056B">
                <w:t>2009 г</w:t>
              </w:r>
            </w:smartTag>
            <w:r w:rsidRPr="000E056B">
              <w:t>.)</w:t>
            </w:r>
          </w:p>
        </w:tc>
      </w:tr>
    </w:tbl>
    <w:p w:rsidR="007B09D0" w:rsidRPr="000E056B" w:rsidRDefault="007B09D0" w:rsidP="007B09D0">
      <w:pPr>
        <w:ind w:firstLine="567"/>
        <w:jc w:val="both"/>
        <w:rPr>
          <w:sz w:val="22"/>
          <w:szCs w:val="22"/>
        </w:rPr>
      </w:pPr>
    </w:p>
    <w:p w:rsidR="007B09D0" w:rsidRPr="000E056B" w:rsidRDefault="007B09D0" w:rsidP="007B09D0">
      <w:pPr>
        <w:ind w:firstLine="567"/>
        <w:jc w:val="both"/>
        <w:rPr>
          <w:b/>
          <w:sz w:val="22"/>
          <w:szCs w:val="22"/>
        </w:rPr>
      </w:pPr>
      <w:r w:rsidRPr="000E056B">
        <w:rPr>
          <w:b/>
          <w:sz w:val="22"/>
          <w:szCs w:val="22"/>
        </w:rPr>
        <w:t>Должности, занимаемые в кредитной организации - эмитенте и других организациях, за последние пять лет и в настоящее время в хронологическом порядке, в том числе по совместительству:</w:t>
      </w:r>
    </w:p>
    <w:p w:rsidR="007B09D0" w:rsidRPr="000E056B" w:rsidRDefault="007B09D0" w:rsidP="007B09D0">
      <w:pPr>
        <w:ind w:firstLine="567"/>
        <w:jc w:val="both"/>
        <w:rPr>
          <w:b/>
          <w:sz w:val="22"/>
          <w:szCs w:val="22"/>
        </w:rPr>
      </w:pPr>
    </w:p>
    <w:tbl>
      <w:tblPr>
        <w:tblW w:w="10222" w:type="dxa"/>
        <w:tblInd w:w="-34" w:type="dxa"/>
        <w:tblLook w:val="0000" w:firstRow="0" w:lastRow="0" w:firstColumn="0" w:lastColumn="0" w:noHBand="0" w:noVBand="0"/>
      </w:tblPr>
      <w:tblGrid>
        <w:gridCol w:w="1620"/>
        <w:gridCol w:w="1680"/>
        <w:gridCol w:w="3000"/>
        <w:gridCol w:w="3922"/>
      </w:tblGrid>
      <w:tr w:rsidR="001347C3" w:rsidRPr="000E056B" w:rsidTr="001347C3">
        <w:trPr>
          <w:trHeight w:val="390"/>
        </w:trPr>
        <w:tc>
          <w:tcPr>
            <w:tcW w:w="1620" w:type="dxa"/>
            <w:tcBorders>
              <w:top w:val="single" w:sz="4" w:space="0" w:color="auto"/>
              <w:left w:val="single" w:sz="4" w:space="0" w:color="auto"/>
              <w:bottom w:val="single" w:sz="4" w:space="0" w:color="auto"/>
              <w:right w:val="single" w:sz="4" w:space="0" w:color="auto"/>
            </w:tcBorders>
            <w:vAlign w:val="center"/>
          </w:tcPr>
          <w:p w:rsidR="007B09D0" w:rsidRPr="000E056B" w:rsidRDefault="007B09D0" w:rsidP="001347C3">
            <w:pPr>
              <w:jc w:val="center"/>
            </w:pPr>
            <w:r w:rsidRPr="000E056B">
              <w:rPr>
                <w:sz w:val="22"/>
                <w:szCs w:val="22"/>
              </w:rPr>
              <w:t xml:space="preserve">Дата вступления в </w:t>
            </w:r>
            <w:r w:rsidRPr="000E056B">
              <w:rPr>
                <w:sz w:val="22"/>
                <w:szCs w:val="22"/>
              </w:rPr>
              <w:lastRenderedPageBreak/>
              <w:t>(назначения на) должность</w:t>
            </w:r>
          </w:p>
        </w:tc>
        <w:tc>
          <w:tcPr>
            <w:tcW w:w="1680" w:type="dxa"/>
            <w:tcBorders>
              <w:top w:val="single" w:sz="4" w:space="0" w:color="auto"/>
              <w:left w:val="nil"/>
              <w:bottom w:val="single" w:sz="4" w:space="0" w:color="auto"/>
              <w:right w:val="single" w:sz="4" w:space="0" w:color="auto"/>
            </w:tcBorders>
            <w:vAlign w:val="center"/>
          </w:tcPr>
          <w:p w:rsidR="007B09D0" w:rsidRPr="000E056B" w:rsidRDefault="007B09D0" w:rsidP="001347C3">
            <w:pPr>
              <w:jc w:val="center"/>
            </w:pPr>
            <w:r w:rsidRPr="000E056B">
              <w:rPr>
                <w:sz w:val="22"/>
                <w:szCs w:val="22"/>
              </w:rPr>
              <w:lastRenderedPageBreak/>
              <w:t xml:space="preserve">Дата завершения </w:t>
            </w:r>
            <w:r w:rsidRPr="000E056B">
              <w:rPr>
                <w:sz w:val="22"/>
                <w:szCs w:val="22"/>
              </w:rPr>
              <w:lastRenderedPageBreak/>
              <w:t>работы в должности</w:t>
            </w:r>
          </w:p>
        </w:tc>
        <w:tc>
          <w:tcPr>
            <w:tcW w:w="3000" w:type="dxa"/>
            <w:tcBorders>
              <w:top w:val="single" w:sz="4" w:space="0" w:color="auto"/>
              <w:left w:val="nil"/>
              <w:bottom w:val="single" w:sz="4" w:space="0" w:color="auto"/>
              <w:right w:val="single" w:sz="4" w:space="0" w:color="auto"/>
            </w:tcBorders>
            <w:vAlign w:val="center"/>
          </w:tcPr>
          <w:p w:rsidR="007B09D0" w:rsidRPr="000E056B" w:rsidRDefault="007B09D0" w:rsidP="001347C3">
            <w:pPr>
              <w:jc w:val="center"/>
            </w:pPr>
            <w:r w:rsidRPr="000E056B">
              <w:rPr>
                <w:sz w:val="22"/>
                <w:szCs w:val="22"/>
              </w:rPr>
              <w:lastRenderedPageBreak/>
              <w:t>Наименование должности</w:t>
            </w:r>
          </w:p>
        </w:tc>
        <w:tc>
          <w:tcPr>
            <w:tcW w:w="3922" w:type="dxa"/>
            <w:tcBorders>
              <w:top w:val="single" w:sz="4" w:space="0" w:color="auto"/>
              <w:left w:val="nil"/>
              <w:bottom w:val="single" w:sz="4" w:space="0" w:color="auto"/>
              <w:right w:val="single" w:sz="4" w:space="0" w:color="auto"/>
            </w:tcBorders>
            <w:vAlign w:val="center"/>
          </w:tcPr>
          <w:p w:rsidR="007B09D0" w:rsidRPr="000E056B" w:rsidRDefault="007B09D0" w:rsidP="001347C3">
            <w:pPr>
              <w:jc w:val="center"/>
            </w:pPr>
            <w:r w:rsidRPr="000E056B">
              <w:rPr>
                <w:sz w:val="22"/>
                <w:szCs w:val="22"/>
              </w:rPr>
              <w:t>Полное фирменное наименование организации</w:t>
            </w:r>
          </w:p>
        </w:tc>
      </w:tr>
      <w:tr w:rsidR="001347C3" w:rsidRPr="000E056B" w:rsidTr="001347C3">
        <w:trPr>
          <w:trHeight w:val="300"/>
        </w:trPr>
        <w:tc>
          <w:tcPr>
            <w:tcW w:w="1620" w:type="dxa"/>
            <w:tcBorders>
              <w:top w:val="nil"/>
              <w:left w:val="single" w:sz="4" w:space="0" w:color="auto"/>
              <w:bottom w:val="single" w:sz="4" w:space="0" w:color="auto"/>
              <w:right w:val="single" w:sz="4" w:space="0" w:color="auto"/>
            </w:tcBorders>
            <w:vAlign w:val="center"/>
          </w:tcPr>
          <w:p w:rsidR="007B09D0" w:rsidRPr="000E056B" w:rsidRDefault="007B09D0" w:rsidP="001347C3">
            <w:pPr>
              <w:jc w:val="center"/>
            </w:pPr>
            <w:r w:rsidRPr="000E056B">
              <w:rPr>
                <w:sz w:val="22"/>
                <w:szCs w:val="22"/>
              </w:rPr>
              <w:t>1</w:t>
            </w:r>
          </w:p>
        </w:tc>
        <w:tc>
          <w:tcPr>
            <w:tcW w:w="1680" w:type="dxa"/>
            <w:tcBorders>
              <w:top w:val="single" w:sz="4" w:space="0" w:color="auto"/>
              <w:left w:val="nil"/>
              <w:bottom w:val="single" w:sz="4" w:space="0" w:color="auto"/>
              <w:right w:val="single" w:sz="4" w:space="0" w:color="auto"/>
            </w:tcBorders>
            <w:vAlign w:val="center"/>
          </w:tcPr>
          <w:p w:rsidR="007B09D0" w:rsidRPr="000E056B" w:rsidRDefault="007B09D0" w:rsidP="001347C3">
            <w:pPr>
              <w:jc w:val="center"/>
            </w:pPr>
            <w:r w:rsidRPr="000E056B">
              <w:rPr>
                <w:sz w:val="22"/>
                <w:szCs w:val="22"/>
              </w:rPr>
              <w:t>2</w:t>
            </w:r>
          </w:p>
        </w:tc>
        <w:tc>
          <w:tcPr>
            <w:tcW w:w="3000" w:type="dxa"/>
            <w:tcBorders>
              <w:top w:val="single" w:sz="4" w:space="0" w:color="auto"/>
              <w:left w:val="nil"/>
              <w:bottom w:val="single" w:sz="4" w:space="0" w:color="auto"/>
              <w:right w:val="single" w:sz="4" w:space="0" w:color="auto"/>
            </w:tcBorders>
            <w:vAlign w:val="center"/>
          </w:tcPr>
          <w:p w:rsidR="007B09D0" w:rsidRPr="000E056B" w:rsidRDefault="007B09D0" w:rsidP="001347C3">
            <w:pPr>
              <w:jc w:val="center"/>
            </w:pPr>
            <w:r w:rsidRPr="000E056B">
              <w:rPr>
                <w:sz w:val="22"/>
                <w:szCs w:val="22"/>
              </w:rPr>
              <w:t>3</w:t>
            </w:r>
          </w:p>
        </w:tc>
        <w:tc>
          <w:tcPr>
            <w:tcW w:w="3922" w:type="dxa"/>
            <w:tcBorders>
              <w:top w:val="single" w:sz="4" w:space="0" w:color="auto"/>
              <w:left w:val="nil"/>
              <w:bottom w:val="single" w:sz="4" w:space="0" w:color="auto"/>
              <w:right w:val="single" w:sz="4" w:space="0" w:color="auto"/>
            </w:tcBorders>
            <w:vAlign w:val="center"/>
          </w:tcPr>
          <w:p w:rsidR="007B09D0" w:rsidRPr="000E056B" w:rsidRDefault="007B09D0" w:rsidP="001347C3">
            <w:pPr>
              <w:jc w:val="center"/>
            </w:pPr>
            <w:r w:rsidRPr="000E056B">
              <w:rPr>
                <w:sz w:val="22"/>
                <w:szCs w:val="22"/>
              </w:rPr>
              <w:t>4</w:t>
            </w:r>
          </w:p>
        </w:tc>
      </w:tr>
      <w:tr w:rsidR="001347C3" w:rsidRPr="000E056B" w:rsidTr="001347C3">
        <w:trPr>
          <w:trHeight w:val="300"/>
        </w:trPr>
        <w:tc>
          <w:tcPr>
            <w:tcW w:w="1620" w:type="dxa"/>
            <w:tcBorders>
              <w:top w:val="nil"/>
              <w:left w:val="single" w:sz="4" w:space="0" w:color="auto"/>
              <w:bottom w:val="single" w:sz="4" w:space="0" w:color="auto"/>
              <w:right w:val="single" w:sz="4" w:space="0" w:color="auto"/>
            </w:tcBorders>
            <w:vAlign w:val="center"/>
          </w:tcPr>
          <w:p w:rsidR="007B09D0" w:rsidRPr="000E056B" w:rsidRDefault="007B09D0" w:rsidP="001347C3">
            <w:pPr>
              <w:jc w:val="center"/>
            </w:pPr>
            <w:r w:rsidRPr="000E056B">
              <w:rPr>
                <w:sz w:val="22"/>
                <w:szCs w:val="22"/>
              </w:rPr>
              <w:t>19.07.2017</w:t>
            </w:r>
          </w:p>
        </w:tc>
        <w:tc>
          <w:tcPr>
            <w:tcW w:w="1680" w:type="dxa"/>
            <w:tcBorders>
              <w:top w:val="single" w:sz="4" w:space="0" w:color="auto"/>
              <w:left w:val="nil"/>
              <w:bottom w:val="single" w:sz="4" w:space="0" w:color="auto"/>
              <w:right w:val="single" w:sz="4" w:space="0" w:color="auto"/>
            </w:tcBorders>
            <w:vAlign w:val="center"/>
          </w:tcPr>
          <w:p w:rsidR="007B09D0" w:rsidRPr="000E056B" w:rsidRDefault="007B09D0" w:rsidP="001347C3">
            <w:pPr>
              <w:jc w:val="center"/>
            </w:pPr>
            <w:r w:rsidRPr="000E056B">
              <w:rPr>
                <w:sz w:val="22"/>
                <w:szCs w:val="22"/>
              </w:rPr>
              <w:t>по настоящее время</w:t>
            </w:r>
          </w:p>
        </w:tc>
        <w:tc>
          <w:tcPr>
            <w:tcW w:w="3000" w:type="dxa"/>
            <w:tcBorders>
              <w:top w:val="single" w:sz="4" w:space="0" w:color="auto"/>
              <w:left w:val="nil"/>
              <w:bottom w:val="single" w:sz="4" w:space="0" w:color="auto"/>
              <w:right w:val="single" w:sz="4" w:space="0" w:color="auto"/>
            </w:tcBorders>
            <w:vAlign w:val="center"/>
          </w:tcPr>
          <w:p w:rsidR="007B09D0" w:rsidRPr="000E056B" w:rsidRDefault="007B09D0" w:rsidP="001347C3">
            <w:pPr>
              <w:jc w:val="center"/>
            </w:pPr>
            <w:r w:rsidRPr="000E056B">
              <w:rPr>
                <w:sz w:val="22"/>
                <w:szCs w:val="22"/>
              </w:rPr>
              <w:t>Член Совета директоров</w:t>
            </w:r>
          </w:p>
        </w:tc>
        <w:tc>
          <w:tcPr>
            <w:tcW w:w="3922" w:type="dxa"/>
            <w:tcBorders>
              <w:top w:val="single" w:sz="4" w:space="0" w:color="auto"/>
              <w:left w:val="nil"/>
              <w:bottom w:val="single" w:sz="4" w:space="0" w:color="auto"/>
              <w:right w:val="single" w:sz="4" w:space="0" w:color="auto"/>
            </w:tcBorders>
            <w:vAlign w:val="center"/>
          </w:tcPr>
          <w:p w:rsidR="007B09D0" w:rsidRPr="000E056B" w:rsidRDefault="007B09D0" w:rsidP="001347C3">
            <w:pPr>
              <w:jc w:val="center"/>
            </w:pPr>
            <w:r w:rsidRPr="000E056B">
              <w:rPr>
                <w:sz w:val="22"/>
                <w:szCs w:val="22"/>
              </w:rPr>
              <w:t>Банк «Йошкар-Ола» (публичное акционерное общество)</w:t>
            </w:r>
          </w:p>
        </w:tc>
      </w:tr>
      <w:tr w:rsidR="001347C3" w:rsidRPr="000E056B" w:rsidTr="001347C3">
        <w:trPr>
          <w:trHeight w:val="300"/>
        </w:trPr>
        <w:tc>
          <w:tcPr>
            <w:tcW w:w="1620" w:type="dxa"/>
            <w:tcBorders>
              <w:top w:val="nil"/>
              <w:left w:val="single" w:sz="4" w:space="0" w:color="auto"/>
              <w:bottom w:val="single" w:sz="4" w:space="0" w:color="auto"/>
              <w:right w:val="single" w:sz="4" w:space="0" w:color="auto"/>
            </w:tcBorders>
            <w:vAlign w:val="center"/>
          </w:tcPr>
          <w:p w:rsidR="007B09D0" w:rsidRPr="000E056B" w:rsidRDefault="007B09D0" w:rsidP="001347C3">
            <w:pPr>
              <w:jc w:val="center"/>
            </w:pPr>
            <w:r w:rsidRPr="000E056B">
              <w:rPr>
                <w:sz w:val="22"/>
                <w:szCs w:val="22"/>
              </w:rPr>
              <w:t>04.05.2018</w:t>
            </w:r>
          </w:p>
        </w:tc>
        <w:tc>
          <w:tcPr>
            <w:tcW w:w="1680" w:type="dxa"/>
            <w:tcBorders>
              <w:top w:val="single" w:sz="4" w:space="0" w:color="auto"/>
              <w:left w:val="nil"/>
              <w:bottom w:val="single" w:sz="4" w:space="0" w:color="auto"/>
              <w:right w:val="single" w:sz="4" w:space="0" w:color="auto"/>
            </w:tcBorders>
            <w:vAlign w:val="center"/>
          </w:tcPr>
          <w:p w:rsidR="007B09D0" w:rsidRPr="000E056B" w:rsidRDefault="007B09D0" w:rsidP="001347C3">
            <w:pPr>
              <w:jc w:val="center"/>
            </w:pPr>
            <w:r w:rsidRPr="000E056B">
              <w:rPr>
                <w:sz w:val="22"/>
                <w:szCs w:val="22"/>
              </w:rPr>
              <w:t>по настоящее время</w:t>
            </w:r>
          </w:p>
        </w:tc>
        <w:tc>
          <w:tcPr>
            <w:tcW w:w="3000" w:type="dxa"/>
            <w:tcBorders>
              <w:top w:val="single" w:sz="4" w:space="0" w:color="auto"/>
              <w:left w:val="nil"/>
              <w:bottom w:val="single" w:sz="4" w:space="0" w:color="auto"/>
              <w:right w:val="single" w:sz="4" w:space="0" w:color="auto"/>
            </w:tcBorders>
            <w:vAlign w:val="center"/>
          </w:tcPr>
          <w:p w:rsidR="007B09D0" w:rsidRPr="000E056B" w:rsidRDefault="007B09D0" w:rsidP="001347C3">
            <w:pPr>
              <w:jc w:val="center"/>
            </w:pPr>
            <w:r w:rsidRPr="000E056B">
              <w:rPr>
                <w:sz w:val="22"/>
                <w:szCs w:val="22"/>
                <w:shd w:val="clear" w:color="auto" w:fill="FFFFFF"/>
              </w:rPr>
              <w:t>Министр Республики Марий Эл – полномочный представитель Главы Республики Марий Эл</w:t>
            </w:r>
          </w:p>
        </w:tc>
        <w:tc>
          <w:tcPr>
            <w:tcW w:w="3922" w:type="dxa"/>
            <w:tcBorders>
              <w:top w:val="single" w:sz="4" w:space="0" w:color="auto"/>
              <w:left w:val="nil"/>
              <w:bottom w:val="single" w:sz="4" w:space="0" w:color="auto"/>
              <w:right w:val="single" w:sz="4" w:space="0" w:color="auto"/>
            </w:tcBorders>
            <w:vAlign w:val="center"/>
          </w:tcPr>
          <w:p w:rsidR="007B09D0" w:rsidRPr="000E056B" w:rsidRDefault="007B09D0" w:rsidP="001347C3">
            <w:pPr>
              <w:jc w:val="center"/>
            </w:pPr>
            <w:r w:rsidRPr="000E056B">
              <w:rPr>
                <w:sz w:val="22"/>
                <w:szCs w:val="22"/>
              </w:rPr>
              <w:t>Правительство Республики Марий Эл</w:t>
            </w:r>
          </w:p>
        </w:tc>
      </w:tr>
      <w:tr w:rsidR="001347C3" w:rsidRPr="000E056B" w:rsidTr="001347C3">
        <w:trPr>
          <w:trHeight w:val="300"/>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0E056B" w:rsidRDefault="007B09D0" w:rsidP="001347C3">
            <w:pPr>
              <w:jc w:val="center"/>
            </w:pPr>
            <w:r w:rsidRPr="000E056B">
              <w:rPr>
                <w:sz w:val="22"/>
                <w:szCs w:val="22"/>
              </w:rPr>
              <w:t>25.04.2017</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0E056B" w:rsidRDefault="007B09D0" w:rsidP="001347C3">
            <w:pPr>
              <w:jc w:val="center"/>
            </w:pPr>
            <w:r w:rsidRPr="000E056B">
              <w:rPr>
                <w:sz w:val="22"/>
                <w:szCs w:val="22"/>
              </w:rPr>
              <w:t>03.05.2018</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0E056B" w:rsidRDefault="007B09D0" w:rsidP="001347C3">
            <w:pPr>
              <w:jc w:val="center"/>
            </w:pPr>
            <w:r w:rsidRPr="000E056B">
              <w:rPr>
                <w:sz w:val="22"/>
                <w:szCs w:val="22"/>
              </w:rPr>
              <w:t>Руководитель секретариата Главы Республики Марий Эл</w:t>
            </w:r>
          </w:p>
        </w:tc>
        <w:tc>
          <w:tcPr>
            <w:tcW w:w="3922"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0E056B" w:rsidRDefault="007B09D0" w:rsidP="001347C3">
            <w:pPr>
              <w:jc w:val="center"/>
            </w:pPr>
            <w:r w:rsidRPr="000E056B">
              <w:rPr>
                <w:sz w:val="22"/>
                <w:szCs w:val="22"/>
              </w:rPr>
              <w:t>Администрация Главы Республики Марий Эл</w:t>
            </w:r>
          </w:p>
        </w:tc>
      </w:tr>
      <w:tr w:rsidR="001347C3" w:rsidRPr="000E056B" w:rsidTr="001347C3">
        <w:trPr>
          <w:trHeight w:val="300"/>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0E056B" w:rsidRDefault="007B09D0" w:rsidP="001347C3">
            <w:pPr>
              <w:jc w:val="center"/>
            </w:pPr>
            <w:r w:rsidRPr="000E056B">
              <w:rPr>
                <w:sz w:val="22"/>
                <w:szCs w:val="22"/>
              </w:rPr>
              <w:t>26.01.2015</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0E056B" w:rsidRDefault="007B09D0" w:rsidP="001347C3">
            <w:pPr>
              <w:jc w:val="center"/>
            </w:pPr>
            <w:r w:rsidRPr="000E056B">
              <w:rPr>
                <w:sz w:val="22"/>
                <w:szCs w:val="22"/>
              </w:rPr>
              <w:t>21.04.2017</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0E056B" w:rsidRDefault="007B09D0" w:rsidP="001347C3">
            <w:pPr>
              <w:jc w:val="center"/>
            </w:pPr>
            <w:r w:rsidRPr="000E056B">
              <w:rPr>
                <w:sz w:val="22"/>
                <w:szCs w:val="22"/>
              </w:rPr>
              <w:t xml:space="preserve">Руководитель секретариата </w:t>
            </w:r>
          </w:p>
          <w:p w:rsidR="007B09D0" w:rsidRPr="000E056B" w:rsidRDefault="007B09D0" w:rsidP="001347C3">
            <w:pPr>
              <w:jc w:val="center"/>
            </w:pPr>
            <w:r w:rsidRPr="000E056B">
              <w:rPr>
                <w:sz w:val="22"/>
                <w:szCs w:val="22"/>
              </w:rPr>
              <w:t>Председателя Арбитражного суда Московской области</w:t>
            </w:r>
          </w:p>
        </w:tc>
        <w:tc>
          <w:tcPr>
            <w:tcW w:w="3922"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0E056B" w:rsidRDefault="007B09D0" w:rsidP="001347C3">
            <w:pPr>
              <w:jc w:val="center"/>
            </w:pPr>
            <w:r w:rsidRPr="000E056B">
              <w:rPr>
                <w:sz w:val="22"/>
                <w:szCs w:val="22"/>
              </w:rPr>
              <w:t>Арбитражный суд Московской области</w:t>
            </w:r>
          </w:p>
        </w:tc>
      </w:tr>
    </w:tbl>
    <w:p w:rsidR="007B09D0" w:rsidRPr="000E056B" w:rsidRDefault="007B09D0" w:rsidP="007B09D0">
      <w:pPr>
        <w:ind w:firstLine="720"/>
        <w:jc w:val="both"/>
        <w:rPr>
          <w:sz w:val="22"/>
          <w:szCs w:val="22"/>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8"/>
        <w:gridCol w:w="540"/>
        <w:gridCol w:w="540"/>
      </w:tblGrid>
      <w:tr w:rsidR="001347C3" w:rsidRPr="000E056B" w:rsidTr="001347C3">
        <w:tc>
          <w:tcPr>
            <w:tcW w:w="9108" w:type="dxa"/>
            <w:shd w:val="clear" w:color="auto" w:fill="auto"/>
          </w:tcPr>
          <w:p w:rsidR="007B09D0" w:rsidRPr="000E056B" w:rsidRDefault="007B09D0" w:rsidP="001347C3">
            <w:pPr>
              <w:jc w:val="both"/>
            </w:pPr>
            <w:r w:rsidRPr="000E056B">
              <w:rPr>
                <w:sz w:val="22"/>
                <w:szCs w:val="22"/>
              </w:rPr>
              <w:t>Доля участия в уставном капитале кредитной организации - эмитента:</w:t>
            </w:r>
          </w:p>
        </w:tc>
        <w:tc>
          <w:tcPr>
            <w:tcW w:w="540" w:type="dxa"/>
            <w:shd w:val="clear" w:color="auto" w:fill="auto"/>
            <w:vAlign w:val="center"/>
          </w:tcPr>
          <w:p w:rsidR="007B09D0" w:rsidRPr="000E056B" w:rsidRDefault="007B09D0" w:rsidP="001347C3">
            <w:pPr>
              <w:jc w:val="center"/>
            </w:pPr>
            <w:r w:rsidRPr="000E056B">
              <w:rPr>
                <w:sz w:val="22"/>
                <w:szCs w:val="22"/>
              </w:rPr>
              <w:t>0</w:t>
            </w:r>
          </w:p>
        </w:tc>
        <w:tc>
          <w:tcPr>
            <w:tcW w:w="540" w:type="dxa"/>
            <w:shd w:val="clear" w:color="auto" w:fill="auto"/>
            <w:vAlign w:val="center"/>
          </w:tcPr>
          <w:p w:rsidR="007B09D0" w:rsidRPr="000E056B" w:rsidRDefault="007B09D0" w:rsidP="001347C3">
            <w:pPr>
              <w:jc w:val="center"/>
            </w:pPr>
            <w:r w:rsidRPr="000E056B">
              <w:rPr>
                <w:sz w:val="22"/>
                <w:szCs w:val="22"/>
              </w:rPr>
              <w:t>%</w:t>
            </w:r>
          </w:p>
        </w:tc>
      </w:tr>
      <w:tr w:rsidR="001347C3" w:rsidRPr="000E056B" w:rsidTr="001347C3">
        <w:tc>
          <w:tcPr>
            <w:tcW w:w="9108" w:type="dxa"/>
            <w:shd w:val="clear" w:color="auto" w:fill="auto"/>
          </w:tcPr>
          <w:p w:rsidR="007B09D0" w:rsidRPr="000E056B" w:rsidRDefault="007B09D0" w:rsidP="001347C3">
            <w:pPr>
              <w:jc w:val="both"/>
            </w:pPr>
            <w:r w:rsidRPr="000E056B">
              <w:rPr>
                <w:sz w:val="22"/>
                <w:szCs w:val="22"/>
              </w:rPr>
              <w:t>Доля принадлежащих обыкновенных акций кредитной организации - эмитента:</w:t>
            </w:r>
          </w:p>
        </w:tc>
        <w:tc>
          <w:tcPr>
            <w:tcW w:w="540" w:type="dxa"/>
            <w:shd w:val="clear" w:color="auto" w:fill="auto"/>
            <w:vAlign w:val="center"/>
          </w:tcPr>
          <w:p w:rsidR="007B09D0" w:rsidRPr="000E056B" w:rsidRDefault="007B09D0" w:rsidP="001347C3">
            <w:pPr>
              <w:jc w:val="center"/>
            </w:pPr>
            <w:r w:rsidRPr="000E056B">
              <w:rPr>
                <w:sz w:val="22"/>
                <w:szCs w:val="22"/>
              </w:rPr>
              <w:t>0</w:t>
            </w:r>
          </w:p>
        </w:tc>
        <w:tc>
          <w:tcPr>
            <w:tcW w:w="540" w:type="dxa"/>
            <w:shd w:val="clear" w:color="auto" w:fill="auto"/>
            <w:vAlign w:val="center"/>
          </w:tcPr>
          <w:p w:rsidR="007B09D0" w:rsidRPr="000E056B" w:rsidRDefault="007B09D0" w:rsidP="001347C3">
            <w:pPr>
              <w:jc w:val="center"/>
            </w:pPr>
            <w:r w:rsidRPr="000E056B">
              <w:rPr>
                <w:sz w:val="22"/>
                <w:szCs w:val="22"/>
              </w:rPr>
              <w:t>%</w:t>
            </w:r>
          </w:p>
        </w:tc>
      </w:tr>
      <w:tr w:rsidR="001347C3" w:rsidRPr="000E056B" w:rsidTr="001347C3">
        <w:tc>
          <w:tcPr>
            <w:tcW w:w="9108" w:type="dxa"/>
            <w:shd w:val="clear" w:color="auto" w:fill="auto"/>
          </w:tcPr>
          <w:p w:rsidR="007B09D0" w:rsidRPr="000E056B" w:rsidRDefault="007B09D0" w:rsidP="001347C3">
            <w:pPr>
              <w:jc w:val="both"/>
            </w:pPr>
            <w:r w:rsidRPr="000E056B">
              <w:rPr>
                <w:sz w:val="22"/>
                <w:szCs w:val="22"/>
              </w:rPr>
              <w:t>Количество акций кредитной организации - эмитента каждой категории (типа), которые могут быть приобретены в результате осуществления прав по принадлежащим опционам кредитной организации - эмитента:</w:t>
            </w:r>
          </w:p>
        </w:tc>
        <w:tc>
          <w:tcPr>
            <w:tcW w:w="540" w:type="dxa"/>
            <w:shd w:val="clear" w:color="auto" w:fill="auto"/>
            <w:vAlign w:val="center"/>
          </w:tcPr>
          <w:p w:rsidR="007B09D0" w:rsidRPr="000E056B" w:rsidRDefault="007B09D0" w:rsidP="001347C3">
            <w:pPr>
              <w:jc w:val="center"/>
            </w:pPr>
            <w:r w:rsidRPr="000E056B">
              <w:rPr>
                <w:sz w:val="22"/>
                <w:szCs w:val="22"/>
              </w:rPr>
              <w:t>0</w:t>
            </w:r>
          </w:p>
        </w:tc>
        <w:tc>
          <w:tcPr>
            <w:tcW w:w="540" w:type="dxa"/>
            <w:shd w:val="clear" w:color="auto" w:fill="auto"/>
            <w:vAlign w:val="center"/>
          </w:tcPr>
          <w:p w:rsidR="007B09D0" w:rsidRPr="000E056B" w:rsidRDefault="007B09D0" w:rsidP="001347C3">
            <w:pPr>
              <w:jc w:val="center"/>
            </w:pPr>
            <w:r w:rsidRPr="000E056B">
              <w:rPr>
                <w:sz w:val="22"/>
                <w:szCs w:val="22"/>
              </w:rPr>
              <w:t>шт.</w:t>
            </w:r>
          </w:p>
        </w:tc>
      </w:tr>
      <w:tr w:rsidR="001347C3" w:rsidRPr="000E056B" w:rsidTr="001347C3">
        <w:tc>
          <w:tcPr>
            <w:tcW w:w="9108" w:type="dxa"/>
            <w:shd w:val="clear" w:color="auto" w:fill="auto"/>
          </w:tcPr>
          <w:p w:rsidR="007B09D0" w:rsidRPr="000E056B" w:rsidRDefault="007B09D0" w:rsidP="001347C3">
            <w:pPr>
              <w:jc w:val="both"/>
            </w:pPr>
            <w:r w:rsidRPr="000E056B">
              <w:rPr>
                <w:sz w:val="22"/>
                <w:szCs w:val="22"/>
              </w:rPr>
              <w:t>Доля участия в уставном капитале дочерних и зависимых обществ кредитной организации - эмитента:</w:t>
            </w:r>
          </w:p>
        </w:tc>
        <w:tc>
          <w:tcPr>
            <w:tcW w:w="540" w:type="dxa"/>
            <w:shd w:val="clear" w:color="auto" w:fill="auto"/>
            <w:vAlign w:val="center"/>
          </w:tcPr>
          <w:p w:rsidR="007B09D0" w:rsidRPr="000E056B" w:rsidRDefault="007B09D0" w:rsidP="001347C3">
            <w:pPr>
              <w:jc w:val="center"/>
            </w:pPr>
            <w:r w:rsidRPr="000E056B">
              <w:rPr>
                <w:sz w:val="22"/>
                <w:szCs w:val="22"/>
              </w:rPr>
              <w:t>0</w:t>
            </w:r>
          </w:p>
        </w:tc>
        <w:tc>
          <w:tcPr>
            <w:tcW w:w="540" w:type="dxa"/>
            <w:shd w:val="clear" w:color="auto" w:fill="auto"/>
            <w:vAlign w:val="center"/>
          </w:tcPr>
          <w:p w:rsidR="007B09D0" w:rsidRPr="000E056B" w:rsidRDefault="007B09D0" w:rsidP="001347C3">
            <w:pPr>
              <w:jc w:val="center"/>
            </w:pPr>
            <w:r w:rsidRPr="000E056B">
              <w:rPr>
                <w:sz w:val="22"/>
                <w:szCs w:val="22"/>
              </w:rPr>
              <w:t>%</w:t>
            </w:r>
          </w:p>
        </w:tc>
      </w:tr>
      <w:tr w:rsidR="001347C3" w:rsidRPr="000E056B" w:rsidTr="001347C3">
        <w:tc>
          <w:tcPr>
            <w:tcW w:w="9108" w:type="dxa"/>
            <w:shd w:val="clear" w:color="auto" w:fill="auto"/>
          </w:tcPr>
          <w:p w:rsidR="007B09D0" w:rsidRPr="000E056B" w:rsidRDefault="007B09D0" w:rsidP="001347C3">
            <w:pPr>
              <w:jc w:val="both"/>
            </w:pPr>
            <w:r w:rsidRPr="000E056B">
              <w:rPr>
                <w:sz w:val="22"/>
                <w:szCs w:val="22"/>
              </w:rPr>
              <w:t>Доля принадлежащих обыкновенных акций дочернего или зависимого общества кредитной организации - эмитента:</w:t>
            </w:r>
          </w:p>
        </w:tc>
        <w:tc>
          <w:tcPr>
            <w:tcW w:w="540" w:type="dxa"/>
            <w:shd w:val="clear" w:color="auto" w:fill="auto"/>
            <w:vAlign w:val="center"/>
          </w:tcPr>
          <w:p w:rsidR="007B09D0" w:rsidRPr="000E056B" w:rsidRDefault="007B09D0" w:rsidP="001347C3">
            <w:pPr>
              <w:jc w:val="center"/>
            </w:pPr>
            <w:r w:rsidRPr="000E056B">
              <w:rPr>
                <w:sz w:val="22"/>
                <w:szCs w:val="22"/>
              </w:rPr>
              <w:t>0</w:t>
            </w:r>
          </w:p>
        </w:tc>
        <w:tc>
          <w:tcPr>
            <w:tcW w:w="540" w:type="dxa"/>
            <w:shd w:val="clear" w:color="auto" w:fill="auto"/>
            <w:vAlign w:val="center"/>
          </w:tcPr>
          <w:p w:rsidR="007B09D0" w:rsidRPr="000E056B" w:rsidRDefault="007B09D0" w:rsidP="001347C3">
            <w:pPr>
              <w:jc w:val="center"/>
            </w:pPr>
            <w:r w:rsidRPr="000E056B">
              <w:rPr>
                <w:sz w:val="22"/>
                <w:szCs w:val="22"/>
              </w:rPr>
              <w:t>%</w:t>
            </w:r>
          </w:p>
        </w:tc>
      </w:tr>
      <w:tr w:rsidR="007B09D0" w:rsidRPr="000E056B" w:rsidTr="001347C3">
        <w:tc>
          <w:tcPr>
            <w:tcW w:w="9108" w:type="dxa"/>
            <w:shd w:val="clear" w:color="auto" w:fill="auto"/>
          </w:tcPr>
          <w:p w:rsidR="007B09D0" w:rsidRPr="000E056B" w:rsidRDefault="007B09D0" w:rsidP="001347C3">
            <w:pPr>
              <w:jc w:val="both"/>
            </w:pPr>
            <w:r w:rsidRPr="000E056B">
              <w:rPr>
                <w:sz w:val="22"/>
                <w:szCs w:val="22"/>
              </w:rPr>
              <w:t>Количество акций дочернего или зависимого общества кредитной организации - эмитента каждой категории (типа), которые могут быть приобретены в результате осуществления прав по принадлежащим опционам дочернего или зависимого общества кредитной организации - эмитента:</w:t>
            </w:r>
          </w:p>
        </w:tc>
        <w:tc>
          <w:tcPr>
            <w:tcW w:w="540" w:type="dxa"/>
            <w:shd w:val="clear" w:color="auto" w:fill="auto"/>
            <w:vAlign w:val="center"/>
          </w:tcPr>
          <w:p w:rsidR="007B09D0" w:rsidRPr="000E056B" w:rsidRDefault="007B09D0" w:rsidP="001347C3">
            <w:pPr>
              <w:jc w:val="center"/>
            </w:pPr>
            <w:r w:rsidRPr="000E056B">
              <w:rPr>
                <w:sz w:val="22"/>
                <w:szCs w:val="22"/>
              </w:rPr>
              <w:t>0</w:t>
            </w:r>
          </w:p>
        </w:tc>
        <w:tc>
          <w:tcPr>
            <w:tcW w:w="540" w:type="dxa"/>
            <w:shd w:val="clear" w:color="auto" w:fill="auto"/>
            <w:vAlign w:val="center"/>
          </w:tcPr>
          <w:p w:rsidR="007B09D0" w:rsidRPr="000E056B" w:rsidRDefault="007B09D0" w:rsidP="001347C3">
            <w:pPr>
              <w:jc w:val="center"/>
            </w:pPr>
            <w:r w:rsidRPr="000E056B">
              <w:rPr>
                <w:sz w:val="22"/>
                <w:szCs w:val="22"/>
              </w:rPr>
              <w:t>шт.</w:t>
            </w:r>
          </w:p>
        </w:tc>
      </w:tr>
    </w:tbl>
    <w:p w:rsidR="007B09D0" w:rsidRPr="000E056B" w:rsidRDefault="007B09D0" w:rsidP="007B09D0">
      <w:pPr>
        <w:ind w:firstLine="567"/>
        <w:jc w:val="both"/>
        <w:rPr>
          <w:sz w:val="22"/>
          <w:szCs w:val="22"/>
        </w:rPr>
      </w:pPr>
    </w:p>
    <w:p w:rsidR="007B09D0" w:rsidRPr="000E056B" w:rsidRDefault="007B09D0" w:rsidP="007B09D0">
      <w:pPr>
        <w:ind w:firstLine="567"/>
        <w:jc w:val="both"/>
        <w:rPr>
          <w:b/>
          <w:sz w:val="22"/>
          <w:szCs w:val="22"/>
        </w:rPr>
      </w:pPr>
      <w:r w:rsidRPr="000E056B">
        <w:rPr>
          <w:b/>
          <w:sz w:val="22"/>
          <w:szCs w:val="22"/>
        </w:rPr>
        <w:t>Характер любых родственных связей с лицами, входящими в состав органов управления кредитной организации - эмитента и (или) органов контроля за финансово-хозяйственной деятельностью кредитной организации - эмитента:</w:t>
      </w:r>
    </w:p>
    <w:p w:rsidR="007B09D0" w:rsidRPr="000E056B" w:rsidRDefault="007B09D0" w:rsidP="007B09D0">
      <w:pPr>
        <w:ind w:firstLine="567"/>
        <w:jc w:val="both"/>
        <w:rPr>
          <w:sz w:val="22"/>
          <w:szCs w:val="22"/>
        </w:rPr>
      </w:pPr>
      <w:r w:rsidRPr="000E056B">
        <w:rPr>
          <w:sz w:val="22"/>
          <w:szCs w:val="22"/>
        </w:rPr>
        <w:t>родственных связей не имеет.</w:t>
      </w:r>
    </w:p>
    <w:p w:rsidR="007B09D0" w:rsidRPr="000E056B" w:rsidRDefault="007B09D0" w:rsidP="007B09D0">
      <w:pPr>
        <w:ind w:firstLine="567"/>
        <w:jc w:val="both"/>
        <w:rPr>
          <w:b/>
          <w:sz w:val="22"/>
          <w:szCs w:val="22"/>
        </w:rPr>
      </w:pPr>
      <w:r w:rsidRPr="000E056B">
        <w:rPr>
          <w:b/>
          <w:sz w:val="22"/>
          <w:szCs w:val="22"/>
        </w:rPr>
        <w:t>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(о наличии судимости) за преступления в сфере экономики и (или) за преступления против государственной власти:</w:t>
      </w:r>
    </w:p>
    <w:p w:rsidR="007B09D0" w:rsidRPr="000E056B" w:rsidRDefault="007B09D0" w:rsidP="007B09D0">
      <w:pPr>
        <w:ind w:firstLine="567"/>
        <w:jc w:val="both"/>
        <w:rPr>
          <w:sz w:val="22"/>
          <w:szCs w:val="22"/>
        </w:rPr>
      </w:pPr>
      <w:r w:rsidRPr="000E056B">
        <w:rPr>
          <w:sz w:val="22"/>
          <w:szCs w:val="22"/>
        </w:rPr>
        <w:t>к административной и уголовной ответственности не привлекался.</w:t>
      </w:r>
    </w:p>
    <w:p w:rsidR="007B09D0" w:rsidRPr="000E056B" w:rsidRDefault="007B09D0" w:rsidP="007B09D0">
      <w:pPr>
        <w:ind w:firstLine="567"/>
        <w:jc w:val="both"/>
        <w:rPr>
          <w:b/>
          <w:sz w:val="22"/>
          <w:szCs w:val="22"/>
        </w:rPr>
      </w:pPr>
      <w:r w:rsidRPr="000E056B">
        <w:rPr>
          <w:b/>
          <w:sz w:val="22"/>
          <w:szCs w:val="22"/>
        </w:rPr>
        <w:t>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w:t>
      </w:r>
    </w:p>
    <w:p w:rsidR="007B09D0" w:rsidRPr="000E056B" w:rsidRDefault="007B09D0" w:rsidP="007B09D0">
      <w:pPr>
        <w:ind w:firstLine="567"/>
        <w:jc w:val="both"/>
        <w:rPr>
          <w:sz w:val="22"/>
          <w:szCs w:val="22"/>
        </w:rPr>
      </w:pPr>
      <w:r w:rsidRPr="000E056B">
        <w:rPr>
          <w:sz w:val="22"/>
          <w:szCs w:val="22"/>
        </w:rPr>
        <w:t>в органах управления указанных организаций должностей не занимал.</w:t>
      </w:r>
    </w:p>
    <w:p w:rsidR="007B09D0" w:rsidRPr="000E056B" w:rsidRDefault="007B09D0" w:rsidP="007B09D0">
      <w:pPr>
        <w:ind w:firstLine="567"/>
        <w:jc w:val="both"/>
        <w:rPr>
          <w:b/>
          <w:sz w:val="22"/>
          <w:szCs w:val="22"/>
        </w:rPr>
      </w:pPr>
      <w:r w:rsidRPr="000E056B">
        <w:rPr>
          <w:b/>
          <w:sz w:val="22"/>
          <w:szCs w:val="22"/>
        </w:rPr>
        <w:t>Сведения об участии (член комитета, председатель комитета) в работе комитетов совета директоров с указанием названия комитета (комитетов):</w:t>
      </w:r>
    </w:p>
    <w:p w:rsidR="007B09D0" w:rsidRPr="000E056B" w:rsidRDefault="007B09D0" w:rsidP="007B09D0">
      <w:pPr>
        <w:ind w:firstLine="567"/>
        <w:jc w:val="both"/>
        <w:rPr>
          <w:sz w:val="22"/>
          <w:szCs w:val="22"/>
        </w:rPr>
      </w:pPr>
      <w:r w:rsidRPr="000E056B">
        <w:rPr>
          <w:sz w:val="22"/>
          <w:szCs w:val="22"/>
        </w:rPr>
        <w:t>Член Тематического комитета стратегического планирования и корпоративного управления при Совете директоров Банка.</w:t>
      </w:r>
    </w:p>
    <w:p w:rsidR="007B09D0" w:rsidRPr="000E056B" w:rsidRDefault="007B09D0" w:rsidP="007B09D0">
      <w:pPr>
        <w:ind w:firstLine="567"/>
        <w:jc w:val="both"/>
        <w:rPr>
          <w:b/>
          <w:sz w:val="22"/>
          <w:szCs w:val="22"/>
        </w:rPr>
      </w:pPr>
      <w:r w:rsidRPr="000E056B">
        <w:rPr>
          <w:b/>
          <w:sz w:val="22"/>
          <w:szCs w:val="22"/>
        </w:rPr>
        <w:t>Сведения о членах совета директоров, которых кредитная организация - эмитент считает независимыми:</w:t>
      </w:r>
    </w:p>
    <w:p w:rsidR="007B09D0" w:rsidRPr="000E056B" w:rsidRDefault="007B09D0" w:rsidP="007B09D0">
      <w:pPr>
        <w:ind w:firstLine="567"/>
        <w:jc w:val="both"/>
        <w:rPr>
          <w:sz w:val="22"/>
          <w:szCs w:val="22"/>
        </w:rPr>
      </w:pPr>
      <w:r w:rsidRPr="000E056B">
        <w:rPr>
          <w:sz w:val="22"/>
          <w:szCs w:val="22"/>
        </w:rPr>
        <w:t>не является независимым членом Совета директоров.</w:t>
      </w:r>
    </w:p>
    <w:p w:rsidR="007B09D0" w:rsidRPr="000E056B" w:rsidRDefault="007B09D0" w:rsidP="007B09D0">
      <w:pPr>
        <w:ind w:firstLine="567"/>
        <w:jc w:val="both"/>
        <w:rPr>
          <w:sz w:val="22"/>
          <w:szCs w:val="22"/>
        </w:rPr>
      </w:pPr>
    </w:p>
    <w:p w:rsidR="007B09D0" w:rsidRPr="000E056B" w:rsidRDefault="007B09D0" w:rsidP="007B09D0">
      <w:pPr>
        <w:ind w:firstLine="567"/>
        <w:jc w:val="both"/>
        <w:rPr>
          <w:sz w:val="22"/>
          <w:szCs w:val="22"/>
        </w:rPr>
      </w:pPr>
      <w:r w:rsidRPr="000E056B">
        <w:rPr>
          <w:sz w:val="22"/>
          <w:szCs w:val="22"/>
        </w:rPr>
        <w:t>4.</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2"/>
        <w:gridCol w:w="6978"/>
      </w:tblGrid>
      <w:tr w:rsidR="001347C3" w:rsidRPr="000E056B" w:rsidTr="001347C3">
        <w:tc>
          <w:tcPr>
            <w:tcW w:w="2700" w:type="dxa"/>
            <w:shd w:val="clear" w:color="auto" w:fill="auto"/>
          </w:tcPr>
          <w:p w:rsidR="007B09D0" w:rsidRPr="000E056B" w:rsidRDefault="007B09D0" w:rsidP="001347C3">
            <w:pPr>
              <w:jc w:val="both"/>
            </w:pPr>
            <w:r w:rsidRPr="000E056B">
              <w:rPr>
                <w:b/>
                <w:bCs/>
                <w:sz w:val="22"/>
                <w:szCs w:val="22"/>
              </w:rPr>
              <w:t>Персональный состав</w:t>
            </w:r>
          </w:p>
        </w:tc>
        <w:tc>
          <w:tcPr>
            <w:tcW w:w="7020" w:type="dxa"/>
            <w:shd w:val="clear" w:color="auto" w:fill="auto"/>
          </w:tcPr>
          <w:p w:rsidR="007B09D0" w:rsidRPr="000E056B" w:rsidRDefault="007B09D0" w:rsidP="001347C3">
            <w:pPr>
              <w:jc w:val="both"/>
            </w:pPr>
            <w:r w:rsidRPr="000E056B">
              <w:rPr>
                <w:b/>
                <w:sz w:val="22"/>
                <w:szCs w:val="22"/>
              </w:rPr>
              <w:t>Совет директоров</w:t>
            </w:r>
          </w:p>
        </w:tc>
      </w:tr>
      <w:tr w:rsidR="001347C3" w:rsidRPr="000E056B" w:rsidTr="001347C3">
        <w:tc>
          <w:tcPr>
            <w:tcW w:w="2700" w:type="dxa"/>
            <w:shd w:val="clear" w:color="auto" w:fill="auto"/>
          </w:tcPr>
          <w:p w:rsidR="007B09D0" w:rsidRPr="000E056B" w:rsidRDefault="007B09D0" w:rsidP="001347C3">
            <w:pPr>
              <w:jc w:val="both"/>
            </w:pPr>
            <w:r w:rsidRPr="000E056B">
              <w:rPr>
                <w:sz w:val="22"/>
                <w:szCs w:val="22"/>
              </w:rPr>
              <w:t>Фамилия, имя, отчество:</w:t>
            </w:r>
          </w:p>
        </w:tc>
        <w:tc>
          <w:tcPr>
            <w:tcW w:w="7020" w:type="dxa"/>
            <w:shd w:val="clear" w:color="auto" w:fill="auto"/>
          </w:tcPr>
          <w:p w:rsidR="007B09D0" w:rsidRPr="000E056B" w:rsidRDefault="007B09D0" w:rsidP="001347C3">
            <w:pPr>
              <w:jc w:val="both"/>
            </w:pPr>
            <w:r w:rsidRPr="000E056B">
              <w:rPr>
                <w:sz w:val="22"/>
                <w:szCs w:val="22"/>
              </w:rPr>
              <w:t>Перминова Елена Валерьевна</w:t>
            </w:r>
          </w:p>
        </w:tc>
      </w:tr>
      <w:tr w:rsidR="001347C3" w:rsidRPr="000E056B" w:rsidTr="001347C3">
        <w:tc>
          <w:tcPr>
            <w:tcW w:w="2700" w:type="dxa"/>
            <w:shd w:val="clear" w:color="auto" w:fill="auto"/>
          </w:tcPr>
          <w:p w:rsidR="007B09D0" w:rsidRPr="000E056B" w:rsidRDefault="007B09D0" w:rsidP="001347C3">
            <w:pPr>
              <w:jc w:val="both"/>
            </w:pPr>
            <w:r w:rsidRPr="000E056B">
              <w:rPr>
                <w:sz w:val="22"/>
                <w:szCs w:val="22"/>
              </w:rPr>
              <w:t>Год рождения:</w:t>
            </w:r>
          </w:p>
        </w:tc>
        <w:tc>
          <w:tcPr>
            <w:tcW w:w="7020" w:type="dxa"/>
            <w:shd w:val="clear" w:color="auto" w:fill="auto"/>
          </w:tcPr>
          <w:p w:rsidR="007B09D0" w:rsidRPr="000E056B" w:rsidRDefault="007B09D0" w:rsidP="001347C3">
            <w:pPr>
              <w:pStyle w:val="em-4"/>
              <w:autoSpaceDE w:val="0"/>
              <w:autoSpaceDN w:val="0"/>
              <w:adjustRightInd w:val="0"/>
              <w:ind w:firstLine="0"/>
            </w:pPr>
            <w:r w:rsidRPr="000E056B">
              <w:t>1977</w:t>
            </w:r>
          </w:p>
        </w:tc>
      </w:tr>
      <w:tr w:rsidR="007B09D0" w:rsidRPr="000E056B" w:rsidTr="001347C3">
        <w:tc>
          <w:tcPr>
            <w:tcW w:w="2700" w:type="dxa"/>
            <w:shd w:val="clear" w:color="auto" w:fill="auto"/>
          </w:tcPr>
          <w:p w:rsidR="007B09D0" w:rsidRPr="000E056B" w:rsidRDefault="007B09D0" w:rsidP="001347C3">
            <w:pPr>
              <w:jc w:val="both"/>
            </w:pPr>
            <w:r w:rsidRPr="000E056B">
              <w:rPr>
                <w:sz w:val="22"/>
                <w:szCs w:val="22"/>
              </w:rPr>
              <w:t>Сведения об образовании:</w:t>
            </w:r>
          </w:p>
        </w:tc>
        <w:tc>
          <w:tcPr>
            <w:tcW w:w="7020" w:type="dxa"/>
            <w:shd w:val="clear" w:color="auto" w:fill="auto"/>
          </w:tcPr>
          <w:p w:rsidR="007B09D0" w:rsidRPr="000E056B" w:rsidRDefault="007B09D0" w:rsidP="001347C3">
            <w:pPr>
              <w:pStyle w:val="em-4"/>
              <w:autoSpaceDE w:val="0"/>
              <w:autoSpaceDN w:val="0"/>
              <w:adjustRightInd w:val="0"/>
              <w:ind w:firstLine="0"/>
            </w:pPr>
            <w:r w:rsidRPr="000E056B">
              <w:t xml:space="preserve">высшее, Марийский государственный университет по специальности «Юриспруденция» (квалификация – Юрист, </w:t>
            </w:r>
            <w:smartTag w:uri="urn:schemas-microsoft-com:office:smarttags" w:element="metricconverter">
              <w:smartTagPr>
                <w:attr w:name="ProductID" w:val="1999 г"/>
              </w:smartTagPr>
              <w:r w:rsidRPr="000E056B">
                <w:t>1999 г</w:t>
              </w:r>
            </w:smartTag>
            <w:r w:rsidRPr="000E056B">
              <w:t xml:space="preserve">.), Марийский государственный технический университет по специальности </w:t>
            </w:r>
            <w:r w:rsidRPr="000E056B">
              <w:lastRenderedPageBreak/>
              <w:t xml:space="preserve">«Финансы и кредит» (квалификация – Экономист, </w:t>
            </w:r>
            <w:smartTag w:uri="urn:schemas-microsoft-com:office:smarttags" w:element="metricconverter">
              <w:smartTagPr>
                <w:attr w:name="ProductID" w:val="2011 г"/>
              </w:smartTagPr>
              <w:r w:rsidRPr="000E056B">
                <w:t>2011 г</w:t>
              </w:r>
            </w:smartTag>
            <w:r w:rsidRPr="000E056B">
              <w:t>.)</w:t>
            </w:r>
          </w:p>
        </w:tc>
      </w:tr>
    </w:tbl>
    <w:p w:rsidR="007B09D0" w:rsidRPr="000E056B" w:rsidRDefault="007B09D0" w:rsidP="007B09D0">
      <w:pPr>
        <w:ind w:firstLine="567"/>
        <w:jc w:val="both"/>
        <w:rPr>
          <w:sz w:val="22"/>
          <w:szCs w:val="22"/>
        </w:rPr>
      </w:pPr>
    </w:p>
    <w:p w:rsidR="007B09D0" w:rsidRPr="000E056B" w:rsidRDefault="007B09D0" w:rsidP="007B09D0">
      <w:pPr>
        <w:ind w:firstLine="567"/>
        <w:jc w:val="both"/>
        <w:rPr>
          <w:b/>
          <w:sz w:val="22"/>
          <w:szCs w:val="22"/>
        </w:rPr>
      </w:pPr>
      <w:r w:rsidRPr="000E056B">
        <w:rPr>
          <w:b/>
          <w:sz w:val="22"/>
          <w:szCs w:val="22"/>
        </w:rPr>
        <w:t>Должности, занимаемые в кредитной организации - эмитенте и других организациях, за последние пять лет и в настоящее время в хронологическом порядке, в том числе по совместительству:</w:t>
      </w:r>
    </w:p>
    <w:p w:rsidR="007B09D0" w:rsidRPr="000E056B" w:rsidRDefault="007B09D0" w:rsidP="007B09D0">
      <w:pPr>
        <w:ind w:firstLine="567"/>
        <w:jc w:val="both"/>
        <w:rPr>
          <w:b/>
          <w:sz w:val="22"/>
          <w:szCs w:val="22"/>
        </w:rPr>
      </w:pPr>
    </w:p>
    <w:tbl>
      <w:tblPr>
        <w:tblW w:w="10222" w:type="dxa"/>
        <w:tblInd w:w="-34" w:type="dxa"/>
        <w:tblLook w:val="0000" w:firstRow="0" w:lastRow="0" w:firstColumn="0" w:lastColumn="0" w:noHBand="0" w:noVBand="0"/>
      </w:tblPr>
      <w:tblGrid>
        <w:gridCol w:w="1620"/>
        <w:gridCol w:w="1680"/>
        <w:gridCol w:w="3000"/>
        <w:gridCol w:w="3922"/>
      </w:tblGrid>
      <w:tr w:rsidR="001347C3" w:rsidRPr="000E056B" w:rsidTr="001347C3">
        <w:trPr>
          <w:trHeight w:val="390"/>
        </w:trPr>
        <w:tc>
          <w:tcPr>
            <w:tcW w:w="1620" w:type="dxa"/>
            <w:tcBorders>
              <w:top w:val="single" w:sz="4" w:space="0" w:color="auto"/>
              <w:left w:val="single" w:sz="4" w:space="0" w:color="auto"/>
              <w:bottom w:val="single" w:sz="4" w:space="0" w:color="auto"/>
              <w:right w:val="single" w:sz="4" w:space="0" w:color="auto"/>
            </w:tcBorders>
            <w:vAlign w:val="center"/>
          </w:tcPr>
          <w:p w:rsidR="007B09D0" w:rsidRPr="000E056B" w:rsidRDefault="007B09D0" w:rsidP="001347C3">
            <w:pPr>
              <w:jc w:val="center"/>
            </w:pPr>
            <w:r w:rsidRPr="000E056B">
              <w:rPr>
                <w:sz w:val="22"/>
                <w:szCs w:val="22"/>
              </w:rPr>
              <w:t>Дата вступления в (назначения на) должность</w:t>
            </w:r>
          </w:p>
        </w:tc>
        <w:tc>
          <w:tcPr>
            <w:tcW w:w="1680" w:type="dxa"/>
            <w:tcBorders>
              <w:top w:val="single" w:sz="4" w:space="0" w:color="auto"/>
              <w:left w:val="nil"/>
              <w:bottom w:val="single" w:sz="4" w:space="0" w:color="auto"/>
              <w:right w:val="single" w:sz="4" w:space="0" w:color="auto"/>
            </w:tcBorders>
            <w:vAlign w:val="center"/>
          </w:tcPr>
          <w:p w:rsidR="007B09D0" w:rsidRPr="000E056B" w:rsidRDefault="007B09D0" w:rsidP="001347C3">
            <w:pPr>
              <w:jc w:val="center"/>
            </w:pPr>
            <w:r w:rsidRPr="000E056B">
              <w:rPr>
                <w:sz w:val="22"/>
                <w:szCs w:val="22"/>
              </w:rPr>
              <w:t>Дата завершения работы в должности</w:t>
            </w:r>
          </w:p>
        </w:tc>
        <w:tc>
          <w:tcPr>
            <w:tcW w:w="3000" w:type="dxa"/>
            <w:tcBorders>
              <w:top w:val="single" w:sz="4" w:space="0" w:color="auto"/>
              <w:left w:val="nil"/>
              <w:bottom w:val="single" w:sz="4" w:space="0" w:color="auto"/>
              <w:right w:val="single" w:sz="4" w:space="0" w:color="auto"/>
            </w:tcBorders>
            <w:vAlign w:val="center"/>
          </w:tcPr>
          <w:p w:rsidR="007B09D0" w:rsidRPr="000E056B" w:rsidRDefault="007B09D0" w:rsidP="001347C3">
            <w:pPr>
              <w:jc w:val="center"/>
            </w:pPr>
            <w:r w:rsidRPr="000E056B">
              <w:rPr>
                <w:sz w:val="22"/>
                <w:szCs w:val="22"/>
              </w:rPr>
              <w:t>Наименование должности</w:t>
            </w:r>
          </w:p>
        </w:tc>
        <w:tc>
          <w:tcPr>
            <w:tcW w:w="3922" w:type="dxa"/>
            <w:tcBorders>
              <w:top w:val="single" w:sz="4" w:space="0" w:color="auto"/>
              <w:left w:val="nil"/>
              <w:bottom w:val="single" w:sz="4" w:space="0" w:color="auto"/>
              <w:right w:val="single" w:sz="4" w:space="0" w:color="auto"/>
            </w:tcBorders>
            <w:vAlign w:val="center"/>
          </w:tcPr>
          <w:p w:rsidR="007B09D0" w:rsidRPr="000E056B" w:rsidRDefault="007B09D0" w:rsidP="001347C3">
            <w:pPr>
              <w:jc w:val="center"/>
            </w:pPr>
            <w:r w:rsidRPr="000E056B">
              <w:rPr>
                <w:sz w:val="22"/>
                <w:szCs w:val="22"/>
              </w:rPr>
              <w:t>Полное фирменное наименование организации</w:t>
            </w:r>
          </w:p>
        </w:tc>
      </w:tr>
      <w:tr w:rsidR="001347C3" w:rsidRPr="000E056B" w:rsidTr="001347C3">
        <w:trPr>
          <w:trHeight w:val="300"/>
        </w:trPr>
        <w:tc>
          <w:tcPr>
            <w:tcW w:w="1620" w:type="dxa"/>
            <w:tcBorders>
              <w:top w:val="nil"/>
              <w:left w:val="single" w:sz="4" w:space="0" w:color="auto"/>
              <w:bottom w:val="single" w:sz="4" w:space="0" w:color="auto"/>
              <w:right w:val="single" w:sz="4" w:space="0" w:color="auto"/>
            </w:tcBorders>
            <w:vAlign w:val="center"/>
          </w:tcPr>
          <w:p w:rsidR="007B09D0" w:rsidRPr="000E056B" w:rsidRDefault="007B09D0" w:rsidP="001347C3">
            <w:pPr>
              <w:jc w:val="center"/>
            </w:pPr>
            <w:r w:rsidRPr="000E056B">
              <w:rPr>
                <w:sz w:val="22"/>
                <w:szCs w:val="22"/>
              </w:rPr>
              <w:t>1</w:t>
            </w:r>
          </w:p>
        </w:tc>
        <w:tc>
          <w:tcPr>
            <w:tcW w:w="1680" w:type="dxa"/>
            <w:tcBorders>
              <w:top w:val="single" w:sz="4" w:space="0" w:color="auto"/>
              <w:left w:val="nil"/>
              <w:bottom w:val="single" w:sz="4" w:space="0" w:color="auto"/>
              <w:right w:val="single" w:sz="4" w:space="0" w:color="auto"/>
            </w:tcBorders>
            <w:vAlign w:val="center"/>
          </w:tcPr>
          <w:p w:rsidR="007B09D0" w:rsidRPr="000E056B" w:rsidRDefault="007B09D0" w:rsidP="001347C3">
            <w:pPr>
              <w:jc w:val="center"/>
            </w:pPr>
            <w:r w:rsidRPr="000E056B">
              <w:rPr>
                <w:sz w:val="22"/>
                <w:szCs w:val="22"/>
              </w:rPr>
              <w:t>2</w:t>
            </w:r>
          </w:p>
        </w:tc>
        <w:tc>
          <w:tcPr>
            <w:tcW w:w="3000" w:type="dxa"/>
            <w:tcBorders>
              <w:top w:val="single" w:sz="4" w:space="0" w:color="auto"/>
              <w:left w:val="nil"/>
              <w:bottom w:val="single" w:sz="4" w:space="0" w:color="auto"/>
              <w:right w:val="single" w:sz="4" w:space="0" w:color="auto"/>
            </w:tcBorders>
            <w:vAlign w:val="center"/>
          </w:tcPr>
          <w:p w:rsidR="007B09D0" w:rsidRPr="000E056B" w:rsidRDefault="007B09D0" w:rsidP="001347C3">
            <w:pPr>
              <w:jc w:val="center"/>
            </w:pPr>
            <w:r w:rsidRPr="000E056B">
              <w:rPr>
                <w:sz w:val="22"/>
                <w:szCs w:val="22"/>
              </w:rPr>
              <w:t>3</w:t>
            </w:r>
          </w:p>
        </w:tc>
        <w:tc>
          <w:tcPr>
            <w:tcW w:w="3922" w:type="dxa"/>
            <w:tcBorders>
              <w:top w:val="single" w:sz="4" w:space="0" w:color="auto"/>
              <w:left w:val="nil"/>
              <w:bottom w:val="single" w:sz="4" w:space="0" w:color="auto"/>
              <w:right w:val="single" w:sz="4" w:space="0" w:color="auto"/>
            </w:tcBorders>
            <w:vAlign w:val="center"/>
          </w:tcPr>
          <w:p w:rsidR="007B09D0" w:rsidRPr="000E056B" w:rsidRDefault="007B09D0" w:rsidP="001347C3">
            <w:pPr>
              <w:jc w:val="center"/>
            </w:pPr>
            <w:r w:rsidRPr="000E056B">
              <w:rPr>
                <w:sz w:val="22"/>
                <w:szCs w:val="22"/>
              </w:rPr>
              <w:t>4</w:t>
            </w:r>
          </w:p>
        </w:tc>
      </w:tr>
      <w:tr w:rsidR="001347C3" w:rsidRPr="000E056B" w:rsidTr="001347C3">
        <w:trPr>
          <w:trHeight w:val="300"/>
        </w:trPr>
        <w:tc>
          <w:tcPr>
            <w:tcW w:w="1620" w:type="dxa"/>
            <w:tcBorders>
              <w:top w:val="nil"/>
              <w:left w:val="single" w:sz="4" w:space="0" w:color="auto"/>
              <w:bottom w:val="single" w:sz="4" w:space="0" w:color="auto"/>
              <w:right w:val="single" w:sz="4" w:space="0" w:color="auto"/>
            </w:tcBorders>
            <w:vAlign w:val="center"/>
          </w:tcPr>
          <w:p w:rsidR="007B09D0" w:rsidRPr="000E056B" w:rsidRDefault="007B09D0" w:rsidP="001347C3">
            <w:pPr>
              <w:jc w:val="center"/>
            </w:pPr>
            <w:r w:rsidRPr="000E056B">
              <w:rPr>
                <w:sz w:val="22"/>
                <w:szCs w:val="22"/>
              </w:rPr>
              <w:t>22.05.2019</w:t>
            </w:r>
          </w:p>
        </w:tc>
        <w:tc>
          <w:tcPr>
            <w:tcW w:w="1680" w:type="dxa"/>
            <w:tcBorders>
              <w:top w:val="single" w:sz="4" w:space="0" w:color="auto"/>
              <w:left w:val="nil"/>
              <w:bottom w:val="single" w:sz="4" w:space="0" w:color="auto"/>
              <w:right w:val="single" w:sz="4" w:space="0" w:color="auto"/>
            </w:tcBorders>
            <w:vAlign w:val="center"/>
          </w:tcPr>
          <w:p w:rsidR="007B09D0" w:rsidRPr="000E056B" w:rsidRDefault="007B09D0" w:rsidP="001347C3">
            <w:pPr>
              <w:jc w:val="center"/>
            </w:pPr>
            <w:r w:rsidRPr="000E056B">
              <w:rPr>
                <w:sz w:val="22"/>
                <w:szCs w:val="22"/>
              </w:rPr>
              <w:t>по настоящее время</w:t>
            </w:r>
          </w:p>
        </w:tc>
        <w:tc>
          <w:tcPr>
            <w:tcW w:w="3000" w:type="dxa"/>
            <w:tcBorders>
              <w:top w:val="single" w:sz="4" w:space="0" w:color="auto"/>
              <w:left w:val="nil"/>
              <w:bottom w:val="single" w:sz="4" w:space="0" w:color="auto"/>
              <w:right w:val="single" w:sz="4" w:space="0" w:color="auto"/>
            </w:tcBorders>
            <w:vAlign w:val="center"/>
          </w:tcPr>
          <w:p w:rsidR="007B09D0" w:rsidRPr="000E056B" w:rsidRDefault="007B09D0" w:rsidP="001347C3">
            <w:pPr>
              <w:jc w:val="center"/>
            </w:pPr>
            <w:r w:rsidRPr="000E056B">
              <w:rPr>
                <w:sz w:val="22"/>
                <w:szCs w:val="22"/>
              </w:rPr>
              <w:t>Член Совета директоров</w:t>
            </w:r>
          </w:p>
        </w:tc>
        <w:tc>
          <w:tcPr>
            <w:tcW w:w="3922" w:type="dxa"/>
            <w:tcBorders>
              <w:top w:val="single" w:sz="4" w:space="0" w:color="auto"/>
              <w:left w:val="nil"/>
              <w:bottom w:val="single" w:sz="4" w:space="0" w:color="auto"/>
              <w:right w:val="single" w:sz="4" w:space="0" w:color="auto"/>
            </w:tcBorders>
            <w:vAlign w:val="center"/>
          </w:tcPr>
          <w:p w:rsidR="007B09D0" w:rsidRPr="000E056B" w:rsidRDefault="007B09D0" w:rsidP="001347C3">
            <w:pPr>
              <w:jc w:val="center"/>
            </w:pPr>
            <w:r w:rsidRPr="000E056B">
              <w:rPr>
                <w:sz w:val="22"/>
                <w:szCs w:val="22"/>
              </w:rPr>
              <w:t>Банк «Йошкар-Ола» (публичное акционерное общество)</w:t>
            </w:r>
          </w:p>
        </w:tc>
      </w:tr>
      <w:tr w:rsidR="001347C3" w:rsidRPr="000E056B" w:rsidTr="001347C3">
        <w:trPr>
          <w:trHeight w:val="300"/>
        </w:trPr>
        <w:tc>
          <w:tcPr>
            <w:tcW w:w="1620" w:type="dxa"/>
            <w:tcBorders>
              <w:top w:val="nil"/>
              <w:left w:val="single" w:sz="4" w:space="0" w:color="auto"/>
              <w:bottom w:val="single" w:sz="4" w:space="0" w:color="auto"/>
              <w:right w:val="single" w:sz="4" w:space="0" w:color="auto"/>
            </w:tcBorders>
            <w:vAlign w:val="center"/>
          </w:tcPr>
          <w:p w:rsidR="007B09D0" w:rsidRPr="000E056B" w:rsidRDefault="007B09D0" w:rsidP="001347C3">
            <w:pPr>
              <w:jc w:val="center"/>
            </w:pPr>
            <w:r w:rsidRPr="000E056B">
              <w:rPr>
                <w:sz w:val="22"/>
                <w:szCs w:val="22"/>
              </w:rPr>
              <w:t>17.10.2018</w:t>
            </w:r>
          </w:p>
        </w:tc>
        <w:tc>
          <w:tcPr>
            <w:tcW w:w="1680" w:type="dxa"/>
            <w:tcBorders>
              <w:top w:val="single" w:sz="4" w:space="0" w:color="auto"/>
              <w:left w:val="nil"/>
              <w:bottom w:val="single" w:sz="4" w:space="0" w:color="auto"/>
              <w:right w:val="single" w:sz="4" w:space="0" w:color="auto"/>
            </w:tcBorders>
            <w:vAlign w:val="center"/>
          </w:tcPr>
          <w:p w:rsidR="007B09D0" w:rsidRPr="000E056B" w:rsidRDefault="007B09D0" w:rsidP="001347C3">
            <w:pPr>
              <w:jc w:val="center"/>
            </w:pPr>
            <w:r w:rsidRPr="000E056B">
              <w:rPr>
                <w:sz w:val="22"/>
                <w:szCs w:val="22"/>
              </w:rPr>
              <w:t>по настоящее время</w:t>
            </w:r>
          </w:p>
        </w:tc>
        <w:tc>
          <w:tcPr>
            <w:tcW w:w="3000" w:type="dxa"/>
            <w:tcBorders>
              <w:top w:val="single" w:sz="4" w:space="0" w:color="auto"/>
              <w:left w:val="nil"/>
              <w:bottom w:val="single" w:sz="4" w:space="0" w:color="auto"/>
              <w:right w:val="single" w:sz="4" w:space="0" w:color="auto"/>
            </w:tcBorders>
            <w:vAlign w:val="center"/>
          </w:tcPr>
          <w:p w:rsidR="007B09D0" w:rsidRPr="000E056B" w:rsidRDefault="007B09D0" w:rsidP="001347C3">
            <w:pPr>
              <w:jc w:val="center"/>
            </w:pPr>
            <w:r w:rsidRPr="000E056B">
              <w:rPr>
                <w:sz w:val="22"/>
                <w:szCs w:val="22"/>
              </w:rPr>
              <w:t>Заместитель главы администрации (мэра города), председатель комитета по управлению муниципальным имуществом</w:t>
            </w:r>
          </w:p>
        </w:tc>
        <w:tc>
          <w:tcPr>
            <w:tcW w:w="3922" w:type="dxa"/>
            <w:tcBorders>
              <w:top w:val="single" w:sz="4" w:space="0" w:color="auto"/>
              <w:left w:val="nil"/>
              <w:bottom w:val="single" w:sz="4" w:space="0" w:color="auto"/>
              <w:right w:val="single" w:sz="4" w:space="0" w:color="auto"/>
            </w:tcBorders>
            <w:vAlign w:val="center"/>
          </w:tcPr>
          <w:p w:rsidR="007B09D0" w:rsidRPr="000E056B" w:rsidRDefault="007B09D0" w:rsidP="001347C3">
            <w:pPr>
              <w:jc w:val="center"/>
            </w:pPr>
            <w:r w:rsidRPr="000E056B">
              <w:rPr>
                <w:sz w:val="22"/>
                <w:szCs w:val="22"/>
              </w:rPr>
              <w:t>Администрация городского округа «Город Йошкар-Ола», Комитет по управлению муниципальным имуществом администрации городского округа</w:t>
            </w:r>
          </w:p>
          <w:p w:rsidR="007B09D0" w:rsidRPr="000E056B" w:rsidRDefault="007B09D0" w:rsidP="001347C3">
            <w:pPr>
              <w:jc w:val="center"/>
            </w:pPr>
            <w:r w:rsidRPr="000E056B">
              <w:rPr>
                <w:sz w:val="22"/>
                <w:szCs w:val="22"/>
              </w:rPr>
              <w:t>«Город Йошкар-Ола»</w:t>
            </w:r>
          </w:p>
        </w:tc>
      </w:tr>
      <w:tr w:rsidR="001347C3" w:rsidRPr="000E056B" w:rsidTr="001347C3">
        <w:trPr>
          <w:trHeight w:val="300"/>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0E056B" w:rsidRDefault="007B09D0" w:rsidP="001347C3">
            <w:pPr>
              <w:jc w:val="center"/>
            </w:pPr>
            <w:r w:rsidRPr="000E056B">
              <w:rPr>
                <w:sz w:val="22"/>
                <w:szCs w:val="22"/>
              </w:rPr>
              <w:t>21.05.2018</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0E056B" w:rsidRDefault="007B09D0" w:rsidP="001347C3">
            <w:pPr>
              <w:jc w:val="center"/>
            </w:pPr>
            <w:r w:rsidRPr="000E056B">
              <w:rPr>
                <w:sz w:val="22"/>
                <w:szCs w:val="22"/>
              </w:rPr>
              <w:t>16.10.2018</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0E056B" w:rsidRDefault="007B09D0" w:rsidP="001347C3">
            <w:pPr>
              <w:jc w:val="center"/>
            </w:pPr>
            <w:r w:rsidRPr="000E056B">
              <w:rPr>
                <w:sz w:val="22"/>
                <w:szCs w:val="22"/>
              </w:rPr>
              <w:t>Начальник отдела правового обеспечения</w:t>
            </w:r>
          </w:p>
        </w:tc>
        <w:tc>
          <w:tcPr>
            <w:tcW w:w="3922"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0E056B" w:rsidRDefault="007B09D0" w:rsidP="001347C3">
            <w:pPr>
              <w:jc w:val="center"/>
            </w:pPr>
            <w:r w:rsidRPr="000E056B">
              <w:rPr>
                <w:sz w:val="22"/>
                <w:szCs w:val="22"/>
              </w:rPr>
              <w:t>Министерство государственного имущества Республики Марий Эл</w:t>
            </w:r>
          </w:p>
        </w:tc>
      </w:tr>
      <w:tr w:rsidR="001347C3" w:rsidRPr="000E056B" w:rsidTr="001347C3">
        <w:trPr>
          <w:trHeight w:val="300"/>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0E056B" w:rsidRDefault="007B09D0" w:rsidP="001347C3">
            <w:pPr>
              <w:jc w:val="center"/>
            </w:pPr>
            <w:r w:rsidRPr="000E056B">
              <w:rPr>
                <w:sz w:val="22"/>
                <w:szCs w:val="22"/>
              </w:rPr>
              <w:t>31.10.2014</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0E056B" w:rsidRDefault="007B09D0" w:rsidP="001347C3">
            <w:pPr>
              <w:jc w:val="center"/>
            </w:pPr>
            <w:r w:rsidRPr="000E056B">
              <w:rPr>
                <w:sz w:val="22"/>
                <w:szCs w:val="22"/>
              </w:rPr>
              <w:t>20.05.2018</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0E056B" w:rsidRDefault="007B09D0" w:rsidP="001347C3">
            <w:pPr>
              <w:jc w:val="center"/>
            </w:pPr>
            <w:r w:rsidRPr="000E056B">
              <w:rPr>
                <w:sz w:val="22"/>
                <w:szCs w:val="22"/>
              </w:rPr>
              <w:t>Временно не работала</w:t>
            </w:r>
          </w:p>
        </w:tc>
        <w:tc>
          <w:tcPr>
            <w:tcW w:w="3922"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0E056B" w:rsidRDefault="007B09D0" w:rsidP="001347C3">
            <w:pPr>
              <w:jc w:val="center"/>
            </w:pPr>
            <w:r w:rsidRPr="000E056B">
              <w:rPr>
                <w:sz w:val="22"/>
                <w:szCs w:val="22"/>
              </w:rPr>
              <w:t>Временно не работала</w:t>
            </w:r>
          </w:p>
        </w:tc>
      </w:tr>
    </w:tbl>
    <w:p w:rsidR="007B09D0" w:rsidRPr="000E056B" w:rsidRDefault="007B09D0" w:rsidP="007B09D0">
      <w:pPr>
        <w:ind w:firstLine="720"/>
        <w:jc w:val="both"/>
        <w:rPr>
          <w:sz w:val="22"/>
          <w:szCs w:val="22"/>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8"/>
        <w:gridCol w:w="540"/>
        <w:gridCol w:w="540"/>
      </w:tblGrid>
      <w:tr w:rsidR="001347C3" w:rsidRPr="000E056B" w:rsidTr="001347C3">
        <w:tc>
          <w:tcPr>
            <w:tcW w:w="9108" w:type="dxa"/>
            <w:shd w:val="clear" w:color="auto" w:fill="auto"/>
          </w:tcPr>
          <w:p w:rsidR="007B09D0" w:rsidRPr="000E056B" w:rsidRDefault="007B09D0" w:rsidP="001347C3">
            <w:pPr>
              <w:jc w:val="both"/>
            </w:pPr>
            <w:r w:rsidRPr="000E056B">
              <w:rPr>
                <w:sz w:val="22"/>
                <w:szCs w:val="22"/>
              </w:rPr>
              <w:t>Доля участия в уставном капитале кредитной организации - эмитента:</w:t>
            </w:r>
          </w:p>
        </w:tc>
        <w:tc>
          <w:tcPr>
            <w:tcW w:w="540" w:type="dxa"/>
            <w:shd w:val="clear" w:color="auto" w:fill="auto"/>
            <w:vAlign w:val="center"/>
          </w:tcPr>
          <w:p w:rsidR="007B09D0" w:rsidRPr="000E056B" w:rsidRDefault="007B09D0" w:rsidP="001347C3">
            <w:pPr>
              <w:jc w:val="center"/>
            </w:pPr>
            <w:r w:rsidRPr="000E056B">
              <w:rPr>
                <w:sz w:val="22"/>
                <w:szCs w:val="22"/>
              </w:rPr>
              <w:t>0</w:t>
            </w:r>
          </w:p>
        </w:tc>
        <w:tc>
          <w:tcPr>
            <w:tcW w:w="540" w:type="dxa"/>
            <w:shd w:val="clear" w:color="auto" w:fill="auto"/>
            <w:vAlign w:val="center"/>
          </w:tcPr>
          <w:p w:rsidR="007B09D0" w:rsidRPr="000E056B" w:rsidRDefault="007B09D0" w:rsidP="001347C3">
            <w:pPr>
              <w:jc w:val="center"/>
            </w:pPr>
            <w:r w:rsidRPr="000E056B">
              <w:rPr>
                <w:sz w:val="22"/>
                <w:szCs w:val="22"/>
              </w:rPr>
              <w:t>%</w:t>
            </w:r>
          </w:p>
        </w:tc>
      </w:tr>
      <w:tr w:rsidR="001347C3" w:rsidRPr="000E056B" w:rsidTr="001347C3">
        <w:tc>
          <w:tcPr>
            <w:tcW w:w="9108" w:type="dxa"/>
            <w:shd w:val="clear" w:color="auto" w:fill="auto"/>
          </w:tcPr>
          <w:p w:rsidR="007B09D0" w:rsidRPr="000E056B" w:rsidRDefault="007B09D0" w:rsidP="001347C3">
            <w:pPr>
              <w:jc w:val="both"/>
            </w:pPr>
            <w:r w:rsidRPr="000E056B">
              <w:rPr>
                <w:sz w:val="22"/>
                <w:szCs w:val="22"/>
              </w:rPr>
              <w:t>Доля принадлежащих обыкновенных акций кредитной организации - эмитента:</w:t>
            </w:r>
          </w:p>
        </w:tc>
        <w:tc>
          <w:tcPr>
            <w:tcW w:w="540" w:type="dxa"/>
            <w:shd w:val="clear" w:color="auto" w:fill="auto"/>
            <w:vAlign w:val="center"/>
          </w:tcPr>
          <w:p w:rsidR="007B09D0" w:rsidRPr="000E056B" w:rsidRDefault="007B09D0" w:rsidP="001347C3">
            <w:pPr>
              <w:jc w:val="center"/>
            </w:pPr>
            <w:r w:rsidRPr="000E056B">
              <w:rPr>
                <w:sz w:val="22"/>
                <w:szCs w:val="22"/>
              </w:rPr>
              <w:t>0</w:t>
            </w:r>
          </w:p>
        </w:tc>
        <w:tc>
          <w:tcPr>
            <w:tcW w:w="540" w:type="dxa"/>
            <w:shd w:val="clear" w:color="auto" w:fill="auto"/>
            <w:vAlign w:val="center"/>
          </w:tcPr>
          <w:p w:rsidR="007B09D0" w:rsidRPr="000E056B" w:rsidRDefault="007B09D0" w:rsidP="001347C3">
            <w:pPr>
              <w:jc w:val="center"/>
            </w:pPr>
            <w:r w:rsidRPr="000E056B">
              <w:rPr>
                <w:sz w:val="22"/>
                <w:szCs w:val="22"/>
              </w:rPr>
              <w:t>%</w:t>
            </w:r>
          </w:p>
        </w:tc>
      </w:tr>
      <w:tr w:rsidR="001347C3" w:rsidRPr="000E056B" w:rsidTr="001347C3">
        <w:tc>
          <w:tcPr>
            <w:tcW w:w="9108" w:type="dxa"/>
            <w:shd w:val="clear" w:color="auto" w:fill="auto"/>
          </w:tcPr>
          <w:p w:rsidR="007B09D0" w:rsidRPr="000E056B" w:rsidRDefault="007B09D0" w:rsidP="001347C3">
            <w:pPr>
              <w:jc w:val="both"/>
            </w:pPr>
            <w:r w:rsidRPr="000E056B">
              <w:rPr>
                <w:sz w:val="22"/>
                <w:szCs w:val="22"/>
              </w:rPr>
              <w:t>Количество акций кредитной организации - эмитента каждой категории (типа), которые могут быть приобретены в результате осуществления прав по принадлежащим опционам кредитной организации - эмитента:</w:t>
            </w:r>
          </w:p>
        </w:tc>
        <w:tc>
          <w:tcPr>
            <w:tcW w:w="540" w:type="dxa"/>
            <w:shd w:val="clear" w:color="auto" w:fill="auto"/>
            <w:vAlign w:val="center"/>
          </w:tcPr>
          <w:p w:rsidR="007B09D0" w:rsidRPr="000E056B" w:rsidRDefault="007B09D0" w:rsidP="001347C3">
            <w:pPr>
              <w:jc w:val="center"/>
            </w:pPr>
            <w:r w:rsidRPr="000E056B">
              <w:rPr>
                <w:sz w:val="22"/>
                <w:szCs w:val="22"/>
              </w:rPr>
              <w:t>0</w:t>
            </w:r>
          </w:p>
        </w:tc>
        <w:tc>
          <w:tcPr>
            <w:tcW w:w="540" w:type="dxa"/>
            <w:shd w:val="clear" w:color="auto" w:fill="auto"/>
            <w:vAlign w:val="center"/>
          </w:tcPr>
          <w:p w:rsidR="007B09D0" w:rsidRPr="000E056B" w:rsidRDefault="007B09D0" w:rsidP="001347C3">
            <w:pPr>
              <w:jc w:val="center"/>
            </w:pPr>
            <w:r w:rsidRPr="000E056B">
              <w:rPr>
                <w:sz w:val="22"/>
                <w:szCs w:val="22"/>
              </w:rPr>
              <w:t>шт.</w:t>
            </w:r>
          </w:p>
        </w:tc>
      </w:tr>
      <w:tr w:rsidR="001347C3" w:rsidRPr="000E056B" w:rsidTr="001347C3">
        <w:tc>
          <w:tcPr>
            <w:tcW w:w="9108" w:type="dxa"/>
            <w:shd w:val="clear" w:color="auto" w:fill="auto"/>
          </w:tcPr>
          <w:p w:rsidR="007B09D0" w:rsidRPr="000E056B" w:rsidRDefault="007B09D0" w:rsidP="001347C3">
            <w:pPr>
              <w:jc w:val="both"/>
            </w:pPr>
            <w:r w:rsidRPr="000E056B">
              <w:rPr>
                <w:sz w:val="22"/>
                <w:szCs w:val="22"/>
              </w:rPr>
              <w:t>Доля участия в уставном капитале дочерних и зависимых обществ кредитной организации - эмитента:</w:t>
            </w:r>
          </w:p>
        </w:tc>
        <w:tc>
          <w:tcPr>
            <w:tcW w:w="540" w:type="dxa"/>
            <w:shd w:val="clear" w:color="auto" w:fill="auto"/>
            <w:vAlign w:val="center"/>
          </w:tcPr>
          <w:p w:rsidR="007B09D0" w:rsidRPr="000E056B" w:rsidRDefault="007B09D0" w:rsidP="001347C3">
            <w:pPr>
              <w:jc w:val="center"/>
            </w:pPr>
            <w:r w:rsidRPr="000E056B">
              <w:rPr>
                <w:sz w:val="22"/>
                <w:szCs w:val="22"/>
              </w:rPr>
              <w:t>0</w:t>
            </w:r>
          </w:p>
        </w:tc>
        <w:tc>
          <w:tcPr>
            <w:tcW w:w="540" w:type="dxa"/>
            <w:shd w:val="clear" w:color="auto" w:fill="auto"/>
            <w:vAlign w:val="center"/>
          </w:tcPr>
          <w:p w:rsidR="007B09D0" w:rsidRPr="000E056B" w:rsidRDefault="007B09D0" w:rsidP="001347C3">
            <w:pPr>
              <w:jc w:val="center"/>
            </w:pPr>
            <w:r w:rsidRPr="000E056B">
              <w:rPr>
                <w:sz w:val="22"/>
                <w:szCs w:val="22"/>
              </w:rPr>
              <w:t>%</w:t>
            </w:r>
          </w:p>
        </w:tc>
      </w:tr>
      <w:tr w:rsidR="001347C3" w:rsidRPr="000E056B" w:rsidTr="001347C3">
        <w:tc>
          <w:tcPr>
            <w:tcW w:w="9108" w:type="dxa"/>
            <w:shd w:val="clear" w:color="auto" w:fill="auto"/>
          </w:tcPr>
          <w:p w:rsidR="007B09D0" w:rsidRPr="000E056B" w:rsidRDefault="007B09D0" w:rsidP="001347C3">
            <w:pPr>
              <w:jc w:val="both"/>
            </w:pPr>
            <w:r w:rsidRPr="000E056B">
              <w:rPr>
                <w:sz w:val="22"/>
                <w:szCs w:val="22"/>
              </w:rPr>
              <w:t>Доля принадлежащих обыкновенных акций дочернего или зависимого общества кредитной организации - эмитента:</w:t>
            </w:r>
          </w:p>
        </w:tc>
        <w:tc>
          <w:tcPr>
            <w:tcW w:w="540" w:type="dxa"/>
            <w:shd w:val="clear" w:color="auto" w:fill="auto"/>
            <w:vAlign w:val="center"/>
          </w:tcPr>
          <w:p w:rsidR="007B09D0" w:rsidRPr="000E056B" w:rsidRDefault="007B09D0" w:rsidP="001347C3">
            <w:pPr>
              <w:jc w:val="center"/>
            </w:pPr>
            <w:r w:rsidRPr="000E056B">
              <w:rPr>
                <w:sz w:val="22"/>
                <w:szCs w:val="22"/>
              </w:rPr>
              <w:t>0</w:t>
            </w:r>
          </w:p>
        </w:tc>
        <w:tc>
          <w:tcPr>
            <w:tcW w:w="540" w:type="dxa"/>
            <w:shd w:val="clear" w:color="auto" w:fill="auto"/>
            <w:vAlign w:val="center"/>
          </w:tcPr>
          <w:p w:rsidR="007B09D0" w:rsidRPr="000E056B" w:rsidRDefault="007B09D0" w:rsidP="001347C3">
            <w:pPr>
              <w:jc w:val="center"/>
            </w:pPr>
            <w:r w:rsidRPr="000E056B">
              <w:rPr>
                <w:sz w:val="22"/>
                <w:szCs w:val="22"/>
              </w:rPr>
              <w:t>%</w:t>
            </w:r>
          </w:p>
        </w:tc>
      </w:tr>
      <w:tr w:rsidR="007B09D0" w:rsidRPr="000E056B" w:rsidTr="001347C3">
        <w:tc>
          <w:tcPr>
            <w:tcW w:w="9108" w:type="dxa"/>
            <w:shd w:val="clear" w:color="auto" w:fill="auto"/>
          </w:tcPr>
          <w:p w:rsidR="007B09D0" w:rsidRPr="000E056B" w:rsidRDefault="007B09D0" w:rsidP="001347C3">
            <w:pPr>
              <w:jc w:val="both"/>
            </w:pPr>
            <w:r w:rsidRPr="000E056B">
              <w:rPr>
                <w:sz w:val="22"/>
                <w:szCs w:val="22"/>
              </w:rPr>
              <w:t>Количество акций дочернего или зависимого общества кредитной организации - эмитента каждой категории (типа), которые могут быть приобретены в результате осуществления прав по принадлежащим опционам дочернего или зависимого общества кредитной организации - эмитента:</w:t>
            </w:r>
          </w:p>
        </w:tc>
        <w:tc>
          <w:tcPr>
            <w:tcW w:w="540" w:type="dxa"/>
            <w:shd w:val="clear" w:color="auto" w:fill="auto"/>
            <w:vAlign w:val="center"/>
          </w:tcPr>
          <w:p w:rsidR="007B09D0" w:rsidRPr="000E056B" w:rsidRDefault="007B09D0" w:rsidP="001347C3">
            <w:pPr>
              <w:jc w:val="center"/>
            </w:pPr>
            <w:r w:rsidRPr="000E056B">
              <w:rPr>
                <w:sz w:val="22"/>
                <w:szCs w:val="22"/>
              </w:rPr>
              <w:t>0</w:t>
            </w:r>
          </w:p>
        </w:tc>
        <w:tc>
          <w:tcPr>
            <w:tcW w:w="540" w:type="dxa"/>
            <w:shd w:val="clear" w:color="auto" w:fill="auto"/>
            <w:vAlign w:val="center"/>
          </w:tcPr>
          <w:p w:rsidR="007B09D0" w:rsidRPr="000E056B" w:rsidRDefault="007B09D0" w:rsidP="001347C3">
            <w:pPr>
              <w:jc w:val="center"/>
            </w:pPr>
            <w:r w:rsidRPr="000E056B">
              <w:rPr>
                <w:sz w:val="22"/>
                <w:szCs w:val="22"/>
              </w:rPr>
              <w:t>шт.</w:t>
            </w:r>
          </w:p>
        </w:tc>
      </w:tr>
    </w:tbl>
    <w:p w:rsidR="007B09D0" w:rsidRPr="000E056B" w:rsidRDefault="007B09D0" w:rsidP="007B09D0">
      <w:pPr>
        <w:ind w:firstLine="567"/>
        <w:jc w:val="both"/>
        <w:rPr>
          <w:sz w:val="22"/>
          <w:szCs w:val="22"/>
        </w:rPr>
      </w:pPr>
    </w:p>
    <w:p w:rsidR="007B09D0" w:rsidRPr="000E056B" w:rsidRDefault="007B09D0" w:rsidP="007B09D0">
      <w:pPr>
        <w:ind w:firstLine="567"/>
        <w:jc w:val="both"/>
        <w:rPr>
          <w:b/>
          <w:sz w:val="22"/>
          <w:szCs w:val="22"/>
        </w:rPr>
      </w:pPr>
      <w:r w:rsidRPr="000E056B">
        <w:rPr>
          <w:b/>
          <w:sz w:val="22"/>
          <w:szCs w:val="22"/>
        </w:rPr>
        <w:t>Характер любых родственных связей с лицами, входящими в состав органов управления кредитной организации - эмитента и (или) органов контроля за финансово-хозяйственной деятельностью кредитной организации - эмитента:</w:t>
      </w:r>
    </w:p>
    <w:p w:rsidR="007B09D0" w:rsidRPr="000E056B" w:rsidRDefault="007B09D0" w:rsidP="007B09D0">
      <w:pPr>
        <w:ind w:firstLine="567"/>
        <w:jc w:val="both"/>
        <w:rPr>
          <w:sz w:val="22"/>
          <w:szCs w:val="22"/>
        </w:rPr>
      </w:pPr>
      <w:r w:rsidRPr="000E056B">
        <w:rPr>
          <w:sz w:val="22"/>
          <w:szCs w:val="22"/>
        </w:rPr>
        <w:t>родственных связей не имеет.</w:t>
      </w:r>
    </w:p>
    <w:p w:rsidR="007B09D0" w:rsidRPr="000E056B" w:rsidRDefault="007B09D0" w:rsidP="007B09D0">
      <w:pPr>
        <w:ind w:firstLine="567"/>
        <w:jc w:val="both"/>
        <w:rPr>
          <w:b/>
          <w:sz w:val="22"/>
          <w:szCs w:val="22"/>
        </w:rPr>
      </w:pPr>
      <w:r w:rsidRPr="000E056B">
        <w:rPr>
          <w:b/>
          <w:sz w:val="22"/>
          <w:szCs w:val="22"/>
        </w:rPr>
        <w:t>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(о наличии судимости) за преступления в сфере экономики и (или) за преступления против государственной власти:</w:t>
      </w:r>
    </w:p>
    <w:p w:rsidR="007B09D0" w:rsidRPr="000E056B" w:rsidRDefault="007B09D0" w:rsidP="007B09D0">
      <w:pPr>
        <w:ind w:firstLine="567"/>
        <w:jc w:val="both"/>
        <w:rPr>
          <w:sz w:val="22"/>
          <w:szCs w:val="22"/>
        </w:rPr>
      </w:pPr>
      <w:r w:rsidRPr="000E056B">
        <w:rPr>
          <w:sz w:val="22"/>
          <w:szCs w:val="22"/>
        </w:rPr>
        <w:t>к административной и уголовной ответственности не привлекался.</w:t>
      </w:r>
    </w:p>
    <w:p w:rsidR="007B09D0" w:rsidRPr="000E056B" w:rsidRDefault="007B09D0" w:rsidP="007B09D0">
      <w:pPr>
        <w:ind w:firstLine="567"/>
        <w:jc w:val="both"/>
        <w:rPr>
          <w:b/>
          <w:sz w:val="22"/>
          <w:szCs w:val="22"/>
        </w:rPr>
      </w:pPr>
      <w:r w:rsidRPr="000E056B">
        <w:rPr>
          <w:b/>
          <w:sz w:val="22"/>
          <w:szCs w:val="22"/>
        </w:rPr>
        <w:t>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w:t>
      </w:r>
    </w:p>
    <w:p w:rsidR="007B09D0" w:rsidRPr="000E056B" w:rsidRDefault="007B09D0" w:rsidP="007B09D0">
      <w:pPr>
        <w:ind w:firstLine="567"/>
        <w:jc w:val="both"/>
        <w:rPr>
          <w:sz w:val="22"/>
          <w:szCs w:val="22"/>
        </w:rPr>
      </w:pPr>
      <w:r w:rsidRPr="000E056B">
        <w:rPr>
          <w:sz w:val="22"/>
          <w:szCs w:val="22"/>
        </w:rPr>
        <w:t>в органах управления указанных организаций должностей не занимал.</w:t>
      </w:r>
    </w:p>
    <w:p w:rsidR="007B09D0" w:rsidRPr="000E056B" w:rsidRDefault="007B09D0" w:rsidP="007B09D0">
      <w:pPr>
        <w:ind w:firstLine="567"/>
        <w:jc w:val="both"/>
        <w:rPr>
          <w:b/>
          <w:sz w:val="22"/>
          <w:szCs w:val="22"/>
        </w:rPr>
      </w:pPr>
      <w:r w:rsidRPr="000E056B">
        <w:rPr>
          <w:b/>
          <w:sz w:val="22"/>
          <w:szCs w:val="22"/>
        </w:rPr>
        <w:t>Сведения об участии (член комитета, председатель комитета) в работе комитетов совета директоров с указанием названия комитета (комитетов):</w:t>
      </w:r>
    </w:p>
    <w:p w:rsidR="007B09D0" w:rsidRPr="000E056B" w:rsidRDefault="007B09D0" w:rsidP="007B09D0">
      <w:pPr>
        <w:ind w:firstLine="567"/>
        <w:jc w:val="both"/>
        <w:rPr>
          <w:sz w:val="22"/>
          <w:szCs w:val="22"/>
        </w:rPr>
      </w:pPr>
      <w:r w:rsidRPr="000E056B">
        <w:rPr>
          <w:sz w:val="22"/>
          <w:szCs w:val="22"/>
        </w:rPr>
        <w:t>Член Тематического комитета по аудиту и управлению банковскими рисками при Совете директоров Банка.</w:t>
      </w:r>
    </w:p>
    <w:p w:rsidR="007B09D0" w:rsidRPr="000E056B" w:rsidRDefault="007B09D0" w:rsidP="007B09D0">
      <w:pPr>
        <w:ind w:firstLine="567"/>
        <w:jc w:val="both"/>
        <w:rPr>
          <w:b/>
          <w:sz w:val="22"/>
          <w:szCs w:val="22"/>
        </w:rPr>
      </w:pPr>
      <w:r w:rsidRPr="000E056B">
        <w:rPr>
          <w:b/>
          <w:sz w:val="22"/>
          <w:szCs w:val="22"/>
        </w:rPr>
        <w:t>Сведения о членах совета директоров, которых кредитная организация - эмитент считает независимыми:</w:t>
      </w:r>
    </w:p>
    <w:p w:rsidR="007B09D0" w:rsidRPr="000E056B" w:rsidRDefault="007B09D0" w:rsidP="007B09D0">
      <w:pPr>
        <w:ind w:firstLine="567"/>
        <w:jc w:val="both"/>
        <w:rPr>
          <w:sz w:val="22"/>
          <w:szCs w:val="22"/>
        </w:rPr>
      </w:pPr>
      <w:r w:rsidRPr="000E056B">
        <w:rPr>
          <w:sz w:val="22"/>
          <w:szCs w:val="22"/>
        </w:rPr>
        <w:t>не является независимым членом Совета директоров.</w:t>
      </w:r>
    </w:p>
    <w:p w:rsidR="007B09D0" w:rsidRPr="000E056B" w:rsidRDefault="007B09D0" w:rsidP="007B09D0">
      <w:pPr>
        <w:ind w:firstLine="567"/>
        <w:jc w:val="both"/>
        <w:rPr>
          <w:sz w:val="22"/>
          <w:szCs w:val="22"/>
        </w:rPr>
      </w:pPr>
    </w:p>
    <w:p w:rsidR="007B09D0" w:rsidRPr="000E056B" w:rsidRDefault="007B09D0" w:rsidP="007B09D0">
      <w:pPr>
        <w:ind w:firstLine="567"/>
        <w:jc w:val="both"/>
        <w:rPr>
          <w:sz w:val="22"/>
          <w:szCs w:val="22"/>
        </w:rPr>
      </w:pPr>
      <w:r w:rsidRPr="000E056B">
        <w:rPr>
          <w:sz w:val="22"/>
          <w:szCs w:val="22"/>
        </w:rPr>
        <w:t xml:space="preserve">5.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2"/>
        <w:gridCol w:w="6977"/>
      </w:tblGrid>
      <w:tr w:rsidR="001347C3" w:rsidRPr="000E056B" w:rsidTr="001347C3">
        <w:tc>
          <w:tcPr>
            <w:tcW w:w="2692" w:type="dxa"/>
            <w:shd w:val="clear" w:color="auto" w:fill="auto"/>
          </w:tcPr>
          <w:p w:rsidR="007B09D0" w:rsidRPr="000E056B" w:rsidRDefault="007B09D0" w:rsidP="001347C3">
            <w:pPr>
              <w:jc w:val="both"/>
            </w:pPr>
            <w:r w:rsidRPr="000E056B">
              <w:rPr>
                <w:b/>
                <w:bCs/>
                <w:sz w:val="22"/>
                <w:szCs w:val="22"/>
              </w:rPr>
              <w:t>Персональный состав</w:t>
            </w:r>
          </w:p>
        </w:tc>
        <w:tc>
          <w:tcPr>
            <w:tcW w:w="6977" w:type="dxa"/>
            <w:shd w:val="clear" w:color="auto" w:fill="auto"/>
          </w:tcPr>
          <w:p w:rsidR="007B09D0" w:rsidRPr="000E056B" w:rsidRDefault="007B09D0" w:rsidP="001347C3">
            <w:pPr>
              <w:jc w:val="both"/>
            </w:pPr>
            <w:r w:rsidRPr="000E056B">
              <w:rPr>
                <w:b/>
                <w:sz w:val="22"/>
                <w:szCs w:val="22"/>
              </w:rPr>
              <w:t>Совет директоров</w:t>
            </w:r>
          </w:p>
        </w:tc>
      </w:tr>
      <w:tr w:rsidR="001347C3" w:rsidRPr="000E056B" w:rsidTr="001347C3">
        <w:tc>
          <w:tcPr>
            <w:tcW w:w="2692" w:type="dxa"/>
            <w:shd w:val="clear" w:color="auto" w:fill="auto"/>
          </w:tcPr>
          <w:p w:rsidR="007B09D0" w:rsidRPr="000E056B" w:rsidRDefault="007B09D0" w:rsidP="001347C3">
            <w:pPr>
              <w:jc w:val="both"/>
            </w:pPr>
            <w:r w:rsidRPr="000E056B">
              <w:rPr>
                <w:sz w:val="22"/>
                <w:szCs w:val="22"/>
              </w:rPr>
              <w:t>Фамилия, имя, отчество:</w:t>
            </w:r>
          </w:p>
        </w:tc>
        <w:tc>
          <w:tcPr>
            <w:tcW w:w="6977" w:type="dxa"/>
            <w:shd w:val="clear" w:color="auto" w:fill="auto"/>
          </w:tcPr>
          <w:p w:rsidR="007B09D0" w:rsidRPr="000E056B" w:rsidRDefault="007B09D0" w:rsidP="001347C3">
            <w:pPr>
              <w:jc w:val="both"/>
            </w:pPr>
            <w:r w:rsidRPr="000E056B">
              <w:rPr>
                <w:sz w:val="22"/>
                <w:szCs w:val="22"/>
              </w:rPr>
              <w:t>Чайкин Сергей Анатольевич</w:t>
            </w:r>
          </w:p>
        </w:tc>
      </w:tr>
      <w:tr w:rsidR="001347C3" w:rsidRPr="000E056B" w:rsidTr="001347C3">
        <w:tc>
          <w:tcPr>
            <w:tcW w:w="2692" w:type="dxa"/>
            <w:shd w:val="clear" w:color="auto" w:fill="auto"/>
          </w:tcPr>
          <w:p w:rsidR="007B09D0" w:rsidRPr="000E056B" w:rsidRDefault="007B09D0" w:rsidP="001347C3">
            <w:pPr>
              <w:jc w:val="both"/>
            </w:pPr>
            <w:r w:rsidRPr="000E056B">
              <w:rPr>
                <w:sz w:val="22"/>
                <w:szCs w:val="22"/>
              </w:rPr>
              <w:t>Год рождения:</w:t>
            </w:r>
          </w:p>
        </w:tc>
        <w:tc>
          <w:tcPr>
            <w:tcW w:w="6977" w:type="dxa"/>
            <w:shd w:val="clear" w:color="auto" w:fill="auto"/>
          </w:tcPr>
          <w:p w:rsidR="007B09D0" w:rsidRPr="000E056B" w:rsidRDefault="007B09D0" w:rsidP="001347C3">
            <w:pPr>
              <w:pStyle w:val="em-4"/>
              <w:autoSpaceDE w:val="0"/>
              <w:autoSpaceDN w:val="0"/>
              <w:adjustRightInd w:val="0"/>
              <w:ind w:firstLine="0"/>
            </w:pPr>
            <w:r w:rsidRPr="000E056B">
              <w:t>1973</w:t>
            </w:r>
          </w:p>
        </w:tc>
      </w:tr>
      <w:tr w:rsidR="007B09D0" w:rsidRPr="000E056B" w:rsidTr="001347C3">
        <w:tc>
          <w:tcPr>
            <w:tcW w:w="2692" w:type="dxa"/>
            <w:shd w:val="clear" w:color="auto" w:fill="auto"/>
          </w:tcPr>
          <w:p w:rsidR="007B09D0" w:rsidRPr="000E056B" w:rsidRDefault="007B09D0" w:rsidP="001347C3">
            <w:pPr>
              <w:jc w:val="both"/>
            </w:pPr>
            <w:r w:rsidRPr="000E056B">
              <w:rPr>
                <w:sz w:val="22"/>
                <w:szCs w:val="22"/>
              </w:rPr>
              <w:t>Сведения об образовании:</w:t>
            </w:r>
          </w:p>
        </w:tc>
        <w:tc>
          <w:tcPr>
            <w:tcW w:w="6977" w:type="dxa"/>
            <w:shd w:val="clear" w:color="auto" w:fill="auto"/>
          </w:tcPr>
          <w:p w:rsidR="007B09D0" w:rsidRPr="000E056B" w:rsidRDefault="007B09D0" w:rsidP="001347C3">
            <w:pPr>
              <w:pStyle w:val="em-4"/>
              <w:autoSpaceDE w:val="0"/>
              <w:autoSpaceDN w:val="0"/>
              <w:adjustRightInd w:val="0"/>
              <w:ind w:firstLine="0"/>
            </w:pPr>
            <w:r w:rsidRPr="000E056B">
              <w:t xml:space="preserve">высшее, Казанский государственный университет им. В.И. Ульянова - Ленина по специальности «Юриспруденция» (квалификация – Юрист, </w:t>
            </w:r>
            <w:smartTag w:uri="urn:schemas-microsoft-com:office:smarttags" w:element="metricconverter">
              <w:smartTagPr>
                <w:attr w:name="ProductID" w:val="1995 г"/>
              </w:smartTagPr>
              <w:r w:rsidRPr="000E056B">
                <w:t>1995 г</w:t>
              </w:r>
            </w:smartTag>
            <w:r w:rsidRPr="000E056B">
              <w:t>.)</w:t>
            </w:r>
          </w:p>
        </w:tc>
      </w:tr>
    </w:tbl>
    <w:p w:rsidR="007B09D0" w:rsidRPr="000E056B" w:rsidRDefault="007B09D0" w:rsidP="007B09D0">
      <w:pPr>
        <w:ind w:firstLine="567"/>
        <w:jc w:val="both"/>
        <w:rPr>
          <w:sz w:val="22"/>
          <w:szCs w:val="22"/>
        </w:rPr>
      </w:pPr>
    </w:p>
    <w:p w:rsidR="007B09D0" w:rsidRPr="000E056B" w:rsidRDefault="007B09D0" w:rsidP="007B09D0">
      <w:pPr>
        <w:ind w:firstLine="567"/>
        <w:jc w:val="both"/>
        <w:rPr>
          <w:b/>
          <w:sz w:val="22"/>
          <w:szCs w:val="22"/>
        </w:rPr>
      </w:pPr>
      <w:r w:rsidRPr="000E056B">
        <w:rPr>
          <w:b/>
          <w:sz w:val="22"/>
          <w:szCs w:val="22"/>
        </w:rPr>
        <w:t>Должности, занимаемые в кредитной организации - эмитенте и других организациях, за последние пять лет и в настоящее время в хронологическом порядке, в том числе по совместительству:</w:t>
      </w:r>
    </w:p>
    <w:p w:rsidR="007B09D0" w:rsidRPr="000E056B" w:rsidRDefault="007B09D0" w:rsidP="007B09D0">
      <w:pPr>
        <w:ind w:firstLine="567"/>
        <w:jc w:val="both"/>
        <w:rPr>
          <w:b/>
          <w:sz w:val="22"/>
          <w:szCs w:val="22"/>
        </w:rPr>
      </w:pPr>
    </w:p>
    <w:tbl>
      <w:tblPr>
        <w:tblW w:w="10222" w:type="dxa"/>
        <w:tblInd w:w="-34" w:type="dxa"/>
        <w:tblLook w:val="0000" w:firstRow="0" w:lastRow="0" w:firstColumn="0" w:lastColumn="0" w:noHBand="0" w:noVBand="0"/>
      </w:tblPr>
      <w:tblGrid>
        <w:gridCol w:w="1620"/>
        <w:gridCol w:w="1680"/>
        <w:gridCol w:w="3000"/>
        <w:gridCol w:w="3922"/>
      </w:tblGrid>
      <w:tr w:rsidR="001347C3" w:rsidRPr="000E056B" w:rsidTr="001347C3">
        <w:trPr>
          <w:trHeight w:val="390"/>
        </w:trPr>
        <w:tc>
          <w:tcPr>
            <w:tcW w:w="1620" w:type="dxa"/>
            <w:tcBorders>
              <w:top w:val="single" w:sz="4" w:space="0" w:color="auto"/>
              <w:left w:val="single" w:sz="4" w:space="0" w:color="auto"/>
              <w:bottom w:val="single" w:sz="4" w:space="0" w:color="auto"/>
              <w:right w:val="single" w:sz="4" w:space="0" w:color="auto"/>
            </w:tcBorders>
            <w:vAlign w:val="center"/>
          </w:tcPr>
          <w:p w:rsidR="007B09D0" w:rsidRPr="000E056B" w:rsidRDefault="007B09D0" w:rsidP="001347C3">
            <w:pPr>
              <w:jc w:val="center"/>
            </w:pPr>
            <w:r w:rsidRPr="000E056B">
              <w:rPr>
                <w:sz w:val="22"/>
                <w:szCs w:val="22"/>
              </w:rPr>
              <w:t>Дата вступления в (назначения на) должность</w:t>
            </w:r>
          </w:p>
        </w:tc>
        <w:tc>
          <w:tcPr>
            <w:tcW w:w="1680" w:type="dxa"/>
            <w:tcBorders>
              <w:top w:val="single" w:sz="4" w:space="0" w:color="auto"/>
              <w:left w:val="nil"/>
              <w:bottom w:val="single" w:sz="4" w:space="0" w:color="auto"/>
              <w:right w:val="single" w:sz="4" w:space="0" w:color="auto"/>
            </w:tcBorders>
            <w:vAlign w:val="center"/>
          </w:tcPr>
          <w:p w:rsidR="007B09D0" w:rsidRPr="000E056B" w:rsidRDefault="007B09D0" w:rsidP="001347C3">
            <w:pPr>
              <w:jc w:val="center"/>
            </w:pPr>
            <w:r w:rsidRPr="000E056B">
              <w:rPr>
                <w:sz w:val="22"/>
                <w:szCs w:val="22"/>
              </w:rPr>
              <w:t>Дата завершения работы в должности</w:t>
            </w:r>
          </w:p>
        </w:tc>
        <w:tc>
          <w:tcPr>
            <w:tcW w:w="3000" w:type="dxa"/>
            <w:tcBorders>
              <w:top w:val="single" w:sz="4" w:space="0" w:color="auto"/>
              <w:left w:val="nil"/>
              <w:bottom w:val="single" w:sz="4" w:space="0" w:color="auto"/>
              <w:right w:val="single" w:sz="4" w:space="0" w:color="auto"/>
            </w:tcBorders>
            <w:vAlign w:val="center"/>
          </w:tcPr>
          <w:p w:rsidR="007B09D0" w:rsidRPr="000E056B" w:rsidRDefault="007B09D0" w:rsidP="001347C3">
            <w:pPr>
              <w:jc w:val="center"/>
            </w:pPr>
            <w:r w:rsidRPr="000E056B">
              <w:rPr>
                <w:sz w:val="22"/>
                <w:szCs w:val="22"/>
              </w:rPr>
              <w:t>Наименование должности</w:t>
            </w:r>
          </w:p>
        </w:tc>
        <w:tc>
          <w:tcPr>
            <w:tcW w:w="3922" w:type="dxa"/>
            <w:tcBorders>
              <w:top w:val="single" w:sz="4" w:space="0" w:color="auto"/>
              <w:left w:val="nil"/>
              <w:bottom w:val="single" w:sz="4" w:space="0" w:color="auto"/>
              <w:right w:val="single" w:sz="4" w:space="0" w:color="auto"/>
            </w:tcBorders>
            <w:vAlign w:val="center"/>
          </w:tcPr>
          <w:p w:rsidR="007B09D0" w:rsidRPr="000E056B" w:rsidRDefault="007B09D0" w:rsidP="001347C3">
            <w:pPr>
              <w:jc w:val="center"/>
            </w:pPr>
            <w:r w:rsidRPr="000E056B">
              <w:rPr>
                <w:sz w:val="22"/>
                <w:szCs w:val="22"/>
              </w:rPr>
              <w:t>Полное фирменное наименование организации</w:t>
            </w:r>
          </w:p>
        </w:tc>
      </w:tr>
      <w:tr w:rsidR="001347C3" w:rsidRPr="000E056B" w:rsidTr="001347C3">
        <w:trPr>
          <w:trHeight w:val="300"/>
        </w:trPr>
        <w:tc>
          <w:tcPr>
            <w:tcW w:w="1620" w:type="dxa"/>
            <w:tcBorders>
              <w:top w:val="nil"/>
              <w:left w:val="single" w:sz="4" w:space="0" w:color="auto"/>
              <w:bottom w:val="single" w:sz="4" w:space="0" w:color="auto"/>
              <w:right w:val="single" w:sz="4" w:space="0" w:color="auto"/>
            </w:tcBorders>
            <w:vAlign w:val="center"/>
          </w:tcPr>
          <w:p w:rsidR="007B09D0" w:rsidRPr="000E056B" w:rsidRDefault="007B09D0" w:rsidP="001347C3">
            <w:pPr>
              <w:jc w:val="center"/>
            </w:pPr>
            <w:r w:rsidRPr="000E056B">
              <w:rPr>
                <w:sz w:val="22"/>
                <w:szCs w:val="22"/>
              </w:rPr>
              <w:t>1</w:t>
            </w:r>
          </w:p>
        </w:tc>
        <w:tc>
          <w:tcPr>
            <w:tcW w:w="1680" w:type="dxa"/>
            <w:tcBorders>
              <w:top w:val="single" w:sz="4" w:space="0" w:color="auto"/>
              <w:left w:val="nil"/>
              <w:bottom w:val="single" w:sz="4" w:space="0" w:color="auto"/>
              <w:right w:val="single" w:sz="4" w:space="0" w:color="auto"/>
            </w:tcBorders>
            <w:vAlign w:val="center"/>
          </w:tcPr>
          <w:p w:rsidR="007B09D0" w:rsidRPr="000E056B" w:rsidRDefault="007B09D0" w:rsidP="001347C3">
            <w:pPr>
              <w:jc w:val="center"/>
            </w:pPr>
            <w:r w:rsidRPr="000E056B">
              <w:rPr>
                <w:sz w:val="22"/>
                <w:szCs w:val="22"/>
              </w:rPr>
              <w:t>2</w:t>
            </w:r>
          </w:p>
        </w:tc>
        <w:tc>
          <w:tcPr>
            <w:tcW w:w="3000" w:type="dxa"/>
            <w:tcBorders>
              <w:top w:val="single" w:sz="4" w:space="0" w:color="auto"/>
              <w:left w:val="nil"/>
              <w:bottom w:val="single" w:sz="4" w:space="0" w:color="auto"/>
              <w:right w:val="single" w:sz="4" w:space="0" w:color="auto"/>
            </w:tcBorders>
            <w:vAlign w:val="center"/>
          </w:tcPr>
          <w:p w:rsidR="007B09D0" w:rsidRPr="000E056B" w:rsidRDefault="007B09D0" w:rsidP="001347C3">
            <w:pPr>
              <w:jc w:val="center"/>
            </w:pPr>
            <w:r w:rsidRPr="000E056B">
              <w:rPr>
                <w:sz w:val="22"/>
                <w:szCs w:val="22"/>
              </w:rPr>
              <w:t>3</w:t>
            </w:r>
          </w:p>
        </w:tc>
        <w:tc>
          <w:tcPr>
            <w:tcW w:w="3922" w:type="dxa"/>
            <w:tcBorders>
              <w:top w:val="single" w:sz="4" w:space="0" w:color="auto"/>
              <w:left w:val="nil"/>
              <w:bottom w:val="single" w:sz="4" w:space="0" w:color="auto"/>
              <w:right w:val="single" w:sz="4" w:space="0" w:color="auto"/>
            </w:tcBorders>
            <w:vAlign w:val="center"/>
          </w:tcPr>
          <w:p w:rsidR="007B09D0" w:rsidRPr="000E056B" w:rsidRDefault="007B09D0" w:rsidP="001347C3">
            <w:pPr>
              <w:jc w:val="center"/>
            </w:pPr>
            <w:r w:rsidRPr="000E056B">
              <w:rPr>
                <w:sz w:val="22"/>
                <w:szCs w:val="22"/>
              </w:rPr>
              <w:t>4</w:t>
            </w:r>
          </w:p>
        </w:tc>
      </w:tr>
      <w:tr w:rsidR="001347C3" w:rsidRPr="000E056B" w:rsidTr="001347C3">
        <w:trPr>
          <w:trHeight w:val="300"/>
        </w:trPr>
        <w:tc>
          <w:tcPr>
            <w:tcW w:w="1620" w:type="dxa"/>
            <w:tcBorders>
              <w:top w:val="nil"/>
              <w:left w:val="single" w:sz="4" w:space="0" w:color="auto"/>
              <w:bottom w:val="single" w:sz="4" w:space="0" w:color="auto"/>
              <w:right w:val="single" w:sz="4" w:space="0" w:color="auto"/>
            </w:tcBorders>
            <w:vAlign w:val="center"/>
          </w:tcPr>
          <w:p w:rsidR="007B09D0" w:rsidRPr="000E056B" w:rsidRDefault="007B09D0" w:rsidP="001347C3">
            <w:pPr>
              <w:jc w:val="center"/>
            </w:pPr>
            <w:r w:rsidRPr="000E056B">
              <w:rPr>
                <w:sz w:val="22"/>
                <w:szCs w:val="22"/>
              </w:rPr>
              <w:t>19.07.2017</w:t>
            </w:r>
          </w:p>
        </w:tc>
        <w:tc>
          <w:tcPr>
            <w:tcW w:w="1680" w:type="dxa"/>
            <w:tcBorders>
              <w:top w:val="single" w:sz="4" w:space="0" w:color="auto"/>
              <w:left w:val="nil"/>
              <w:bottom w:val="single" w:sz="4" w:space="0" w:color="auto"/>
              <w:right w:val="single" w:sz="4" w:space="0" w:color="auto"/>
            </w:tcBorders>
            <w:vAlign w:val="center"/>
          </w:tcPr>
          <w:p w:rsidR="007B09D0" w:rsidRPr="000E056B" w:rsidRDefault="007B09D0" w:rsidP="001347C3">
            <w:pPr>
              <w:jc w:val="center"/>
            </w:pPr>
            <w:r w:rsidRPr="000E056B">
              <w:rPr>
                <w:sz w:val="22"/>
                <w:szCs w:val="22"/>
              </w:rPr>
              <w:t>по настоящее время</w:t>
            </w:r>
          </w:p>
        </w:tc>
        <w:tc>
          <w:tcPr>
            <w:tcW w:w="3000" w:type="dxa"/>
            <w:tcBorders>
              <w:top w:val="single" w:sz="4" w:space="0" w:color="auto"/>
              <w:left w:val="nil"/>
              <w:bottom w:val="single" w:sz="4" w:space="0" w:color="auto"/>
              <w:right w:val="single" w:sz="4" w:space="0" w:color="auto"/>
            </w:tcBorders>
            <w:vAlign w:val="center"/>
          </w:tcPr>
          <w:p w:rsidR="007B09D0" w:rsidRPr="000E056B" w:rsidRDefault="007B09D0" w:rsidP="001347C3">
            <w:pPr>
              <w:jc w:val="center"/>
            </w:pPr>
            <w:r w:rsidRPr="000E056B">
              <w:rPr>
                <w:sz w:val="22"/>
                <w:szCs w:val="22"/>
              </w:rPr>
              <w:t>Член Совета директоров</w:t>
            </w:r>
          </w:p>
        </w:tc>
        <w:tc>
          <w:tcPr>
            <w:tcW w:w="3922" w:type="dxa"/>
            <w:tcBorders>
              <w:top w:val="single" w:sz="4" w:space="0" w:color="auto"/>
              <w:left w:val="nil"/>
              <w:bottom w:val="single" w:sz="4" w:space="0" w:color="auto"/>
              <w:right w:val="single" w:sz="4" w:space="0" w:color="auto"/>
            </w:tcBorders>
            <w:vAlign w:val="center"/>
          </w:tcPr>
          <w:p w:rsidR="007B09D0" w:rsidRPr="000E056B" w:rsidRDefault="007B09D0" w:rsidP="001347C3">
            <w:pPr>
              <w:jc w:val="center"/>
            </w:pPr>
            <w:r w:rsidRPr="000E056B">
              <w:rPr>
                <w:sz w:val="22"/>
                <w:szCs w:val="22"/>
              </w:rPr>
              <w:t>Банк «Йошкар-Ола» (публичное акционерное общество)</w:t>
            </w:r>
          </w:p>
        </w:tc>
      </w:tr>
      <w:tr w:rsidR="008E402A" w:rsidRPr="000E056B" w:rsidTr="001347C3">
        <w:trPr>
          <w:trHeight w:val="300"/>
        </w:trPr>
        <w:tc>
          <w:tcPr>
            <w:tcW w:w="1620" w:type="dxa"/>
            <w:tcBorders>
              <w:top w:val="nil"/>
              <w:left w:val="single" w:sz="4" w:space="0" w:color="auto"/>
              <w:bottom w:val="single" w:sz="4" w:space="0" w:color="auto"/>
              <w:right w:val="single" w:sz="4" w:space="0" w:color="auto"/>
            </w:tcBorders>
            <w:vAlign w:val="center"/>
          </w:tcPr>
          <w:p w:rsidR="008E402A" w:rsidRPr="000E056B" w:rsidRDefault="008E402A" w:rsidP="001347C3">
            <w:pPr>
              <w:jc w:val="center"/>
            </w:pPr>
            <w:r w:rsidRPr="000E056B">
              <w:rPr>
                <w:sz w:val="22"/>
                <w:szCs w:val="22"/>
              </w:rPr>
              <w:t>01.10.2020</w:t>
            </w:r>
          </w:p>
        </w:tc>
        <w:tc>
          <w:tcPr>
            <w:tcW w:w="1680" w:type="dxa"/>
            <w:tcBorders>
              <w:top w:val="single" w:sz="4" w:space="0" w:color="auto"/>
              <w:left w:val="nil"/>
              <w:bottom w:val="single" w:sz="4" w:space="0" w:color="auto"/>
              <w:right w:val="single" w:sz="4" w:space="0" w:color="auto"/>
            </w:tcBorders>
            <w:vAlign w:val="center"/>
          </w:tcPr>
          <w:p w:rsidR="008E402A" w:rsidRPr="000E056B" w:rsidRDefault="008E402A" w:rsidP="001347C3">
            <w:pPr>
              <w:jc w:val="center"/>
            </w:pPr>
            <w:r w:rsidRPr="000E056B">
              <w:rPr>
                <w:sz w:val="22"/>
                <w:szCs w:val="22"/>
              </w:rPr>
              <w:t>по настоящее время</w:t>
            </w:r>
          </w:p>
        </w:tc>
        <w:tc>
          <w:tcPr>
            <w:tcW w:w="3000" w:type="dxa"/>
            <w:tcBorders>
              <w:top w:val="single" w:sz="4" w:space="0" w:color="auto"/>
              <w:left w:val="nil"/>
              <w:bottom w:val="single" w:sz="4" w:space="0" w:color="auto"/>
              <w:right w:val="single" w:sz="4" w:space="0" w:color="auto"/>
            </w:tcBorders>
            <w:vAlign w:val="center"/>
          </w:tcPr>
          <w:p w:rsidR="008E402A" w:rsidRPr="000E056B" w:rsidRDefault="008E402A" w:rsidP="008E402A">
            <w:pPr>
              <w:jc w:val="center"/>
            </w:pPr>
            <w:r w:rsidRPr="000E056B">
              <w:rPr>
                <w:sz w:val="22"/>
                <w:szCs w:val="22"/>
              </w:rPr>
              <w:t>Руководитель юридического департамента</w:t>
            </w:r>
            <w:r w:rsidRPr="000E056B">
              <w:t xml:space="preserve"> </w:t>
            </w:r>
          </w:p>
        </w:tc>
        <w:tc>
          <w:tcPr>
            <w:tcW w:w="3922" w:type="dxa"/>
            <w:tcBorders>
              <w:top w:val="single" w:sz="4" w:space="0" w:color="auto"/>
              <w:left w:val="nil"/>
              <w:bottom w:val="single" w:sz="4" w:space="0" w:color="auto"/>
              <w:right w:val="single" w:sz="4" w:space="0" w:color="auto"/>
            </w:tcBorders>
            <w:vAlign w:val="center"/>
          </w:tcPr>
          <w:p w:rsidR="008E402A" w:rsidRPr="000E056B" w:rsidRDefault="008E402A" w:rsidP="008E402A">
            <w:pPr>
              <w:jc w:val="center"/>
            </w:pPr>
            <w:r w:rsidRPr="000E056B">
              <w:rPr>
                <w:sz w:val="22"/>
                <w:szCs w:val="22"/>
              </w:rPr>
              <w:t>Московская городская коллегия адвокатов «Вектор»</w:t>
            </w:r>
          </w:p>
        </w:tc>
      </w:tr>
      <w:tr w:rsidR="001347C3" w:rsidRPr="000E056B" w:rsidTr="001347C3">
        <w:trPr>
          <w:trHeight w:val="300"/>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0E056B" w:rsidRDefault="007B09D0" w:rsidP="001347C3">
            <w:pPr>
              <w:jc w:val="center"/>
            </w:pPr>
            <w:r w:rsidRPr="000E056B">
              <w:rPr>
                <w:sz w:val="22"/>
                <w:szCs w:val="22"/>
              </w:rPr>
              <w:t>07.11.2016</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0E056B" w:rsidRDefault="008E402A" w:rsidP="001347C3">
            <w:pPr>
              <w:jc w:val="center"/>
            </w:pPr>
            <w:r w:rsidRPr="000E056B">
              <w:rPr>
                <w:sz w:val="22"/>
                <w:szCs w:val="22"/>
              </w:rPr>
              <w:t>23.01.2020</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0E056B" w:rsidRDefault="007B09D0" w:rsidP="001347C3">
            <w:pPr>
              <w:jc w:val="center"/>
            </w:pPr>
            <w:r w:rsidRPr="000E056B">
              <w:rPr>
                <w:sz w:val="22"/>
                <w:szCs w:val="22"/>
              </w:rPr>
              <w:t>Индивидуальный предприниматель</w:t>
            </w:r>
          </w:p>
        </w:tc>
        <w:tc>
          <w:tcPr>
            <w:tcW w:w="3922"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0E056B" w:rsidRDefault="007B09D0" w:rsidP="001347C3">
            <w:pPr>
              <w:jc w:val="center"/>
            </w:pPr>
            <w:r w:rsidRPr="000E056B">
              <w:rPr>
                <w:sz w:val="22"/>
                <w:szCs w:val="22"/>
              </w:rPr>
              <w:t>-</w:t>
            </w:r>
          </w:p>
        </w:tc>
      </w:tr>
      <w:tr w:rsidR="001347C3" w:rsidRPr="000E056B" w:rsidTr="001347C3">
        <w:trPr>
          <w:trHeight w:val="300"/>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0E056B" w:rsidRDefault="007B09D0" w:rsidP="001347C3">
            <w:pPr>
              <w:jc w:val="center"/>
            </w:pPr>
            <w:r w:rsidRPr="000E056B">
              <w:rPr>
                <w:sz w:val="22"/>
                <w:szCs w:val="22"/>
              </w:rPr>
              <w:t>01.11.2014</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0E056B" w:rsidRDefault="007B09D0" w:rsidP="001347C3">
            <w:pPr>
              <w:jc w:val="center"/>
            </w:pPr>
            <w:r w:rsidRPr="000E056B">
              <w:rPr>
                <w:sz w:val="22"/>
                <w:szCs w:val="22"/>
                <w:lang w:val="en-US"/>
              </w:rPr>
              <w:t>02.08</w:t>
            </w:r>
            <w:r w:rsidRPr="000E056B">
              <w:rPr>
                <w:sz w:val="22"/>
                <w:szCs w:val="22"/>
              </w:rPr>
              <w:t>.2016</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0E056B" w:rsidRDefault="007B09D0" w:rsidP="001347C3">
            <w:pPr>
              <w:jc w:val="center"/>
            </w:pPr>
            <w:r w:rsidRPr="000E056B">
              <w:rPr>
                <w:sz w:val="22"/>
                <w:szCs w:val="22"/>
              </w:rPr>
              <w:t>Заместитель директора Дирекции по развитию бизнеса</w:t>
            </w:r>
          </w:p>
        </w:tc>
        <w:tc>
          <w:tcPr>
            <w:tcW w:w="3922"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0E056B" w:rsidRDefault="007B09D0" w:rsidP="001347C3">
            <w:pPr>
              <w:jc w:val="center"/>
            </w:pPr>
            <w:r w:rsidRPr="000E056B">
              <w:rPr>
                <w:sz w:val="22"/>
                <w:szCs w:val="22"/>
              </w:rPr>
              <w:t>Газпромбанк (Акционерное общество), операционный офис 001/2014, г. Йошкар-Ола</w:t>
            </w:r>
          </w:p>
        </w:tc>
      </w:tr>
    </w:tbl>
    <w:p w:rsidR="007B09D0" w:rsidRPr="000E056B" w:rsidRDefault="007B09D0" w:rsidP="007B09D0">
      <w:pPr>
        <w:ind w:firstLine="720"/>
        <w:jc w:val="both"/>
        <w:rPr>
          <w:sz w:val="22"/>
          <w:szCs w:val="22"/>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8"/>
        <w:gridCol w:w="540"/>
        <w:gridCol w:w="540"/>
      </w:tblGrid>
      <w:tr w:rsidR="001347C3" w:rsidRPr="000E056B" w:rsidTr="001347C3">
        <w:tc>
          <w:tcPr>
            <w:tcW w:w="9108" w:type="dxa"/>
            <w:shd w:val="clear" w:color="auto" w:fill="auto"/>
          </w:tcPr>
          <w:p w:rsidR="007B09D0" w:rsidRPr="000E056B" w:rsidRDefault="007B09D0" w:rsidP="001347C3">
            <w:pPr>
              <w:jc w:val="both"/>
            </w:pPr>
            <w:r w:rsidRPr="000E056B">
              <w:rPr>
                <w:sz w:val="22"/>
                <w:szCs w:val="22"/>
              </w:rPr>
              <w:t>Доля участия в уставном капитале кредитной организации - эмитента:</w:t>
            </w:r>
          </w:p>
        </w:tc>
        <w:tc>
          <w:tcPr>
            <w:tcW w:w="540" w:type="dxa"/>
            <w:shd w:val="clear" w:color="auto" w:fill="auto"/>
            <w:vAlign w:val="center"/>
          </w:tcPr>
          <w:p w:rsidR="007B09D0" w:rsidRPr="000E056B" w:rsidRDefault="007B09D0" w:rsidP="001347C3">
            <w:pPr>
              <w:jc w:val="center"/>
            </w:pPr>
            <w:r w:rsidRPr="000E056B">
              <w:rPr>
                <w:sz w:val="22"/>
                <w:szCs w:val="22"/>
              </w:rPr>
              <w:t>0</w:t>
            </w:r>
          </w:p>
        </w:tc>
        <w:tc>
          <w:tcPr>
            <w:tcW w:w="540" w:type="dxa"/>
            <w:shd w:val="clear" w:color="auto" w:fill="auto"/>
            <w:vAlign w:val="center"/>
          </w:tcPr>
          <w:p w:rsidR="007B09D0" w:rsidRPr="000E056B" w:rsidRDefault="007B09D0" w:rsidP="001347C3">
            <w:pPr>
              <w:jc w:val="center"/>
            </w:pPr>
            <w:r w:rsidRPr="000E056B">
              <w:rPr>
                <w:sz w:val="22"/>
                <w:szCs w:val="22"/>
              </w:rPr>
              <w:t>%</w:t>
            </w:r>
          </w:p>
        </w:tc>
      </w:tr>
      <w:tr w:rsidR="001347C3" w:rsidRPr="000E056B" w:rsidTr="001347C3">
        <w:tc>
          <w:tcPr>
            <w:tcW w:w="9108" w:type="dxa"/>
            <w:shd w:val="clear" w:color="auto" w:fill="auto"/>
          </w:tcPr>
          <w:p w:rsidR="007B09D0" w:rsidRPr="000E056B" w:rsidRDefault="007B09D0" w:rsidP="001347C3">
            <w:pPr>
              <w:jc w:val="both"/>
            </w:pPr>
            <w:r w:rsidRPr="000E056B">
              <w:rPr>
                <w:sz w:val="22"/>
                <w:szCs w:val="22"/>
              </w:rPr>
              <w:t>Доля принадлежащих обыкновенных акций кредитной организации - эмитента:</w:t>
            </w:r>
          </w:p>
        </w:tc>
        <w:tc>
          <w:tcPr>
            <w:tcW w:w="540" w:type="dxa"/>
            <w:shd w:val="clear" w:color="auto" w:fill="auto"/>
            <w:vAlign w:val="center"/>
          </w:tcPr>
          <w:p w:rsidR="007B09D0" w:rsidRPr="000E056B" w:rsidRDefault="007B09D0" w:rsidP="001347C3">
            <w:pPr>
              <w:jc w:val="center"/>
            </w:pPr>
            <w:r w:rsidRPr="000E056B">
              <w:rPr>
                <w:sz w:val="22"/>
                <w:szCs w:val="22"/>
              </w:rPr>
              <w:t>0</w:t>
            </w:r>
          </w:p>
        </w:tc>
        <w:tc>
          <w:tcPr>
            <w:tcW w:w="540" w:type="dxa"/>
            <w:shd w:val="clear" w:color="auto" w:fill="auto"/>
            <w:vAlign w:val="center"/>
          </w:tcPr>
          <w:p w:rsidR="007B09D0" w:rsidRPr="000E056B" w:rsidRDefault="007B09D0" w:rsidP="001347C3">
            <w:pPr>
              <w:jc w:val="center"/>
            </w:pPr>
            <w:r w:rsidRPr="000E056B">
              <w:rPr>
                <w:sz w:val="22"/>
                <w:szCs w:val="22"/>
              </w:rPr>
              <w:t>%</w:t>
            </w:r>
          </w:p>
        </w:tc>
      </w:tr>
      <w:tr w:rsidR="001347C3" w:rsidRPr="000E056B" w:rsidTr="001347C3">
        <w:tc>
          <w:tcPr>
            <w:tcW w:w="9108" w:type="dxa"/>
            <w:shd w:val="clear" w:color="auto" w:fill="auto"/>
          </w:tcPr>
          <w:p w:rsidR="007B09D0" w:rsidRPr="000E056B" w:rsidRDefault="007B09D0" w:rsidP="001347C3">
            <w:pPr>
              <w:jc w:val="both"/>
            </w:pPr>
            <w:r w:rsidRPr="000E056B">
              <w:rPr>
                <w:sz w:val="22"/>
                <w:szCs w:val="22"/>
              </w:rPr>
              <w:t>Количество акций кредитной организации - эмитента каждой категории (типа), которые могут быть приобретены в результате осуществления прав по принадлежащим опционам кредитной организации -  эмитента:</w:t>
            </w:r>
          </w:p>
        </w:tc>
        <w:tc>
          <w:tcPr>
            <w:tcW w:w="540" w:type="dxa"/>
            <w:shd w:val="clear" w:color="auto" w:fill="auto"/>
            <w:vAlign w:val="center"/>
          </w:tcPr>
          <w:p w:rsidR="007B09D0" w:rsidRPr="000E056B" w:rsidRDefault="007B09D0" w:rsidP="001347C3">
            <w:pPr>
              <w:jc w:val="center"/>
            </w:pPr>
            <w:r w:rsidRPr="000E056B">
              <w:rPr>
                <w:sz w:val="22"/>
                <w:szCs w:val="22"/>
              </w:rPr>
              <w:t>0</w:t>
            </w:r>
          </w:p>
        </w:tc>
        <w:tc>
          <w:tcPr>
            <w:tcW w:w="540" w:type="dxa"/>
            <w:shd w:val="clear" w:color="auto" w:fill="auto"/>
            <w:vAlign w:val="center"/>
          </w:tcPr>
          <w:p w:rsidR="007B09D0" w:rsidRPr="000E056B" w:rsidRDefault="007B09D0" w:rsidP="001347C3">
            <w:pPr>
              <w:jc w:val="center"/>
            </w:pPr>
            <w:r w:rsidRPr="000E056B">
              <w:rPr>
                <w:sz w:val="22"/>
                <w:szCs w:val="22"/>
              </w:rPr>
              <w:t>шт.</w:t>
            </w:r>
          </w:p>
        </w:tc>
      </w:tr>
      <w:tr w:rsidR="001347C3" w:rsidRPr="000E056B" w:rsidTr="001347C3">
        <w:tc>
          <w:tcPr>
            <w:tcW w:w="9108" w:type="dxa"/>
            <w:shd w:val="clear" w:color="auto" w:fill="auto"/>
          </w:tcPr>
          <w:p w:rsidR="007B09D0" w:rsidRPr="000E056B" w:rsidRDefault="007B09D0" w:rsidP="001347C3">
            <w:pPr>
              <w:jc w:val="both"/>
            </w:pPr>
            <w:r w:rsidRPr="000E056B">
              <w:rPr>
                <w:sz w:val="22"/>
                <w:szCs w:val="22"/>
              </w:rPr>
              <w:t>Доля участия в уставном капитале дочерних и зависимых обществ кредитной организации -  эмитента:</w:t>
            </w:r>
          </w:p>
        </w:tc>
        <w:tc>
          <w:tcPr>
            <w:tcW w:w="540" w:type="dxa"/>
            <w:shd w:val="clear" w:color="auto" w:fill="auto"/>
            <w:vAlign w:val="center"/>
          </w:tcPr>
          <w:p w:rsidR="007B09D0" w:rsidRPr="000E056B" w:rsidRDefault="007B09D0" w:rsidP="001347C3">
            <w:pPr>
              <w:jc w:val="center"/>
            </w:pPr>
            <w:r w:rsidRPr="000E056B">
              <w:rPr>
                <w:sz w:val="22"/>
                <w:szCs w:val="22"/>
              </w:rPr>
              <w:t>0</w:t>
            </w:r>
          </w:p>
        </w:tc>
        <w:tc>
          <w:tcPr>
            <w:tcW w:w="540" w:type="dxa"/>
            <w:shd w:val="clear" w:color="auto" w:fill="auto"/>
            <w:vAlign w:val="center"/>
          </w:tcPr>
          <w:p w:rsidR="007B09D0" w:rsidRPr="000E056B" w:rsidRDefault="007B09D0" w:rsidP="001347C3">
            <w:pPr>
              <w:jc w:val="center"/>
            </w:pPr>
            <w:r w:rsidRPr="000E056B">
              <w:rPr>
                <w:sz w:val="22"/>
                <w:szCs w:val="22"/>
              </w:rPr>
              <w:t>%</w:t>
            </w:r>
          </w:p>
        </w:tc>
      </w:tr>
      <w:tr w:rsidR="001347C3" w:rsidRPr="000E056B" w:rsidTr="001347C3">
        <w:tc>
          <w:tcPr>
            <w:tcW w:w="9108" w:type="dxa"/>
            <w:shd w:val="clear" w:color="auto" w:fill="auto"/>
          </w:tcPr>
          <w:p w:rsidR="007B09D0" w:rsidRPr="000E056B" w:rsidRDefault="007B09D0" w:rsidP="001347C3">
            <w:pPr>
              <w:jc w:val="both"/>
            </w:pPr>
            <w:r w:rsidRPr="000E056B">
              <w:rPr>
                <w:sz w:val="22"/>
                <w:szCs w:val="22"/>
              </w:rPr>
              <w:t>Доля принадлежащих обыкновенных акций дочернего или зависимого общества кредитной организации - эмитента:</w:t>
            </w:r>
          </w:p>
        </w:tc>
        <w:tc>
          <w:tcPr>
            <w:tcW w:w="540" w:type="dxa"/>
            <w:shd w:val="clear" w:color="auto" w:fill="auto"/>
            <w:vAlign w:val="center"/>
          </w:tcPr>
          <w:p w:rsidR="007B09D0" w:rsidRPr="000E056B" w:rsidRDefault="007B09D0" w:rsidP="001347C3">
            <w:pPr>
              <w:jc w:val="center"/>
            </w:pPr>
            <w:r w:rsidRPr="000E056B">
              <w:rPr>
                <w:sz w:val="22"/>
                <w:szCs w:val="22"/>
              </w:rPr>
              <w:t>0</w:t>
            </w:r>
          </w:p>
        </w:tc>
        <w:tc>
          <w:tcPr>
            <w:tcW w:w="540" w:type="dxa"/>
            <w:shd w:val="clear" w:color="auto" w:fill="auto"/>
            <w:vAlign w:val="center"/>
          </w:tcPr>
          <w:p w:rsidR="007B09D0" w:rsidRPr="000E056B" w:rsidRDefault="007B09D0" w:rsidP="001347C3">
            <w:pPr>
              <w:jc w:val="center"/>
            </w:pPr>
            <w:r w:rsidRPr="000E056B">
              <w:rPr>
                <w:sz w:val="22"/>
                <w:szCs w:val="22"/>
              </w:rPr>
              <w:t>%</w:t>
            </w:r>
          </w:p>
        </w:tc>
      </w:tr>
      <w:tr w:rsidR="007B09D0" w:rsidRPr="000E056B" w:rsidTr="001347C3">
        <w:tc>
          <w:tcPr>
            <w:tcW w:w="9108" w:type="dxa"/>
            <w:shd w:val="clear" w:color="auto" w:fill="auto"/>
          </w:tcPr>
          <w:p w:rsidR="007B09D0" w:rsidRPr="000E056B" w:rsidRDefault="007B09D0" w:rsidP="001347C3">
            <w:pPr>
              <w:jc w:val="both"/>
            </w:pPr>
            <w:r w:rsidRPr="000E056B">
              <w:rPr>
                <w:sz w:val="22"/>
                <w:szCs w:val="22"/>
              </w:rPr>
              <w:t>Количество акций дочернего или зависимого общества кредитной организации - эмитента каждой категории (типа), которые могут быть приобретены в результате осуществления прав по принадлежащим опционам дочернего или зависимого общества кредитной организации - эмитента:</w:t>
            </w:r>
          </w:p>
        </w:tc>
        <w:tc>
          <w:tcPr>
            <w:tcW w:w="540" w:type="dxa"/>
            <w:shd w:val="clear" w:color="auto" w:fill="auto"/>
            <w:vAlign w:val="center"/>
          </w:tcPr>
          <w:p w:rsidR="007B09D0" w:rsidRPr="000E056B" w:rsidRDefault="007B09D0" w:rsidP="001347C3">
            <w:pPr>
              <w:jc w:val="center"/>
            </w:pPr>
            <w:r w:rsidRPr="000E056B">
              <w:rPr>
                <w:sz w:val="22"/>
                <w:szCs w:val="22"/>
              </w:rPr>
              <w:t>0</w:t>
            </w:r>
          </w:p>
        </w:tc>
        <w:tc>
          <w:tcPr>
            <w:tcW w:w="540" w:type="dxa"/>
            <w:shd w:val="clear" w:color="auto" w:fill="auto"/>
            <w:vAlign w:val="center"/>
          </w:tcPr>
          <w:p w:rsidR="007B09D0" w:rsidRPr="000E056B" w:rsidRDefault="007B09D0" w:rsidP="001347C3">
            <w:pPr>
              <w:jc w:val="center"/>
            </w:pPr>
            <w:r w:rsidRPr="000E056B">
              <w:rPr>
                <w:sz w:val="22"/>
                <w:szCs w:val="22"/>
              </w:rPr>
              <w:t>шт.</w:t>
            </w:r>
          </w:p>
        </w:tc>
      </w:tr>
    </w:tbl>
    <w:p w:rsidR="007B09D0" w:rsidRPr="000E056B" w:rsidRDefault="007B09D0" w:rsidP="007B09D0">
      <w:pPr>
        <w:ind w:firstLine="567"/>
        <w:jc w:val="both"/>
        <w:rPr>
          <w:b/>
          <w:sz w:val="22"/>
          <w:szCs w:val="22"/>
        </w:rPr>
      </w:pPr>
    </w:p>
    <w:p w:rsidR="007B09D0" w:rsidRPr="000E056B" w:rsidRDefault="007B09D0" w:rsidP="007B09D0">
      <w:pPr>
        <w:ind w:firstLine="567"/>
        <w:jc w:val="both"/>
        <w:rPr>
          <w:b/>
          <w:sz w:val="22"/>
          <w:szCs w:val="22"/>
        </w:rPr>
      </w:pPr>
      <w:r w:rsidRPr="000E056B">
        <w:rPr>
          <w:b/>
          <w:sz w:val="22"/>
          <w:szCs w:val="22"/>
        </w:rPr>
        <w:t>Характер любых родственных связей с лицами, входящими в состав органов управления кредитной организации - эмитента и (или) органов контроля за финансово-хозяйственной деятельностью кредитной организации - эмитента:</w:t>
      </w:r>
    </w:p>
    <w:p w:rsidR="007B09D0" w:rsidRPr="000E056B" w:rsidRDefault="007B09D0" w:rsidP="007B09D0">
      <w:pPr>
        <w:ind w:firstLine="567"/>
        <w:jc w:val="both"/>
        <w:rPr>
          <w:sz w:val="22"/>
          <w:szCs w:val="22"/>
        </w:rPr>
      </w:pPr>
      <w:r w:rsidRPr="000E056B">
        <w:rPr>
          <w:sz w:val="22"/>
          <w:szCs w:val="22"/>
        </w:rPr>
        <w:t>родственных связей не имеет.</w:t>
      </w:r>
    </w:p>
    <w:p w:rsidR="007B09D0" w:rsidRPr="000E056B" w:rsidRDefault="007B09D0" w:rsidP="007B09D0">
      <w:pPr>
        <w:ind w:firstLine="567"/>
        <w:jc w:val="both"/>
        <w:rPr>
          <w:b/>
          <w:sz w:val="22"/>
          <w:szCs w:val="22"/>
        </w:rPr>
      </w:pPr>
      <w:r w:rsidRPr="000E056B">
        <w:rPr>
          <w:b/>
          <w:sz w:val="22"/>
          <w:szCs w:val="22"/>
        </w:rPr>
        <w:t>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(о наличии судимости) за преступления в сфере экономики и (или) за преступления против государственной власти:</w:t>
      </w:r>
    </w:p>
    <w:p w:rsidR="007B09D0" w:rsidRPr="000E056B" w:rsidRDefault="007B09D0" w:rsidP="007B09D0">
      <w:pPr>
        <w:ind w:firstLine="567"/>
        <w:jc w:val="both"/>
        <w:rPr>
          <w:sz w:val="22"/>
          <w:szCs w:val="22"/>
        </w:rPr>
      </w:pPr>
      <w:r w:rsidRPr="000E056B">
        <w:rPr>
          <w:sz w:val="22"/>
          <w:szCs w:val="22"/>
        </w:rPr>
        <w:t>к административной и уголовной ответственности не привлекался.</w:t>
      </w:r>
    </w:p>
    <w:p w:rsidR="007B09D0" w:rsidRPr="000E056B" w:rsidRDefault="007B09D0" w:rsidP="007B09D0">
      <w:pPr>
        <w:ind w:firstLine="567"/>
        <w:jc w:val="both"/>
        <w:rPr>
          <w:b/>
          <w:sz w:val="22"/>
          <w:szCs w:val="22"/>
        </w:rPr>
      </w:pPr>
      <w:r w:rsidRPr="000E056B">
        <w:rPr>
          <w:b/>
          <w:sz w:val="22"/>
          <w:szCs w:val="22"/>
        </w:rPr>
        <w:t>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w:t>
      </w:r>
    </w:p>
    <w:p w:rsidR="007B09D0" w:rsidRPr="000E056B" w:rsidRDefault="007B09D0" w:rsidP="007B09D0">
      <w:pPr>
        <w:ind w:firstLine="567"/>
        <w:jc w:val="both"/>
        <w:rPr>
          <w:sz w:val="22"/>
          <w:szCs w:val="22"/>
        </w:rPr>
      </w:pPr>
      <w:r w:rsidRPr="000E056B">
        <w:rPr>
          <w:sz w:val="22"/>
          <w:szCs w:val="22"/>
        </w:rPr>
        <w:t>в органах управления указанных организаций должностей не занимал.</w:t>
      </w:r>
    </w:p>
    <w:p w:rsidR="007B09D0" w:rsidRPr="000E056B" w:rsidRDefault="007B09D0" w:rsidP="007B09D0">
      <w:pPr>
        <w:ind w:firstLine="567"/>
        <w:jc w:val="both"/>
        <w:rPr>
          <w:b/>
          <w:sz w:val="22"/>
          <w:szCs w:val="22"/>
        </w:rPr>
      </w:pPr>
      <w:r w:rsidRPr="000E056B">
        <w:rPr>
          <w:b/>
          <w:sz w:val="22"/>
          <w:szCs w:val="22"/>
        </w:rPr>
        <w:t>Сведения об участии (член комитета, председатель комитета) в работе комитетов совета директоров с указанием названия комитета (комитетов):</w:t>
      </w:r>
    </w:p>
    <w:p w:rsidR="007B09D0" w:rsidRPr="000E056B" w:rsidRDefault="007B09D0" w:rsidP="007B09D0">
      <w:pPr>
        <w:ind w:firstLine="567"/>
        <w:jc w:val="both"/>
        <w:rPr>
          <w:sz w:val="22"/>
          <w:szCs w:val="22"/>
        </w:rPr>
      </w:pPr>
      <w:r w:rsidRPr="000E056B">
        <w:rPr>
          <w:sz w:val="22"/>
          <w:szCs w:val="22"/>
        </w:rPr>
        <w:lastRenderedPageBreak/>
        <w:t>Член Тематического комитета по аудиту и управлению банковскими рисками при Совете директоров Банка, член Тематического комитета стратегического планирования и корпоративного управления при Совете директоров Банка.</w:t>
      </w:r>
    </w:p>
    <w:p w:rsidR="007B09D0" w:rsidRPr="000E056B" w:rsidRDefault="007B09D0" w:rsidP="007B09D0">
      <w:pPr>
        <w:ind w:firstLine="567"/>
        <w:jc w:val="both"/>
        <w:rPr>
          <w:b/>
          <w:sz w:val="22"/>
          <w:szCs w:val="22"/>
        </w:rPr>
      </w:pPr>
      <w:r w:rsidRPr="000E056B">
        <w:rPr>
          <w:b/>
          <w:sz w:val="22"/>
          <w:szCs w:val="22"/>
        </w:rPr>
        <w:t>Сведения о членах совета директоров, которых кредитная организация - эмитент считает независимыми:</w:t>
      </w:r>
    </w:p>
    <w:p w:rsidR="007B09D0" w:rsidRPr="000E056B" w:rsidRDefault="007B09D0" w:rsidP="007B09D0">
      <w:pPr>
        <w:ind w:firstLine="567"/>
        <w:jc w:val="both"/>
        <w:rPr>
          <w:sz w:val="22"/>
          <w:szCs w:val="22"/>
        </w:rPr>
      </w:pPr>
      <w:r w:rsidRPr="000E056B">
        <w:rPr>
          <w:sz w:val="22"/>
          <w:szCs w:val="22"/>
        </w:rPr>
        <w:t>не является независимым членом Совета директоров.</w:t>
      </w:r>
    </w:p>
    <w:p w:rsidR="007B09D0" w:rsidRPr="000E056B" w:rsidRDefault="007B09D0" w:rsidP="007B09D0">
      <w:pPr>
        <w:pStyle w:val="em-4"/>
      </w:pPr>
    </w:p>
    <w:p w:rsidR="007B09D0" w:rsidRPr="000E056B" w:rsidRDefault="007B09D0" w:rsidP="007B09D0">
      <w:pPr>
        <w:pStyle w:val="em-4"/>
      </w:pPr>
      <w:r w:rsidRPr="000E056B">
        <w:rPr>
          <w:b/>
          <w:bCs/>
          <w:iCs/>
        </w:rPr>
        <w:t>Персональный состав коллегиального исполнительного органа (Правления) кредитной организации - эмитента:</w:t>
      </w:r>
    </w:p>
    <w:p w:rsidR="007B09D0" w:rsidRPr="000E056B" w:rsidRDefault="007B09D0" w:rsidP="007B09D0">
      <w:pPr>
        <w:ind w:firstLine="567"/>
        <w:jc w:val="both"/>
        <w:rPr>
          <w:sz w:val="22"/>
          <w:szCs w:val="22"/>
        </w:rPr>
      </w:pPr>
    </w:p>
    <w:p w:rsidR="007B09D0" w:rsidRPr="000E056B" w:rsidRDefault="007B09D0" w:rsidP="007B09D0">
      <w:pPr>
        <w:ind w:firstLine="567"/>
        <w:jc w:val="both"/>
        <w:rPr>
          <w:sz w:val="22"/>
          <w:szCs w:val="22"/>
        </w:rPr>
      </w:pPr>
      <w:r w:rsidRPr="000E056B">
        <w:rPr>
          <w:sz w:val="22"/>
          <w:szCs w:val="22"/>
        </w:rPr>
        <w:t>1.</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2"/>
        <w:gridCol w:w="6977"/>
      </w:tblGrid>
      <w:tr w:rsidR="001347C3" w:rsidRPr="000E056B" w:rsidTr="001347C3">
        <w:tc>
          <w:tcPr>
            <w:tcW w:w="2692" w:type="dxa"/>
            <w:shd w:val="clear" w:color="auto" w:fill="auto"/>
          </w:tcPr>
          <w:p w:rsidR="007B09D0" w:rsidRPr="000E056B" w:rsidRDefault="007B09D0" w:rsidP="001347C3">
            <w:pPr>
              <w:jc w:val="both"/>
            </w:pPr>
            <w:r w:rsidRPr="000E056B">
              <w:rPr>
                <w:b/>
                <w:bCs/>
                <w:sz w:val="22"/>
                <w:szCs w:val="22"/>
              </w:rPr>
              <w:t>Персональный состав</w:t>
            </w:r>
          </w:p>
        </w:tc>
        <w:tc>
          <w:tcPr>
            <w:tcW w:w="6977" w:type="dxa"/>
            <w:shd w:val="clear" w:color="auto" w:fill="auto"/>
          </w:tcPr>
          <w:p w:rsidR="007B09D0" w:rsidRPr="000E056B" w:rsidRDefault="007B09D0" w:rsidP="001347C3">
            <w:pPr>
              <w:jc w:val="both"/>
            </w:pPr>
            <w:r w:rsidRPr="000E056B">
              <w:rPr>
                <w:b/>
                <w:sz w:val="22"/>
                <w:szCs w:val="22"/>
              </w:rPr>
              <w:t>Правление</w:t>
            </w:r>
          </w:p>
        </w:tc>
      </w:tr>
      <w:tr w:rsidR="001347C3" w:rsidRPr="000E056B" w:rsidTr="001347C3">
        <w:tc>
          <w:tcPr>
            <w:tcW w:w="2692" w:type="dxa"/>
            <w:shd w:val="clear" w:color="auto" w:fill="auto"/>
          </w:tcPr>
          <w:p w:rsidR="007B09D0" w:rsidRPr="000E056B" w:rsidRDefault="007B09D0" w:rsidP="001347C3">
            <w:pPr>
              <w:jc w:val="both"/>
            </w:pPr>
            <w:r w:rsidRPr="000E056B">
              <w:rPr>
                <w:sz w:val="22"/>
                <w:szCs w:val="22"/>
              </w:rPr>
              <w:t>Фамилия, имя, отчество:</w:t>
            </w:r>
          </w:p>
        </w:tc>
        <w:tc>
          <w:tcPr>
            <w:tcW w:w="6977" w:type="dxa"/>
            <w:shd w:val="clear" w:color="auto" w:fill="auto"/>
          </w:tcPr>
          <w:p w:rsidR="007B09D0" w:rsidRPr="000E056B" w:rsidRDefault="007B09D0" w:rsidP="001347C3">
            <w:pPr>
              <w:jc w:val="both"/>
            </w:pPr>
            <w:r w:rsidRPr="000E056B">
              <w:rPr>
                <w:sz w:val="22"/>
                <w:szCs w:val="22"/>
              </w:rPr>
              <w:t>Кулалаева Ольга Геннадиевна</w:t>
            </w:r>
          </w:p>
        </w:tc>
      </w:tr>
      <w:tr w:rsidR="001347C3" w:rsidRPr="000E056B" w:rsidTr="001347C3">
        <w:tc>
          <w:tcPr>
            <w:tcW w:w="2692" w:type="dxa"/>
            <w:shd w:val="clear" w:color="auto" w:fill="auto"/>
          </w:tcPr>
          <w:p w:rsidR="007B09D0" w:rsidRPr="000E056B" w:rsidRDefault="007B09D0" w:rsidP="001347C3">
            <w:pPr>
              <w:jc w:val="both"/>
            </w:pPr>
            <w:r w:rsidRPr="000E056B">
              <w:rPr>
                <w:sz w:val="22"/>
                <w:szCs w:val="22"/>
              </w:rPr>
              <w:t>Год рождения:</w:t>
            </w:r>
          </w:p>
        </w:tc>
        <w:tc>
          <w:tcPr>
            <w:tcW w:w="6977" w:type="dxa"/>
            <w:shd w:val="clear" w:color="auto" w:fill="auto"/>
          </w:tcPr>
          <w:p w:rsidR="007B09D0" w:rsidRPr="000E056B" w:rsidRDefault="007B09D0" w:rsidP="001347C3">
            <w:pPr>
              <w:pStyle w:val="em-4"/>
              <w:autoSpaceDE w:val="0"/>
              <w:autoSpaceDN w:val="0"/>
              <w:adjustRightInd w:val="0"/>
              <w:ind w:firstLine="0"/>
            </w:pPr>
            <w:r w:rsidRPr="000E056B">
              <w:t>1959</w:t>
            </w:r>
          </w:p>
        </w:tc>
      </w:tr>
      <w:tr w:rsidR="007B09D0" w:rsidRPr="000E056B" w:rsidTr="001347C3">
        <w:tc>
          <w:tcPr>
            <w:tcW w:w="2692" w:type="dxa"/>
            <w:shd w:val="clear" w:color="auto" w:fill="auto"/>
          </w:tcPr>
          <w:p w:rsidR="007B09D0" w:rsidRPr="000E056B" w:rsidRDefault="007B09D0" w:rsidP="001347C3">
            <w:pPr>
              <w:jc w:val="both"/>
            </w:pPr>
            <w:r w:rsidRPr="000E056B">
              <w:rPr>
                <w:sz w:val="22"/>
                <w:szCs w:val="22"/>
              </w:rPr>
              <w:t>Сведения об образовании:</w:t>
            </w:r>
          </w:p>
        </w:tc>
        <w:tc>
          <w:tcPr>
            <w:tcW w:w="6977" w:type="dxa"/>
            <w:shd w:val="clear" w:color="auto" w:fill="auto"/>
          </w:tcPr>
          <w:p w:rsidR="007B09D0" w:rsidRPr="000E056B" w:rsidRDefault="007B09D0" w:rsidP="001347C3">
            <w:pPr>
              <w:pStyle w:val="em-4"/>
              <w:autoSpaceDE w:val="0"/>
              <w:autoSpaceDN w:val="0"/>
              <w:adjustRightInd w:val="0"/>
              <w:ind w:firstLine="0"/>
            </w:pPr>
            <w:r w:rsidRPr="000E056B">
              <w:t xml:space="preserve">высшее, Казанский учётно – кредитный техникум Госбанка СССР по специальности «Учет и оперативная техника в Госбанке» (квалификация – Бухгалтер, </w:t>
            </w:r>
            <w:smartTag w:uri="urn:schemas-microsoft-com:office:smarttags" w:element="metricconverter">
              <w:smartTagPr>
                <w:attr w:name="ProductID" w:val="1977 г"/>
              </w:smartTagPr>
              <w:r w:rsidRPr="000E056B">
                <w:t>1977 г</w:t>
              </w:r>
            </w:smartTag>
            <w:r w:rsidRPr="000E056B">
              <w:t xml:space="preserve">.), Марийский ордена Дружбы народов политехнический институт им. А.М. Горького по специальности «Бухгалтерский учет и анализ хозяйственной деятельности в промышленности» (квалификация – Экономист, </w:t>
            </w:r>
            <w:smartTag w:uri="urn:schemas-microsoft-com:office:smarttags" w:element="metricconverter">
              <w:smartTagPr>
                <w:attr w:name="ProductID" w:val="1992 г"/>
              </w:smartTagPr>
              <w:r w:rsidRPr="000E056B">
                <w:t>1992 г</w:t>
              </w:r>
            </w:smartTag>
            <w:r w:rsidRPr="000E056B">
              <w:t>.)</w:t>
            </w:r>
          </w:p>
        </w:tc>
      </w:tr>
    </w:tbl>
    <w:p w:rsidR="007B09D0" w:rsidRPr="000E056B" w:rsidRDefault="007B09D0" w:rsidP="007B09D0">
      <w:pPr>
        <w:ind w:firstLine="567"/>
        <w:jc w:val="both"/>
        <w:rPr>
          <w:b/>
          <w:sz w:val="22"/>
          <w:szCs w:val="22"/>
        </w:rPr>
      </w:pPr>
      <w:r w:rsidRPr="000E056B">
        <w:rPr>
          <w:b/>
          <w:sz w:val="22"/>
          <w:szCs w:val="22"/>
        </w:rPr>
        <w:t>Должности, занимаемые в кредитной организации - эмитенте и других организациях, за последние пять лет и в настоящее время в хронологическом порядке, в том числе по совместительству:</w:t>
      </w:r>
    </w:p>
    <w:tbl>
      <w:tblPr>
        <w:tblW w:w="10222" w:type="dxa"/>
        <w:tblInd w:w="-34" w:type="dxa"/>
        <w:tblLook w:val="0000" w:firstRow="0" w:lastRow="0" w:firstColumn="0" w:lastColumn="0" w:noHBand="0" w:noVBand="0"/>
      </w:tblPr>
      <w:tblGrid>
        <w:gridCol w:w="1620"/>
        <w:gridCol w:w="1680"/>
        <w:gridCol w:w="3000"/>
        <w:gridCol w:w="3922"/>
      </w:tblGrid>
      <w:tr w:rsidR="001347C3" w:rsidRPr="000E056B" w:rsidTr="001347C3">
        <w:trPr>
          <w:trHeight w:val="390"/>
        </w:trPr>
        <w:tc>
          <w:tcPr>
            <w:tcW w:w="1620" w:type="dxa"/>
            <w:tcBorders>
              <w:top w:val="single" w:sz="4" w:space="0" w:color="auto"/>
              <w:left w:val="single" w:sz="4" w:space="0" w:color="auto"/>
              <w:bottom w:val="single" w:sz="4" w:space="0" w:color="auto"/>
              <w:right w:val="single" w:sz="4" w:space="0" w:color="auto"/>
            </w:tcBorders>
            <w:vAlign w:val="center"/>
          </w:tcPr>
          <w:p w:rsidR="007B09D0" w:rsidRPr="000E056B" w:rsidRDefault="007B09D0" w:rsidP="001347C3">
            <w:pPr>
              <w:jc w:val="center"/>
            </w:pPr>
            <w:r w:rsidRPr="000E056B">
              <w:rPr>
                <w:sz w:val="22"/>
                <w:szCs w:val="22"/>
              </w:rPr>
              <w:t>Дата вступления в (назначения на) должность</w:t>
            </w:r>
          </w:p>
        </w:tc>
        <w:tc>
          <w:tcPr>
            <w:tcW w:w="1680" w:type="dxa"/>
            <w:tcBorders>
              <w:top w:val="single" w:sz="4" w:space="0" w:color="auto"/>
              <w:left w:val="nil"/>
              <w:bottom w:val="single" w:sz="4" w:space="0" w:color="auto"/>
              <w:right w:val="single" w:sz="4" w:space="0" w:color="auto"/>
            </w:tcBorders>
            <w:vAlign w:val="center"/>
          </w:tcPr>
          <w:p w:rsidR="007B09D0" w:rsidRPr="000E056B" w:rsidRDefault="007B09D0" w:rsidP="001347C3">
            <w:pPr>
              <w:jc w:val="center"/>
            </w:pPr>
            <w:r w:rsidRPr="000E056B">
              <w:rPr>
                <w:sz w:val="22"/>
                <w:szCs w:val="22"/>
              </w:rPr>
              <w:t>Дата завершения работы в должности</w:t>
            </w:r>
          </w:p>
        </w:tc>
        <w:tc>
          <w:tcPr>
            <w:tcW w:w="3000" w:type="dxa"/>
            <w:tcBorders>
              <w:top w:val="single" w:sz="4" w:space="0" w:color="auto"/>
              <w:left w:val="nil"/>
              <w:bottom w:val="single" w:sz="4" w:space="0" w:color="auto"/>
              <w:right w:val="single" w:sz="4" w:space="0" w:color="auto"/>
            </w:tcBorders>
            <w:vAlign w:val="center"/>
          </w:tcPr>
          <w:p w:rsidR="007B09D0" w:rsidRPr="000E056B" w:rsidRDefault="007B09D0" w:rsidP="001347C3">
            <w:pPr>
              <w:jc w:val="center"/>
            </w:pPr>
            <w:r w:rsidRPr="000E056B">
              <w:rPr>
                <w:sz w:val="22"/>
                <w:szCs w:val="22"/>
              </w:rPr>
              <w:t>Наименование должности</w:t>
            </w:r>
          </w:p>
        </w:tc>
        <w:tc>
          <w:tcPr>
            <w:tcW w:w="3922" w:type="dxa"/>
            <w:tcBorders>
              <w:top w:val="single" w:sz="4" w:space="0" w:color="auto"/>
              <w:left w:val="nil"/>
              <w:bottom w:val="single" w:sz="4" w:space="0" w:color="auto"/>
              <w:right w:val="single" w:sz="4" w:space="0" w:color="auto"/>
            </w:tcBorders>
            <w:vAlign w:val="center"/>
          </w:tcPr>
          <w:p w:rsidR="007B09D0" w:rsidRPr="000E056B" w:rsidRDefault="007B09D0" w:rsidP="001347C3">
            <w:pPr>
              <w:jc w:val="center"/>
            </w:pPr>
            <w:r w:rsidRPr="000E056B">
              <w:rPr>
                <w:sz w:val="22"/>
                <w:szCs w:val="22"/>
              </w:rPr>
              <w:t>Полное фирменное наименование организации</w:t>
            </w:r>
          </w:p>
        </w:tc>
      </w:tr>
      <w:tr w:rsidR="001347C3" w:rsidRPr="000E056B" w:rsidTr="001347C3">
        <w:trPr>
          <w:trHeight w:val="300"/>
        </w:trPr>
        <w:tc>
          <w:tcPr>
            <w:tcW w:w="1620" w:type="dxa"/>
            <w:tcBorders>
              <w:top w:val="nil"/>
              <w:left w:val="single" w:sz="4" w:space="0" w:color="auto"/>
              <w:bottom w:val="single" w:sz="4" w:space="0" w:color="auto"/>
              <w:right w:val="single" w:sz="4" w:space="0" w:color="auto"/>
            </w:tcBorders>
            <w:vAlign w:val="center"/>
          </w:tcPr>
          <w:p w:rsidR="007B09D0" w:rsidRPr="000E056B" w:rsidRDefault="007B09D0" w:rsidP="001347C3">
            <w:pPr>
              <w:jc w:val="center"/>
            </w:pPr>
            <w:r w:rsidRPr="000E056B">
              <w:rPr>
                <w:sz w:val="22"/>
                <w:szCs w:val="22"/>
              </w:rPr>
              <w:t>1</w:t>
            </w:r>
          </w:p>
        </w:tc>
        <w:tc>
          <w:tcPr>
            <w:tcW w:w="1680" w:type="dxa"/>
            <w:tcBorders>
              <w:top w:val="single" w:sz="4" w:space="0" w:color="auto"/>
              <w:left w:val="nil"/>
              <w:bottom w:val="single" w:sz="4" w:space="0" w:color="auto"/>
              <w:right w:val="single" w:sz="4" w:space="0" w:color="auto"/>
            </w:tcBorders>
            <w:vAlign w:val="center"/>
          </w:tcPr>
          <w:p w:rsidR="007B09D0" w:rsidRPr="000E056B" w:rsidRDefault="007B09D0" w:rsidP="001347C3">
            <w:pPr>
              <w:jc w:val="center"/>
            </w:pPr>
            <w:r w:rsidRPr="000E056B">
              <w:rPr>
                <w:sz w:val="22"/>
                <w:szCs w:val="22"/>
              </w:rPr>
              <w:t>2</w:t>
            </w:r>
          </w:p>
        </w:tc>
        <w:tc>
          <w:tcPr>
            <w:tcW w:w="3000" w:type="dxa"/>
            <w:tcBorders>
              <w:top w:val="single" w:sz="4" w:space="0" w:color="auto"/>
              <w:left w:val="nil"/>
              <w:bottom w:val="single" w:sz="4" w:space="0" w:color="auto"/>
              <w:right w:val="single" w:sz="4" w:space="0" w:color="auto"/>
            </w:tcBorders>
            <w:vAlign w:val="center"/>
          </w:tcPr>
          <w:p w:rsidR="007B09D0" w:rsidRPr="000E056B" w:rsidRDefault="007B09D0" w:rsidP="001347C3">
            <w:pPr>
              <w:jc w:val="center"/>
            </w:pPr>
            <w:r w:rsidRPr="000E056B">
              <w:rPr>
                <w:sz w:val="22"/>
                <w:szCs w:val="22"/>
              </w:rPr>
              <w:t>3</w:t>
            </w:r>
          </w:p>
        </w:tc>
        <w:tc>
          <w:tcPr>
            <w:tcW w:w="3922" w:type="dxa"/>
            <w:tcBorders>
              <w:top w:val="single" w:sz="4" w:space="0" w:color="auto"/>
              <w:left w:val="nil"/>
              <w:bottom w:val="single" w:sz="4" w:space="0" w:color="auto"/>
              <w:right w:val="single" w:sz="4" w:space="0" w:color="auto"/>
            </w:tcBorders>
            <w:vAlign w:val="center"/>
          </w:tcPr>
          <w:p w:rsidR="007B09D0" w:rsidRPr="000E056B" w:rsidRDefault="007B09D0" w:rsidP="001347C3">
            <w:pPr>
              <w:jc w:val="center"/>
            </w:pPr>
            <w:r w:rsidRPr="000E056B">
              <w:rPr>
                <w:sz w:val="22"/>
                <w:szCs w:val="22"/>
              </w:rPr>
              <w:t>4</w:t>
            </w:r>
          </w:p>
        </w:tc>
      </w:tr>
      <w:tr w:rsidR="001347C3" w:rsidRPr="000E056B" w:rsidTr="001347C3">
        <w:trPr>
          <w:trHeight w:val="300"/>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0E056B" w:rsidRDefault="007B09D0" w:rsidP="001347C3">
            <w:pPr>
              <w:jc w:val="center"/>
            </w:pPr>
            <w:r w:rsidRPr="000E056B">
              <w:rPr>
                <w:sz w:val="22"/>
                <w:szCs w:val="22"/>
              </w:rPr>
              <w:t>25.09.2003</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0E056B" w:rsidRDefault="007B09D0" w:rsidP="001347C3">
            <w:pPr>
              <w:jc w:val="center"/>
            </w:pPr>
            <w:r w:rsidRPr="000E056B">
              <w:rPr>
                <w:sz w:val="22"/>
                <w:szCs w:val="22"/>
              </w:rPr>
              <w:t>18.07.2017</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0E056B" w:rsidRDefault="007B09D0" w:rsidP="001347C3">
            <w:pPr>
              <w:jc w:val="center"/>
            </w:pPr>
            <w:r w:rsidRPr="000E056B">
              <w:rPr>
                <w:sz w:val="22"/>
                <w:szCs w:val="22"/>
              </w:rPr>
              <w:t>Член Совета директоров</w:t>
            </w:r>
          </w:p>
        </w:tc>
        <w:tc>
          <w:tcPr>
            <w:tcW w:w="3922"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0E056B" w:rsidRDefault="007B09D0" w:rsidP="001347C3">
            <w:pPr>
              <w:jc w:val="center"/>
            </w:pPr>
            <w:r w:rsidRPr="000E056B">
              <w:rPr>
                <w:sz w:val="22"/>
                <w:szCs w:val="22"/>
              </w:rPr>
              <w:t>Банк «Йошкар-Ола» (публичное акционерное общество)</w:t>
            </w:r>
          </w:p>
        </w:tc>
      </w:tr>
      <w:tr w:rsidR="001347C3" w:rsidRPr="000E056B" w:rsidTr="001347C3">
        <w:trPr>
          <w:trHeight w:val="300"/>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0E056B" w:rsidRDefault="007B09D0" w:rsidP="001347C3">
            <w:pPr>
              <w:jc w:val="center"/>
            </w:pPr>
            <w:r w:rsidRPr="000E056B">
              <w:rPr>
                <w:sz w:val="22"/>
                <w:szCs w:val="22"/>
              </w:rPr>
              <w:t>06.06.2003</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0E056B" w:rsidRDefault="007B09D0" w:rsidP="001347C3">
            <w:pPr>
              <w:jc w:val="center"/>
            </w:pPr>
            <w:r w:rsidRPr="000E056B">
              <w:rPr>
                <w:sz w:val="22"/>
                <w:szCs w:val="22"/>
              </w:rPr>
              <w:t>по настоящее время</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0E056B" w:rsidRDefault="007B09D0" w:rsidP="001347C3">
            <w:pPr>
              <w:jc w:val="center"/>
            </w:pPr>
            <w:r w:rsidRPr="000E056B">
              <w:rPr>
                <w:sz w:val="22"/>
                <w:szCs w:val="22"/>
              </w:rPr>
              <w:t>Председатель Правления</w:t>
            </w:r>
          </w:p>
        </w:tc>
        <w:tc>
          <w:tcPr>
            <w:tcW w:w="3922"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0E056B" w:rsidRDefault="007B09D0" w:rsidP="001347C3">
            <w:pPr>
              <w:jc w:val="center"/>
            </w:pPr>
            <w:r w:rsidRPr="000E056B">
              <w:rPr>
                <w:sz w:val="22"/>
                <w:szCs w:val="22"/>
              </w:rPr>
              <w:t>Банк «Йошкар-Ола» (публичное акционерное общество)</w:t>
            </w:r>
          </w:p>
        </w:tc>
      </w:tr>
      <w:tr w:rsidR="001347C3" w:rsidRPr="000E056B" w:rsidTr="001347C3">
        <w:trPr>
          <w:trHeight w:val="300"/>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0E056B" w:rsidRDefault="007B09D0" w:rsidP="001347C3">
            <w:pPr>
              <w:jc w:val="center"/>
            </w:pPr>
            <w:r w:rsidRPr="000E056B">
              <w:rPr>
                <w:sz w:val="22"/>
                <w:szCs w:val="22"/>
              </w:rPr>
              <w:t>06.06.2003</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0E056B" w:rsidRDefault="007B09D0" w:rsidP="001347C3">
            <w:pPr>
              <w:jc w:val="center"/>
            </w:pPr>
            <w:r w:rsidRPr="000E056B">
              <w:rPr>
                <w:sz w:val="22"/>
                <w:szCs w:val="22"/>
              </w:rPr>
              <w:t>по настоящее время</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0E056B" w:rsidRDefault="007B09D0" w:rsidP="001347C3">
            <w:pPr>
              <w:jc w:val="center"/>
            </w:pPr>
            <w:r w:rsidRPr="000E056B">
              <w:rPr>
                <w:sz w:val="22"/>
                <w:szCs w:val="22"/>
              </w:rPr>
              <w:t>Президент</w:t>
            </w:r>
          </w:p>
        </w:tc>
        <w:tc>
          <w:tcPr>
            <w:tcW w:w="3922"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0E056B" w:rsidRDefault="007B09D0" w:rsidP="001347C3">
            <w:pPr>
              <w:jc w:val="center"/>
            </w:pPr>
            <w:r w:rsidRPr="000E056B">
              <w:rPr>
                <w:sz w:val="22"/>
                <w:szCs w:val="22"/>
              </w:rPr>
              <w:t>Банк «Йошкар-Ола» (публичное акционерное общество)</w:t>
            </w:r>
          </w:p>
        </w:tc>
      </w:tr>
    </w:tbl>
    <w:p w:rsidR="007B09D0" w:rsidRPr="000E056B" w:rsidRDefault="007B09D0" w:rsidP="007B09D0">
      <w:pPr>
        <w:ind w:firstLine="720"/>
        <w:jc w:val="both"/>
        <w:rPr>
          <w:sz w:val="22"/>
          <w:szCs w:val="22"/>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8"/>
        <w:gridCol w:w="540"/>
        <w:gridCol w:w="540"/>
      </w:tblGrid>
      <w:tr w:rsidR="001347C3" w:rsidRPr="000E056B" w:rsidTr="001347C3">
        <w:tc>
          <w:tcPr>
            <w:tcW w:w="9108" w:type="dxa"/>
            <w:shd w:val="clear" w:color="auto" w:fill="auto"/>
          </w:tcPr>
          <w:p w:rsidR="007B09D0" w:rsidRPr="000E056B" w:rsidRDefault="007B09D0" w:rsidP="001347C3">
            <w:pPr>
              <w:jc w:val="both"/>
            </w:pPr>
            <w:r w:rsidRPr="000E056B">
              <w:rPr>
                <w:sz w:val="22"/>
                <w:szCs w:val="22"/>
              </w:rPr>
              <w:t>Доля участия в уставном капитале кредитной организации - эмитента:</w:t>
            </w:r>
          </w:p>
        </w:tc>
        <w:tc>
          <w:tcPr>
            <w:tcW w:w="540" w:type="dxa"/>
            <w:shd w:val="clear" w:color="auto" w:fill="auto"/>
            <w:vAlign w:val="center"/>
          </w:tcPr>
          <w:p w:rsidR="007B09D0" w:rsidRPr="000E056B" w:rsidRDefault="007B09D0" w:rsidP="001347C3">
            <w:pPr>
              <w:jc w:val="center"/>
            </w:pPr>
            <w:r w:rsidRPr="000E056B">
              <w:rPr>
                <w:sz w:val="22"/>
                <w:szCs w:val="22"/>
              </w:rPr>
              <w:t>0</w:t>
            </w:r>
          </w:p>
        </w:tc>
        <w:tc>
          <w:tcPr>
            <w:tcW w:w="540" w:type="dxa"/>
            <w:shd w:val="clear" w:color="auto" w:fill="auto"/>
            <w:vAlign w:val="center"/>
          </w:tcPr>
          <w:p w:rsidR="007B09D0" w:rsidRPr="000E056B" w:rsidRDefault="007B09D0" w:rsidP="001347C3">
            <w:pPr>
              <w:jc w:val="center"/>
            </w:pPr>
            <w:r w:rsidRPr="000E056B">
              <w:rPr>
                <w:sz w:val="22"/>
                <w:szCs w:val="22"/>
              </w:rPr>
              <w:t>%</w:t>
            </w:r>
          </w:p>
        </w:tc>
      </w:tr>
      <w:tr w:rsidR="001347C3" w:rsidRPr="000E056B" w:rsidTr="001347C3">
        <w:tc>
          <w:tcPr>
            <w:tcW w:w="9108" w:type="dxa"/>
            <w:shd w:val="clear" w:color="auto" w:fill="auto"/>
          </w:tcPr>
          <w:p w:rsidR="007B09D0" w:rsidRPr="000E056B" w:rsidRDefault="007B09D0" w:rsidP="001347C3">
            <w:pPr>
              <w:jc w:val="both"/>
            </w:pPr>
            <w:r w:rsidRPr="000E056B">
              <w:rPr>
                <w:sz w:val="22"/>
                <w:szCs w:val="22"/>
              </w:rPr>
              <w:t>Доля принадлежащих обыкновенных акций кредитной организации - эмитента:</w:t>
            </w:r>
          </w:p>
        </w:tc>
        <w:tc>
          <w:tcPr>
            <w:tcW w:w="540" w:type="dxa"/>
            <w:shd w:val="clear" w:color="auto" w:fill="auto"/>
            <w:vAlign w:val="center"/>
          </w:tcPr>
          <w:p w:rsidR="007B09D0" w:rsidRPr="000E056B" w:rsidRDefault="007B09D0" w:rsidP="001347C3">
            <w:pPr>
              <w:jc w:val="center"/>
            </w:pPr>
            <w:r w:rsidRPr="000E056B">
              <w:rPr>
                <w:sz w:val="22"/>
                <w:szCs w:val="22"/>
              </w:rPr>
              <w:t>0</w:t>
            </w:r>
          </w:p>
        </w:tc>
        <w:tc>
          <w:tcPr>
            <w:tcW w:w="540" w:type="dxa"/>
            <w:shd w:val="clear" w:color="auto" w:fill="auto"/>
            <w:vAlign w:val="center"/>
          </w:tcPr>
          <w:p w:rsidR="007B09D0" w:rsidRPr="000E056B" w:rsidRDefault="007B09D0" w:rsidP="001347C3">
            <w:pPr>
              <w:jc w:val="center"/>
            </w:pPr>
            <w:r w:rsidRPr="000E056B">
              <w:rPr>
                <w:sz w:val="22"/>
                <w:szCs w:val="22"/>
              </w:rPr>
              <w:t>%</w:t>
            </w:r>
          </w:p>
        </w:tc>
      </w:tr>
      <w:tr w:rsidR="001347C3" w:rsidRPr="000E056B" w:rsidTr="001347C3">
        <w:tc>
          <w:tcPr>
            <w:tcW w:w="9108" w:type="dxa"/>
            <w:shd w:val="clear" w:color="auto" w:fill="auto"/>
          </w:tcPr>
          <w:p w:rsidR="007B09D0" w:rsidRPr="000E056B" w:rsidRDefault="007B09D0" w:rsidP="001347C3">
            <w:pPr>
              <w:jc w:val="both"/>
            </w:pPr>
            <w:r w:rsidRPr="000E056B">
              <w:rPr>
                <w:sz w:val="22"/>
                <w:szCs w:val="22"/>
              </w:rPr>
              <w:t>Количество акций кредитной организации - эмитента каждой категории (типа), которые могут быть приобретены в результате осуществления прав по принадлежащим опционам кредитной организации - эмитента:</w:t>
            </w:r>
          </w:p>
        </w:tc>
        <w:tc>
          <w:tcPr>
            <w:tcW w:w="540" w:type="dxa"/>
            <w:shd w:val="clear" w:color="auto" w:fill="auto"/>
            <w:vAlign w:val="center"/>
          </w:tcPr>
          <w:p w:rsidR="007B09D0" w:rsidRPr="000E056B" w:rsidRDefault="007B09D0" w:rsidP="001347C3">
            <w:pPr>
              <w:jc w:val="center"/>
            </w:pPr>
            <w:r w:rsidRPr="000E056B">
              <w:rPr>
                <w:sz w:val="22"/>
                <w:szCs w:val="22"/>
              </w:rPr>
              <w:t>0</w:t>
            </w:r>
          </w:p>
        </w:tc>
        <w:tc>
          <w:tcPr>
            <w:tcW w:w="540" w:type="dxa"/>
            <w:shd w:val="clear" w:color="auto" w:fill="auto"/>
            <w:vAlign w:val="center"/>
          </w:tcPr>
          <w:p w:rsidR="007B09D0" w:rsidRPr="000E056B" w:rsidRDefault="007B09D0" w:rsidP="001347C3">
            <w:pPr>
              <w:jc w:val="center"/>
            </w:pPr>
            <w:r w:rsidRPr="000E056B">
              <w:rPr>
                <w:sz w:val="22"/>
                <w:szCs w:val="22"/>
              </w:rPr>
              <w:t>шт.</w:t>
            </w:r>
          </w:p>
        </w:tc>
      </w:tr>
      <w:tr w:rsidR="001347C3" w:rsidRPr="000E056B" w:rsidTr="001347C3">
        <w:tc>
          <w:tcPr>
            <w:tcW w:w="9108" w:type="dxa"/>
            <w:shd w:val="clear" w:color="auto" w:fill="auto"/>
          </w:tcPr>
          <w:p w:rsidR="007B09D0" w:rsidRPr="000E056B" w:rsidRDefault="007B09D0" w:rsidP="001347C3">
            <w:pPr>
              <w:jc w:val="both"/>
            </w:pPr>
            <w:r w:rsidRPr="000E056B">
              <w:rPr>
                <w:sz w:val="22"/>
                <w:szCs w:val="22"/>
              </w:rPr>
              <w:t>Доля участия в уставном капитале дочерних и зависимых обществ кредитной организации - эмитента:</w:t>
            </w:r>
          </w:p>
        </w:tc>
        <w:tc>
          <w:tcPr>
            <w:tcW w:w="540" w:type="dxa"/>
            <w:shd w:val="clear" w:color="auto" w:fill="auto"/>
            <w:vAlign w:val="center"/>
          </w:tcPr>
          <w:p w:rsidR="007B09D0" w:rsidRPr="000E056B" w:rsidRDefault="007B09D0" w:rsidP="001347C3">
            <w:pPr>
              <w:jc w:val="center"/>
            </w:pPr>
            <w:r w:rsidRPr="000E056B">
              <w:rPr>
                <w:sz w:val="22"/>
                <w:szCs w:val="22"/>
              </w:rPr>
              <w:t>0</w:t>
            </w:r>
          </w:p>
        </w:tc>
        <w:tc>
          <w:tcPr>
            <w:tcW w:w="540" w:type="dxa"/>
            <w:shd w:val="clear" w:color="auto" w:fill="auto"/>
            <w:vAlign w:val="center"/>
          </w:tcPr>
          <w:p w:rsidR="007B09D0" w:rsidRPr="000E056B" w:rsidRDefault="007B09D0" w:rsidP="001347C3">
            <w:pPr>
              <w:jc w:val="center"/>
            </w:pPr>
            <w:r w:rsidRPr="000E056B">
              <w:rPr>
                <w:sz w:val="22"/>
                <w:szCs w:val="22"/>
              </w:rPr>
              <w:t>%</w:t>
            </w:r>
          </w:p>
        </w:tc>
      </w:tr>
      <w:tr w:rsidR="001347C3" w:rsidRPr="000E056B" w:rsidTr="001347C3">
        <w:tc>
          <w:tcPr>
            <w:tcW w:w="9108" w:type="dxa"/>
            <w:shd w:val="clear" w:color="auto" w:fill="auto"/>
          </w:tcPr>
          <w:p w:rsidR="007B09D0" w:rsidRPr="000E056B" w:rsidRDefault="007B09D0" w:rsidP="001347C3">
            <w:pPr>
              <w:jc w:val="both"/>
            </w:pPr>
            <w:r w:rsidRPr="000E056B">
              <w:rPr>
                <w:sz w:val="22"/>
                <w:szCs w:val="22"/>
              </w:rPr>
              <w:t>Доля принадлежащих обыкновенных акций дочернего или зависимого общества кредитной организации - эмитента:</w:t>
            </w:r>
          </w:p>
        </w:tc>
        <w:tc>
          <w:tcPr>
            <w:tcW w:w="540" w:type="dxa"/>
            <w:shd w:val="clear" w:color="auto" w:fill="auto"/>
            <w:vAlign w:val="center"/>
          </w:tcPr>
          <w:p w:rsidR="007B09D0" w:rsidRPr="000E056B" w:rsidRDefault="007B09D0" w:rsidP="001347C3">
            <w:pPr>
              <w:jc w:val="center"/>
            </w:pPr>
            <w:r w:rsidRPr="000E056B">
              <w:rPr>
                <w:sz w:val="22"/>
                <w:szCs w:val="22"/>
              </w:rPr>
              <w:t>0</w:t>
            </w:r>
          </w:p>
        </w:tc>
        <w:tc>
          <w:tcPr>
            <w:tcW w:w="540" w:type="dxa"/>
            <w:shd w:val="clear" w:color="auto" w:fill="auto"/>
            <w:vAlign w:val="center"/>
          </w:tcPr>
          <w:p w:rsidR="007B09D0" w:rsidRPr="000E056B" w:rsidRDefault="007B09D0" w:rsidP="001347C3">
            <w:pPr>
              <w:jc w:val="center"/>
            </w:pPr>
            <w:r w:rsidRPr="000E056B">
              <w:rPr>
                <w:sz w:val="22"/>
                <w:szCs w:val="22"/>
              </w:rPr>
              <w:t>%</w:t>
            </w:r>
          </w:p>
        </w:tc>
      </w:tr>
      <w:tr w:rsidR="007B09D0" w:rsidRPr="000E056B" w:rsidTr="001347C3">
        <w:tc>
          <w:tcPr>
            <w:tcW w:w="9108" w:type="dxa"/>
            <w:shd w:val="clear" w:color="auto" w:fill="auto"/>
          </w:tcPr>
          <w:p w:rsidR="007B09D0" w:rsidRPr="000E056B" w:rsidRDefault="007B09D0" w:rsidP="001347C3">
            <w:pPr>
              <w:jc w:val="both"/>
            </w:pPr>
            <w:r w:rsidRPr="000E056B">
              <w:rPr>
                <w:sz w:val="22"/>
                <w:szCs w:val="22"/>
              </w:rPr>
              <w:t>Количество акций дочернего или зависимого общества эмитента каждой категории (типа), которые могут быть приобретены в результате осуществления прав по принадлежащим опционам дочернего или зависимого общества кредитной организации - эмитента:</w:t>
            </w:r>
          </w:p>
        </w:tc>
        <w:tc>
          <w:tcPr>
            <w:tcW w:w="540" w:type="dxa"/>
            <w:shd w:val="clear" w:color="auto" w:fill="auto"/>
            <w:vAlign w:val="center"/>
          </w:tcPr>
          <w:p w:rsidR="007B09D0" w:rsidRPr="000E056B" w:rsidRDefault="007B09D0" w:rsidP="001347C3">
            <w:pPr>
              <w:jc w:val="center"/>
            </w:pPr>
            <w:r w:rsidRPr="000E056B">
              <w:rPr>
                <w:sz w:val="22"/>
                <w:szCs w:val="22"/>
              </w:rPr>
              <w:t>0</w:t>
            </w:r>
          </w:p>
        </w:tc>
        <w:tc>
          <w:tcPr>
            <w:tcW w:w="540" w:type="dxa"/>
            <w:shd w:val="clear" w:color="auto" w:fill="auto"/>
            <w:vAlign w:val="center"/>
          </w:tcPr>
          <w:p w:rsidR="007B09D0" w:rsidRPr="000E056B" w:rsidRDefault="007B09D0" w:rsidP="001347C3">
            <w:pPr>
              <w:jc w:val="center"/>
            </w:pPr>
            <w:r w:rsidRPr="000E056B">
              <w:rPr>
                <w:sz w:val="22"/>
                <w:szCs w:val="22"/>
              </w:rPr>
              <w:t>шт.</w:t>
            </w:r>
          </w:p>
        </w:tc>
      </w:tr>
    </w:tbl>
    <w:p w:rsidR="007B09D0" w:rsidRPr="000E056B" w:rsidRDefault="007B09D0" w:rsidP="007B09D0">
      <w:pPr>
        <w:ind w:firstLine="567"/>
        <w:jc w:val="both"/>
        <w:rPr>
          <w:sz w:val="22"/>
          <w:szCs w:val="22"/>
        </w:rPr>
      </w:pPr>
    </w:p>
    <w:p w:rsidR="007B09D0" w:rsidRPr="000E056B" w:rsidRDefault="007B09D0" w:rsidP="007B09D0">
      <w:pPr>
        <w:ind w:firstLine="567"/>
        <w:jc w:val="both"/>
        <w:rPr>
          <w:b/>
          <w:sz w:val="22"/>
          <w:szCs w:val="22"/>
        </w:rPr>
      </w:pPr>
      <w:r w:rsidRPr="000E056B">
        <w:rPr>
          <w:b/>
          <w:sz w:val="22"/>
          <w:szCs w:val="22"/>
        </w:rPr>
        <w:t>Характер любых родственных связей с лицами, входящими в состав органов управления кредитной организации - эмитента и (или) органов контроля за финансово-хозяйственной деятельностью кредитной организации - эмитента:</w:t>
      </w:r>
    </w:p>
    <w:p w:rsidR="007B09D0" w:rsidRPr="000E056B" w:rsidRDefault="007B09D0" w:rsidP="007B09D0">
      <w:pPr>
        <w:ind w:firstLine="567"/>
        <w:jc w:val="both"/>
        <w:rPr>
          <w:sz w:val="22"/>
          <w:szCs w:val="22"/>
        </w:rPr>
      </w:pPr>
      <w:r w:rsidRPr="000E056B">
        <w:rPr>
          <w:sz w:val="22"/>
          <w:szCs w:val="22"/>
        </w:rPr>
        <w:t>родственных связей не имеет.</w:t>
      </w:r>
    </w:p>
    <w:p w:rsidR="007B09D0" w:rsidRPr="000E056B" w:rsidRDefault="007B09D0" w:rsidP="007B09D0">
      <w:pPr>
        <w:ind w:firstLine="567"/>
        <w:jc w:val="both"/>
        <w:rPr>
          <w:b/>
          <w:sz w:val="22"/>
          <w:szCs w:val="22"/>
        </w:rPr>
      </w:pPr>
      <w:r w:rsidRPr="000E056B">
        <w:rPr>
          <w:b/>
          <w:sz w:val="22"/>
          <w:szCs w:val="22"/>
        </w:rPr>
        <w:t>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(о наличии судимости) за преступления в сфере экономики и (или) за преступления против государственной власти:</w:t>
      </w:r>
    </w:p>
    <w:p w:rsidR="007B09D0" w:rsidRPr="000E056B" w:rsidRDefault="007B09D0" w:rsidP="007B09D0">
      <w:pPr>
        <w:ind w:firstLine="567"/>
        <w:jc w:val="both"/>
        <w:rPr>
          <w:sz w:val="22"/>
          <w:szCs w:val="22"/>
        </w:rPr>
      </w:pPr>
      <w:r w:rsidRPr="000E056B">
        <w:rPr>
          <w:sz w:val="22"/>
          <w:szCs w:val="22"/>
        </w:rPr>
        <w:t>к административной и уголовной ответственности не привлекался.</w:t>
      </w:r>
    </w:p>
    <w:p w:rsidR="007B09D0" w:rsidRPr="000E056B" w:rsidRDefault="007B09D0" w:rsidP="007B09D0">
      <w:pPr>
        <w:ind w:firstLine="567"/>
        <w:jc w:val="both"/>
        <w:rPr>
          <w:b/>
          <w:sz w:val="22"/>
          <w:szCs w:val="22"/>
        </w:rPr>
      </w:pPr>
      <w:r w:rsidRPr="000E056B">
        <w:rPr>
          <w:b/>
          <w:sz w:val="22"/>
          <w:szCs w:val="22"/>
        </w:rPr>
        <w:lastRenderedPageBreak/>
        <w:t>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w:t>
      </w:r>
    </w:p>
    <w:p w:rsidR="007B09D0" w:rsidRPr="000E056B" w:rsidRDefault="007B09D0" w:rsidP="007B09D0">
      <w:pPr>
        <w:ind w:firstLine="567"/>
        <w:jc w:val="both"/>
        <w:rPr>
          <w:sz w:val="22"/>
          <w:szCs w:val="22"/>
        </w:rPr>
      </w:pPr>
      <w:r w:rsidRPr="000E056B">
        <w:rPr>
          <w:sz w:val="22"/>
          <w:szCs w:val="22"/>
        </w:rPr>
        <w:t>в органах управления указанных организаций должностей не занимал.</w:t>
      </w:r>
    </w:p>
    <w:p w:rsidR="007B09D0" w:rsidRPr="000E056B" w:rsidRDefault="007B09D0" w:rsidP="007B09D0">
      <w:pPr>
        <w:ind w:firstLine="567"/>
        <w:jc w:val="both"/>
        <w:rPr>
          <w:sz w:val="22"/>
          <w:szCs w:val="22"/>
        </w:rPr>
      </w:pPr>
    </w:p>
    <w:p w:rsidR="007B09D0" w:rsidRPr="000E056B" w:rsidRDefault="007B09D0" w:rsidP="007B09D0">
      <w:pPr>
        <w:ind w:firstLine="567"/>
        <w:jc w:val="both"/>
        <w:rPr>
          <w:sz w:val="22"/>
          <w:szCs w:val="22"/>
        </w:rPr>
      </w:pPr>
      <w:r w:rsidRPr="000E056B">
        <w:rPr>
          <w:sz w:val="22"/>
          <w:szCs w:val="22"/>
        </w:rPr>
        <w:t>2.</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2"/>
        <w:gridCol w:w="6977"/>
      </w:tblGrid>
      <w:tr w:rsidR="001347C3" w:rsidRPr="000E056B" w:rsidTr="001347C3">
        <w:tc>
          <w:tcPr>
            <w:tcW w:w="2692" w:type="dxa"/>
            <w:shd w:val="clear" w:color="auto" w:fill="auto"/>
          </w:tcPr>
          <w:p w:rsidR="007B09D0" w:rsidRPr="000E056B" w:rsidRDefault="007B09D0" w:rsidP="001347C3">
            <w:pPr>
              <w:jc w:val="both"/>
            </w:pPr>
            <w:r w:rsidRPr="000E056B">
              <w:rPr>
                <w:b/>
                <w:bCs/>
                <w:sz w:val="22"/>
                <w:szCs w:val="22"/>
              </w:rPr>
              <w:t>Персональный состав</w:t>
            </w:r>
          </w:p>
        </w:tc>
        <w:tc>
          <w:tcPr>
            <w:tcW w:w="6977" w:type="dxa"/>
            <w:shd w:val="clear" w:color="auto" w:fill="auto"/>
          </w:tcPr>
          <w:p w:rsidR="007B09D0" w:rsidRPr="000E056B" w:rsidRDefault="007B09D0" w:rsidP="001347C3">
            <w:pPr>
              <w:jc w:val="both"/>
            </w:pPr>
            <w:r w:rsidRPr="000E056B">
              <w:rPr>
                <w:b/>
                <w:sz w:val="22"/>
                <w:szCs w:val="22"/>
              </w:rPr>
              <w:t>Правление</w:t>
            </w:r>
          </w:p>
        </w:tc>
      </w:tr>
      <w:tr w:rsidR="001347C3" w:rsidRPr="000E056B" w:rsidTr="001347C3">
        <w:tc>
          <w:tcPr>
            <w:tcW w:w="2692" w:type="dxa"/>
            <w:shd w:val="clear" w:color="auto" w:fill="auto"/>
          </w:tcPr>
          <w:p w:rsidR="007B09D0" w:rsidRPr="000E056B" w:rsidRDefault="007B09D0" w:rsidP="001347C3">
            <w:pPr>
              <w:jc w:val="both"/>
            </w:pPr>
            <w:r w:rsidRPr="000E056B">
              <w:rPr>
                <w:sz w:val="22"/>
                <w:szCs w:val="22"/>
              </w:rPr>
              <w:t>Фамилия, имя, отчество:</w:t>
            </w:r>
          </w:p>
        </w:tc>
        <w:tc>
          <w:tcPr>
            <w:tcW w:w="6977" w:type="dxa"/>
            <w:shd w:val="clear" w:color="auto" w:fill="auto"/>
          </w:tcPr>
          <w:p w:rsidR="007B09D0" w:rsidRPr="000E056B" w:rsidRDefault="007B09D0" w:rsidP="001347C3">
            <w:pPr>
              <w:jc w:val="both"/>
            </w:pPr>
            <w:r w:rsidRPr="000E056B">
              <w:rPr>
                <w:sz w:val="22"/>
                <w:szCs w:val="22"/>
              </w:rPr>
              <w:t>Малахов Олег Валерьевич</w:t>
            </w:r>
          </w:p>
        </w:tc>
      </w:tr>
      <w:tr w:rsidR="001347C3" w:rsidRPr="000E056B" w:rsidTr="001347C3">
        <w:tc>
          <w:tcPr>
            <w:tcW w:w="2692" w:type="dxa"/>
            <w:shd w:val="clear" w:color="auto" w:fill="auto"/>
          </w:tcPr>
          <w:p w:rsidR="007B09D0" w:rsidRPr="000E056B" w:rsidRDefault="007B09D0" w:rsidP="001347C3">
            <w:pPr>
              <w:jc w:val="both"/>
            </w:pPr>
            <w:r w:rsidRPr="000E056B">
              <w:rPr>
                <w:sz w:val="22"/>
                <w:szCs w:val="22"/>
              </w:rPr>
              <w:t>Год рождения:</w:t>
            </w:r>
          </w:p>
        </w:tc>
        <w:tc>
          <w:tcPr>
            <w:tcW w:w="6977" w:type="dxa"/>
            <w:shd w:val="clear" w:color="auto" w:fill="auto"/>
          </w:tcPr>
          <w:p w:rsidR="007B09D0" w:rsidRPr="000E056B" w:rsidRDefault="007B09D0" w:rsidP="001347C3">
            <w:pPr>
              <w:pStyle w:val="em-4"/>
              <w:autoSpaceDE w:val="0"/>
              <w:autoSpaceDN w:val="0"/>
              <w:adjustRightInd w:val="0"/>
              <w:ind w:firstLine="0"/>
            </w:pPr>
            <w:r w:rsidRPr="000E056B">
              <w:t>1969</w:t>
            </w:r>
          </w:p>
        </w:tc>
      </w:tr>
      <w:tr w:rsidR="007B09D0" w:rsidRPr="000E056B" w:rsidTr="001347C3">
        <w:tc>
          <w:tcPr>
            <w:tcW w:w="2692" w:type="dxa"/>
            <w:shd w:val="clear" w:color="auto" w:fill="auto"/>
          </w:tcPr>
          <w:p w:rsidR="007B09D0" w:rsidRPr="000E056B" w:rsidRDefault="007B09D0" w:rsidP="001347C3">
            <w:pPr>
              <w:jc w:val="both"/>
            </w:pPr>
            <w:r w:rsidRPr="000E056B">
              <w:rPr>
                <w:sz w:val="22"/>
                <w:szCs w:val="22"/>
              </w:rPr>
              <w:t>Сведения об образовании:</w:t>
            </w:r>
          </w:p>
        </w:tc>
        <w:tc>
          <w:tcPr>
            <w:tcW w:w="6977" w:type="dxa"/>
            <w:shd w:val="clear" w:color="auto" w:fill="auto"/>
          </w:tcPr>
          <w:p w:rsidR="007B09D0" w:rsidRPr="000E056B" w:rsidRDefault="007B09D0" w:rsidP="001347C3">
            <w:pPr>
              <w:pStyle w:val="em-4"/>
              <w:autoSpaceDE w:val="0"/>
              <w:autoSpaceDN w:val="0"/>
              <w:adjustRightInd w:val="0"/>
              <w:ind w:firstLine="0"/>
            </w:pPr>
            <w:r w:rsidRPr="000E056B">
              <w:t xml:space="preserve">высшее, Казанский государственный университет им. В.И. Ульянова-Ленина по специальности «Юриспруденция» (квалификация – Юрист, </w:t>
            </w:r>
            <w:smartTag w:uri="urn:schemas-microsoft-com:office:smarttags" w:element="metricconverter">
              <w:smartTagPr>
                <w:attr w:name="ProductID" w:val="1995 г"/>
              </w:smartTagPr>
              <w:r w:rsidRPr="000E056B">
                <w:t>1995 г</w:t>
              </w:r>
            </w:smartTag>
            <w:r w:rsidRPr="000E056B">
              <w:t xml:space="preserve">.), Марийский государственный технический университет по специальности «Бухгалтерский учет и аудит» (квалификация – Экономист, </w:t>
            </w:r>
            <w:smartTag w:uri="urn:schemas-microsoft-com:office:smarttags" w:element="metricconverter">
              <w:smartTagPr>
                <w:attr w:name="ProductID" w:val="2001 г"/>
              </w:smartTagPr>
              <w:r w:rsidRPr="000E056B">
                <w:t>2001 г</w:t>
              </w:r>
            </w:smartTag>
            <w:r w:rsidRPr="000E056B">
              <w:t>.).</w:t>
            </w:r>
          </w:p>
          <w:p w:rsidR="007B09D0" w:rsidRPr="000E056B" w:rsidRDefault="007B09D0" w:rsidP="001347C3">
            <w:pPr>
              <w:pStyle w:val="em-4"/>
              <w:autoSpaceDE w:val="0"/>
              <w:autoSpaceDN w:val="0"/>
              <w:adjustRightInd w:val="0"/>
              <w:ind w:firstLine="0"/>
            </w:pPr>
            <w:r w:rsidRPr="000E056B">
              <w:t>Кандидат юридических наук (дата присуждения: 29.12.2006 г.)</w:t>
            </w:r>
          </w:p>
        </w:tc>
      </w:tr>
    </w:tbl>
    <w:p w:rsidR="007B09D0" w:rsidRPr="000E056B" w:rsidRDefault="007B09D0" w:rsidP="007B09D0">
      <w:pPr>
        <w:ind w:firstLine="567"/>
        <w:jc w:val="both"/>
        <w:rPr>
          <w:sz w:val="22"/>
          <w:szCs w:val="22"/>
        </w:rPr>
      </w:pPr>
    </w:p>
    <w:p w:rsidR="007B09D0" w:rsidRPr="000E056B" w:rsidRDefault="007B09D0" w:rsidP="007B09D0">
      <w:pPr>
        <w:ind w:firstLine="567"/>
        <w:jc w:val="both"/>
        <w:rPr>
          <w:b/>
          <w:sz w:val="22"/>
          <w:szCs w:val="22"/>
        </w:rPr>
      </w:pPr>
      <w:r w:rsidRPr="000E056B">
        <w:rPr>
          <w:b/>
          <w:sz w:val="22"/>
          <w:szCs w:val="22"/>
        </w:rPr>
        <w:t>Должности, занимаемые в кредитной организации - эмитенте и других организациях, за последние пять лет и в настоящее время в хронологическом порядке, в том числе по совместительству:</w:t>
      </w:r>
    </w:p>
    <w:tbl>
      <w:tblPr>
        <w:tblW w:w="10222" w:type="dxa"/>
        <w:tblInd w:w="-34" w:type="dxa"/>
        <w:tblLook w:val="0000" w:firstRow="0" w:lastRow="0" w:firstColumn="0" w:lastColumn="0" w:noHBand="0" w:noVBand="0"/>
      </w:tblPr>
      <w:tblGrid>
        <w:gridCol w:w="1620"/>
        <w:gridCol w:w="1680"/>
        <w:gridCol w:w="3000"/>
        <w:gridCol w:w="3922"/>
      </w:tblGrid>
      <w:tr w:rsidR="001347C3" w:rsidRPr="000E056B" w:rsidTr="001347C3">
        <w:trPr>
          <w:trHeight w:val="390"/>
        </w:trPr>
        <w:tc>
          <w:tcPr>
            <w:tcW w:w="1620" w:type="dxa"/>
            <w:tcBorders>
              <w:top w:val="single" w:sz="4" w:space="0" w:color="auto"/>
              <w:left w:val="single" w:sz="4" w:space="0" w:color="auto"/>
              <w:bottom w:val="single" w:sz="4" w:space="0" w:color="auto"/>
              <w:right w:val="single" w:sz="4" w:space="0" w:color="auto"/>
            </w:tcBorders>
            <w:vAlign w:val="center"/>
          </w:tcPr>
          <w:p w:rsidR="007B09D0" w:rsidRPr="000E056B" w:rsidRDefault="007B09D0" w:rsidP="001347C3">
            <w:pPr>
              <w:jc w:val="center"/>
            </w:pPr>
            <w:r w:rsidRPr="000E056B">
              <w:rPr>
                <w:sz w:val="22"/>
                <w:szCs w:val="22"/>
              </w:rPr>
              <w:t>Дата вступления в (назначения на) должность</w:t>
            </w:r>
          </w:p>
        </w:tc>
        <w:tc>
          <w:tcPr>
            <w:tcW w:w="1680" w:type="dxa"/>
            <w:tcBorders>
              <w:top w:val="single" w:sz="4" w:space="0" w:color="auto"/>
              <w:left w:val="nil"/>
              <w:bottom w:val="single" w:sz="4" w:space="0" w:color="auto"/>
              <w:right w:val="single" w:sz="4" w:space="0" w:color="auto"/>
            </w:tcBorders>
            <w:vAlign w:val="center"/>
          </w:tcPr>
          <w:p w:rsidR="007B09D0" w:rsidRPr="000E056B" w:rsidRDefault="007B09D0" w:rsidP="001347C3">
            <w:pPr>
              <w:jc w:val="center"/>
            </w:pPr>
            <w:r w:rsidRPr="000E056B">
              <w:rPr>
                <w:sz w:val="22"/>
                <w:szCs w:val="22"/>
              </w:rPr>
              <w:t>Дата завершения работы в должности</w:t>
            </w:r>
          </w:p>
        </w:tc>
        <w:tc>
          <w:tcPr>
            <w:tcW w:w="3000" w:type="dxa"/>
            <w:tcBorders>
              <w:top w:val="single" w:sz="4" w:space="0" w:color="auto"/>
              <w:left w:val="nil"/>
              <w:bottom w:val="single" w:sz="4" w:space="0" w:color="auto"/>
              <w:right w:val="single" w:sz="4" w:space="0" w:color="auto"/>
            </w:tcBorders>
            <w:vAlign w:val="center"/>
          </w:tcPr>
          <w:p w:rsidR="007B09D0" w:rsidRPr="000E056B" w:rsidRDefault="007B09D0" w:rsidP="001347C3">
            <w:pPr>
              <w:jc w:val="center"/>
            </w:pPr>
            <w:r w:rsidRPr="000E056B">
              <w:rPr>
                <w:sz w:val="22"/>
                <w:szCs w:val="22"/>
              </w:rPr>
              <w:t>Наименование должности</w:t>
            </w:r>
          </w:p>
        </w:tc>
        <w:tc>
          <w:tcPr>
            <w:tcW w:w="3922" w:type="dxa"/>
            <w:tcBorders>
              <w:top w:val="single" w:sz="4" w:space="0" w:color="auto"/>
              <w:left w:val="nil"/>
              <w:bottom w:val="single" w:sz="4" w:space="0" w:color="auto"/>
              <w:right w:val="single" w:sz="4" w:space="0" w:color="auto"/>
            </w:tcBorders>
            <w:vAlign w:val="center"/>
          </w:tcPr>
          <w:p w:rsidR="007B09D0" w:rsidRPr="000E056B" w:rsidRDefault="007B09D0" w:rsidP="001347C3">
            <w:pPr>
              <w:jc w:val="center"/>
            </w:pPr>
            <w:r w:rsidRPr="000E056B">
              <w:rPr>
                <w:sz w:val="22"/>
                <w:szCs w:val="22"/>
              </w:rPr>
              <w:t>Полное фирменное наименование организации</w:t>
            </w:r>
          </w:p>
        </w:tc>
      </w:tr>
      <w:tr w:rsidR="001347C3" w:rsidRPr="000E056B" w:rsidTr="001347C3">
        <w:trPr>
          <w:trHeight w:val="300"/>
        </w:trPr>
        <w:tc>
          <w:tcPr>
            <w:tcW w:w="1620" w:type="dxa"/>
            <w:tcBorders>
              <w:top w:val="nil"/>
              <w:left w:val="single" w:sz="4" w:space="0" w:color="auto"/>
              <w:bottom w:val="single" w:sz="4" w:space="0" w:color="auto"/>
              <w:right w:val="single" w:sz="4" w:space="0" w:color="auto"/>
            </w:tcBorders>
            <w:vAlign w:val="center"/>
          </w:tcPr>
          <w:p w:rsidR="007B09D0" w:rsidRPr="000E056B" w:rsidRDefault="007B09D0" w:rsidP="001347C3">
            <w:pPr>
              <w:jc w:val="center"/>
            </w:pPr>
            <w:r w:rsidRPr="000E056B">
              <w:rPr>
                <w:sz w:val="22"/>
                <w:szCs w:val="22"/>
              </w:rPr>
              <w:t>1</w:t>
            </w:r>
          </w:p>
        </w:tc>
        <w:tc>
          <w:tcPr>
            <w:tcW w:w="1680" w:type="dxa"/>
            <w:tcBorders>
              <w:top w:val="single" w:sz="4" w:space="0" w:color="auto"/>
              <w:left w:val="nil"/>
              <w:bottom w:val="single" w:sz="4" w:space="0" w:color="auto"/>
              <w:right w:val="single" w:sz="4" w:space="0" w:color="auto"/>
            </w:tcBorders>
            <w:vAlign w:val="center"/>
          </w:tcPr>
          <w:p w:rsidR="007B09D0" w:rsidRPr="000E056B" w:rsidRDefault="007B09D0" w:rsidP="001347C3">
            <w:pPr>
              <w:jc w:val="center"/>
            </w:pPr>
            <w:r w:rsidRPr="000E056B">
              <w:rPr>
                <w:sz w:val="22"/>
                <w:szCs w:val="22"/>
              </w:rPr>
              <w:t>2</w:t>
            </w:r>
          </w:p>
        </w:tc>
        <w:tc>
          <w:tcPr>
            <w:tcW w:w="3000" w:type="dxa"/>
            <w:tcBorders>
              <w:top w:val="single" w:sz="4" w:space="0" w:color="auto"/>
              <w:left w:val="nil"/>
              <w:bottom w:val="single" w:sz="4" w:space="0" w:color="auto"/>
              <w:right w:val="single" w:sz="4" w:space="0" w:color="auto"/>
            </w:tcBorders>
            <w:vAlign w:val="center"/>
          </w:tcPr>
          <w:p w:rsidR="007B09D0" w:rsidRPr="000E056B" w:rsidRDefault="007B09D0" w:rsidP="001347C3">
            <w:pPr>
              <w:jc w:val="center"/>
            </w:pPr>
            <w:r w:rsidRPr="000E056B">
              <w:rPr>
                <w:sz w:val="22"/>
                <w:szCs w:val="22"/>
              </w:rPr>
              <w:t>3</w:t>
            </w:r>
          </w:p>
        </w:tc>
        <w:tc>
          <w:tcPr>
            <w:tcW w:w="3922" w:type="dxa"/>
            <w:tcBorders>
              <w:top w:val="single" w:sz="4" w:space="0" w:color="auto"/>
              <w:left w:val="nil"/>
              <w:bottom w:val="single" w:sz="4" w:space="0" w:color="auto"/>
              <w:right w:val="single" w:sz="4" w:space="0" w:color="auto"/>
            </w:tcBorders>
            <w:vAlign w:val="center"/>
          </w:tcPr>
          <w:p w:rsidR="007B09D0" w:rsidRPr="000E056B" w:rsidRDefault="007B09D0" w:rsidP="001347C3">
            <w:pPr>
              <w:jc w:val="center"/>
            </w:pPr>
            <w:r w:rsidRPr="000E056B">
              <w:rPr>
                <w:sz w:val="22"/>
                <w:szCs w:val="22"/>
              </w:rPr>
              <w:t>4</w:t>
            </w:r>
          </w:p>
        </w:tc>
      </w:tr>
      <w:tr w:rsidR="001347C3" w:rsidRPr="000E056B" w:rsidTr="001347C3">
        <w:trPr>
          <w:trHeight w:val="300"/>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0E056B" w:rsidRDefault="007B09D0" w:rsidP="001347C3">
            <w:pPr>
              <w:jc w:val="center"/>
            </w:pPr>
            <w:r w:rsidRPr="000E056B">
              <w:rPr>
                <w:sz w:val="22"/>
                <w:szCs w:val="22"/>
              </w:rPr>
              <w:t>27.05.2003</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0E056B" w:rsidRDefault="007B09D0" w:rsidP="001347C3">
            <w:pPr>
              <w:jc w:val="center"/>
            </w:pPr>
            <w:r w:rsidRPr="000E056B">
              <w:rPr>
                <w:sz w:val="22"/>
                <w:szCs w:val="22"/>
              </w:rPr>
              <w:t>по настоящее время</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0E056B" w:rsidRDefault="007B09D0" w:rsidP="001347C3">
            <w:pPr>
              <w:jc w:val="center"/>
            </w:pPr>
            <w:r w:rsidRPr="000E056B">
              <w:rPr>
                <w:sz w:val="22"/>
                <w:szCs w:val="22"/>
              </w:rPr>
              <w:t>Член Правления</w:t>
            </w:r>
          </w:p>
        </w:tc>
        <w:tc>
          <w:tcPr>
            <w:tcW w:w="3922"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0E056B" w:rsidRDefault="007B09D0" w:rsidP="001347C3">
            <w:pPr>
              <w:jc w:val="center"/>
            </w:pPr>
            <w:r w:rsidRPr="000E056B">
              <w:rPr>
                <w:sz w:val="22"/>
                <w:szCs w:val="22"/>
              </w:rPr>
              <w:t>Банк «Йошкар-Ола» (публичное акционерное общество)</w:t>
            </w:r>
          </w:p>
        </w:tc>
      </w:tr>
      <w:tr w:rsidR="001347C3" w:rsidRPr="000E056B" w:rsidTr="001347C3">
        <w:trPr>
          <w:trHeight w:val="300"/>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0E056B" w:rsidRDefault="007B09D0" w:rsidP="001347C3">
            <w:pPr>
              <w:jc w:val="center"/>
            </w:pPr>
            <w:r w:rsidRPr="000E056B">
              <w:rPr>
                <w:sz w:val="22"/>
                <w:szCs w:val="22"/>
              </w:rPr>
              <w:t>14.11.2007</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0E056B" w:rsidRDefault="007B09D0" w:rsidP="001347C3">
            <w:pPr>
              <w:jc w:val="center"/>
            </w:pPr>
            <w:r w:rsidRPr="000E056B">
              <w:rPr>
                <w:sz w:val="22"/>
                <w:szCs w:val="22"/>
              </w:rPr>
              <w:t>по настоящее время</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0E056B" w:rsidRDefault="007B09D0" w:rsidP="001347C3">
            <w:pPr>
              <w:jc w:val="center"/>
            </w:pPr>
            <w:r w:rsidRPr="000E056B">
              <w:rPr>
                <w:sz w:val="22"/>
                <w:szCs w:val="22"/>
              </w:rPr>
              <w:t>Первый вице-президент</w:t>
            </w:r>
          </w:p>
        </w:tc>
        <w:tc>
          <w:tcPr>
            <w:tcW w:w="3922"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0E056B" w:rsidRDefault="007B09D0" w:rsidP="001347C3">
            <w:pPr>
              <w:jc w:val="center"/>
            </w:pPr>
            <w:r w:rsidRPr="000E056B">
              <w:rPr>
                <w:sz w:val="22"/>
                <w:szCs w:val="22"/>
              </w:rPr>
              <w:t>Банк «Йошкар-Ола» (публичное акционерное общество)</w:t>
            </w:r>
          </w:p>
        </w:tc>
      </w:tr>
    </w:tbl>
    <w:p w:rsidR="007B09D0" w:rsidRPr="000E056B" w:rsidRDefault="007B09D0" w:rsidP="007B09D0">
      <w:pPr>
        <w:ind w:firstLine="720"/>
        <w:jc w:val="both"/>
        <w:rPr>
          <w:sz w:val="22"/>
          <w:szCs w:val="22"/>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8"/>
        <w:gridCol w:w="540"/>
        <w:gridCol w:w="540"/>
      </w:tblGrid>
      <w:tr w:rsidR="001347C3" w:rsidRPr="000E056B" w:rsidTr="001347C3">
        <w:tc>
          <w:tcPr>
            <w:tcW w:w="9108" w:type="dxa"/>
            <w:shd w:val="clear" w:color="auto" w:fill="auto"/>
          </w:tcPr>
          <w:p w:rsidR="007B09D0" w:rsidRPr="000E056B" w:rsidRDefault="007B09D0" w:rsidP="001347C3">
            <w:pPr>
              <w:jc w:val="both"/>
            </w:pPr>
            <w:r w:rsidRPr="000E056B">
              <w:rPr>
                <w:sz w:val="22"/>
                <w:szCs w:val="22"/>
              </w:rPr>
              <w:t>Доля участия в уставном капитале кредитной организации - эмитента:</w:t>
            </w:r>
          </w:p>
        </w:tc>
        <w:tc>
          <w:tcPr>
            <w:tcW w:w="540" w:type="dxa"/>
            <w:shd w:val="clear" w:color="auto" w:fill="auto"/>
            <w:vAlign w:val="center"/>
          </w:tcPr>
          <w:p w:rsidR="007B09D0" w:rsidRPr="000E056B" w:rsidRDefault="007B09D0" w:rsidP="001347C3">
            <w:pPr>
              <w:jc w:val="center"/>
            </w:pPr>
            <w:r w:rsidRPr="000E056B">
              <w:rPr>
                <w:sz w:val="22"/>
                <w:szCs w:val="22"/>
              </w:rPr>
              <w:t>0</w:t>
            </w:r>
          </w:p>
        </w:tc>
        <w:tc>
          <w:tcPr>
            <w:tcW w:w="540" w:type="dxa"/>
            <w:shd w:val="clear" w:color="auto" w:fill="auto"/>
            <w:vAlign w:val="center"/>
          </w:tcPr>
          <w:p w:rsidR="007B09D0" w:rsidRPr="000E056B" w:rsidRDefault="007B09D0" w:rsidP="001347C3">
            <w:pPr>
              <w:jc w:val="center"/>
            </w:pPr>
            <w:r w:rsidRPr="000E056B">
              <w:rPr>
                <w:sz w:val="22"/>
                <w:szCs w:val="22"/>
              </w:rPr>
              <w:t>%</w:t>
            </w:r>
          </w:p>
        </w:tc>
      </w:tr>
      <w:tr w:rsidR="001347C3" w:rsidRPr="000E056B" w:rsidTr="001347C3">
        <w:tc>
          <w:tcPr>
            <w:tcW w:w="9108" w:type="dxa"/>
            <w:shd w:val="clear" w:color="auto" w:fill="auto"/>
          </w:tcPr>
          <w:p w:rsidR="007B09D0" w:rsidRPr="000E056B" w:rsidRDefault="007B09D0" w:rsidP="001347C3">
            <w:pPr>
              <w:jc w:val="both"/>
            </w:pPr>
            <w:r w:rsidRPr="000E056B">
              <w:rPr>
                <w:sz w:val="22"/>
                <w:szCs w:val="22"/>
              </w:rPr>
              <w:t>Доля принадлежащих обыкновенных акций кредитной организации - эмитента:</w:t>
            </w:r>
          </w:p>
        </w:tc>
        <w:tc>
          <w:tcPr>
            <w:tcW w:w="540" w:type="dxa"/>
            <w:shd w:val="clear" w:color="auto" w:fill="auto"/>
            <w:vAlign w:val="center"/>
          </w:tcPr>
          <w:p w:rsidR="007B09D0" w:rsidRPr="000E056B" w:rsidRDefault="007B09D0" w:rsidP="001347C3">
            <w:pPr>
              <w:jc w:val="center"/>
            </w:pPr>
            <w:r w:rsidRPr="000E056B">
              <w:rPr>
                <w:sz w:val="22"/>
                <w:szCs w:val="22"/>
              </w:rPr>
              <w:t>0</w:t>
            </w:r>
          </w:p>
        </w:tc>
        <w:tc>
          <w:tcPr>
            <w:tcW w:w="540" w:type="dxa"/>
            <w:shd w:val="clear" w:color="auto" w:fill="auto"/>
            <w:vAlign w:val="center"/>
          </w:tcPr>
          <w:p w:rsidR="007B09D0" w:rsidRPr="000E056B" w:rsidRDefault="007B09D0" w:rsidP="001347C3">
            <w:pPr>
              <w:jc w:val="center"/>
            </w:pPr>
            <w:r w:rsidRPr="000E056B">
              <w:rPr>
                <w:sz w:val="22"/>
                <w:szCs w:val="22"/>
              </w:rPr>
              <w:t>%</w:t>
            </w:r>
          </w:p>
        </w:tc>
      </w:tr>
      <w:tr w:rsidR="001347C3" w:rsidRPr="000E056B" w:rsidTr="001347C3">
        <w:tc>
          <w:tcPr>
            <w:tcW w:w="9108" w:type="dxa"/>
            <w:shd w:val="clear" w:color="auto" w:fill="auto"/>
          </w:tcPr>
          <w:p w:rsidR="007B09D0" w:rsidRPr="000E056B" w:rsidRDefault="007B09D0" w:rsidP="001347C3">
            <w:pPr>
              <w:jc w:val="both"/>
            </w:pPr>
            <w:r w:rsidRPr="000E056B">
              <w:rPr>
                <w:sz w:val="22"/>
                <w:szCs w:val="22"/>
              </w:rPr>
              <w:t>Количество акций кредитной организации - эмитента каждой категории (типа), которые могут быть приобретены в результате осуществления прав по принадлежащим опционам кредитной организации -эмитента:</w:t>
            </w:r>
          </w:p>
        </w:tc>
        <w:tc>
          <w:tcPr>
            <w:tcW w:w="540" w:type="dxa"/>
            <w:shd w:val="clear" w:color="auto" w:fill="auto"/>
            <w:vAlign w:val="center"/>
          </w:tcPr>
          <w:p w:rsidR="007B09D0" w:rsidRPr="000E056B" w:rsidRDefault="007B09D0" w:rsidP="001347C3">
            <w:pPr>
              <w:jc w:val="center"/>
            </w:pPr>
            <w:r w:rsidRPr="000E056B">
              <w:rPr>
                <w:sz w:val="22"/>
                <w:szCs w:val="22"/>
              </w:rPr>
              <w:t>0</w:t>
            </w:r>
          </w:p>
        </w:tc>
        <w:tc>
          <w:tcPr>
            <w:tcW w:w="540" w:type="dxa"/>
            <w:shd w:val="clear" w:color="auto" w:fill="auto"/>
            <w:vAlign w:val="center"/>
          </w:tcPr>
          <w:p w:rsidR="007B09D0" w:rsidRPr="000E056B" w:rsidRDefault="007B09D0" w:rsidP="001347C3">
            <w:pPr>
              <w:jc w:val="center"/>
            </w:pPr>
            <w:r w:rsidRPr="000E056B">
              <w:rPr>
                <w:sz w:val="22"/>
                <w:szCs w:val="22"/>
              </w:rPr>
              <w:t>шт.</w:t>
            </w:r>
          </w:p>
        </w:tc>
      </w:tr>
      <w:tr w:rsidR="001347C3" w:rsidRPr="000E056B" w:rsidTr="001347C3">
        <w:tc>
          <w:tcPr>
            <w:tcW w:w="9108" w:type="dxa"/>
            <w:shd w:val="clear" w:color="auto" w:fill="auto"/>
          </w:tcPr>
          <w:p w:rsidR="007B09D0" w:rsidRPr="000E056B" w:rsidRDefault="007B09D0" w:rsidP="001347C3">
            <w:pPr>
              <w:jc w:val="both"/>
            </w:pPr>
            <w:r w:rsidRPr="000E056B">
              <w:rPr>
                <w:sz w:val="22"/>
                <w:szCs w:val="22"/>
              </w:rPr>
              <w:t>Доля участия в уставном капитале дочерних и зависимых обществ кредитной организации - эмитента:</w:t>
            </w:r>
          </w:p>
        </w:tc>
        <w:tc>
          <w:tcPr>
            <w:tcW w:w="540" w:type="dxa"/>
            <w:shd w:val="clear" w:color="auto" w:fill="auto"/>
            <w:vAlign w:val="center"/>
          </w:tcPr>
          <w:p w:rsidR="007B09D0" w:rsidRPr="000E056B" w:rsidRDefault="007B09D0" w:rsidP="001347C3">
            <w:pPr>
              <w:jc w:val="center"/>
            </w:pPr>
            <w:r w:rsidRPr="000E056B">
              <w:rPr>
                <w:sz w:val="22"/>
                <w:szCs w:val="22"/>
              </w:rPr>
              <w:t>0</w:t>
            </w:r>
          </w:p>
        </w:tc>
        <w:tc>
          <w:tcPr>
            <w:tcW w:w="540" w:type="dxa"/>
            <w:shd w:val="clear" w:color="auto" w:fill="auto"/>
            <w:vAlign w:val="center"/>
          </w:tcPr>
          <w:p w:rsidR="007B09D0" w:rsidRPr="000E056B" w:rsidRDefault="007B09D0" w:rsidP="001347C3">
            <w:pPr>
              <w:jc w:val="center"/>
            </w:pPr>
            <w:r w:rsidRPr="000E056B">
              <w:rPr>
                <w:sz w:val="22"/>
                <w:szCs w:val="22"/>
              </w:rPr>
              <w:t>%</w:t>
            </w:r>
          </w:p>
        </w:tc>
      </w:tr>
      <w:tr w:rsidR="001347C3" w:rsidRPr="000E056B" w:rsidTr="001347C3">
        <w:tc>
          <w:tcPr>
            <w:tcW w:w="9108" w:type="dxa"/>
            <w:shd w:val="clear" w:color="auto" w:fill="auto"/>
          </w:tcPr>
          <w:p w:rsidR="007B09D0" w:rsidRPr="000E056B" w:rsidRDefault="007B09D0" w:rsidP="001347C3">
            <w:pPr>
              <w:jc w:val="both"/>
            </w:pPr>
            <w:r w:rsidRPr="000E056B">
              <w:rPr>
                <w:sz w:val="22"/>
                <w:szCs w:val="22"/>
              </w:rPr>
              <w:t>Доля принадлежащих обыкновенных акций дочернего или зависимого общества кредитной организации - эмитента:</w:t>
            </w:r>
          </w:p>
        </w:tc>
        <w:tc>
          <w:tcPr>
            <w:tcW w:w="540" w:type="dxa"/>
            <w:shd w:val="clear" w:color="auto" w:fill="auto"/>
            <w:vAlign w:val="center"/>
          </w:tcPr>
          <w:p w:rsidR="007B09D0" w:rsidRPr="000E056B" w:rsidRDefault="007B09D0" w:rsidP="001347C3">
            <w:pPr>
              <w:jc w:val="center"/>
            </w:pPr>
            <w:r w:rsidRPr="000E056B">
              <w:rPr>
                <w:sz w:val="22"/>
                <w:szCs w:val="22"/>
              </w:rPr>
              <w:t>0</w:t>
            </w:r>
          </w:p>
        </w:tc>
        <w:tc>
          <w:tcPr>
            <w:tcW w:w="540" w:type="dxa"/>
            <w:shd w:val="clear" w:color="auto" w:fill="auto"/>
            <w:vAlign w:val="center"/>
          </w:tcPr>
          <w:p w:rsidR="007B09D0" w:rsidRPr="000E056B" w:rsidRDefault="007B09D0" w:rsidP="001347C3">
            <w:pPr>
              <w:jc w:val="center"/>
            </w:pPr>
            <w:r w:rsidRPr="000E056B">
              <w:rPr>
                <w:sz w:val="22"/>
                <w:szCs w:val="22"/>
              </w:rPr>
              <w:t>%</w:t>
            </w:r>
          </w:p>
        </w:tc>
      </w:tr>
      <w:tr w:rsidR="007B09D0" w:rsidRPr="000E056B" w:rsidTr="001347C3">
        <w:tc>
          <w:tcPr>
            <w:tcW w:w="9108" w:type="dxa"/>
            <w:shd w:val="clear" w:color="auto" w:fill="auto"/>
          </w:tcPr>
          <w:p w:rsidR="007B09D0" w:rsidRPr="000E056B" w:rsidRDefault="007B09D0" w:rsidP="001347C3">
            <w:pPr>
              <w:jc w:val="both"/>
            </w:pPr>
            <w:r w:rsidRPr="000E056B">
              <w:rPr>
                <w:sz w:val="22"/>
                <w:szCs w:val="22"/>
              </w:rPr>
              <w:t>Количество акций дочернего или зависимого общества эмитента каждой категории (типа), которые могут быть приобретены в результате осуществления прав по принадлежащим опционам дочернего или зависимого общества кредитной организации - эмитента:</w:t>
            </w:r>
          </w:p>
        </w:tc>
        <w:tc>
          <w:tcPr>
            <w:tcW w:w="540" w:type="dxa"/>
            <w:shd w:val="clear" w:color="auto" w:fill="auto"/>
            <w:vAlign w:val="center"/>
          </w:tcPr>
          <w:p w:rsidR="007B09D0" w:rsidRPr="000E056B" w:rsidRDefault="007B09D0" w:rsidP="001347C3">
            <w:pPr>
              <w:jc w:val="center"/>
            </w:pPr>
            <w:r w:rsidRPr="000E056B">
              <w:rPr>
                <w:sz w:val="22"/>
                <w:szCs w:val="22"/>
              </w:rPr>
              <w:t>0</w:t>
            </w:r>
          </w:p>
        </w:tc>
        <w:tc>
          <w:tcPr>
            <w:tcW w:w="540" w:type="dxa"/>
            <w:shd w:val="clear" w:color="auto" w:fill="auto"/>
            <w:vAlign w:val="center"/>
          </w:tcPr>
          <w:p w:rsidR="007B09D0" w:rsidRPr="000E056B" w:rsidRDefault="007B09D0" w:rsidP="001347C3">
            <w:pPr>
              <w:jc w:val="center"/>
            </w:pPr>
            <w:r w:rsidRPr="000E056B">
              <w:rPr>
                <w:sz w:val="22"/>
                <w:szCs w:val="22"/>
              </w:rPr>
              <w:t>шт.</w:t>
            </w:r>
          </w:p>
        </w:tc>
      </w:tr>
    </w:tbl>
    <w:p w:rsidR="007B09D0" w:rsidRPr="000E056B" w:rsidRDefault="007B09D0" w:rsidP="007B09D0">
      <w:pPr>
        <w:ind w:firstLine="567"/>
        <w:jc w:val="both"/>
        <w:rPr>
          <w:sz w:val="22"/>
          <w:szCs w:val="22"/>
        </w:rPr>
      </w:pPr>
    </w:p>
    <w:p w:rsidR="007B09D0" w:rsidRPr="000E056B" w:rsidRDefault="007B09D0" w:rsidP="007B09D0">
      <w:pPr>
        <w:ind w:firstLine="567"/>
        <w:jc w:val="both"/>
        <w:rPr>
          <w:b/>
          <w:sz w:val="22"/>
          <w:szCs w:val="22"/>
        </w:rPr>
      </w:pPr>
      <w:r w:rsidRPr="000E056B">
        <w:rPr>
          <w:b/>
          <w:sz w:val="22"/>
          <w:szCs w:val="22"/>
        </w:rPr>
        <w:t>Характер любых родственных связей с лицами, входящими в состав органов управления кредитной организации - эмитента и (или) органов контроля за финансово-хозяйственной деятельностью кредитной организации - эмитента:</w:t>
      </w:r>
    </w:p>
    <w:p w:rsidR="007B09D0" w:rsidRPr="000E056B" w:rsidRDefault="007B09D0" w:rsidP="007B09D0">
      <w:pPr>
        <w:ind w:firstLine="567"/>
        <w:jc w:val="both"/>
        <w:rPr>
          <w:sz w:val="22"/>
          <w:szCs w:val="22"/>
        </w:rPr>
      </w:pPr>
      <w:r w:rsidRPr="000E056B">
        <w:rPr>
          <w:sz w:val="22"/>
          <w:szCs w:val="22"/>
        </w:rPr>
        <w:t>родственных связей не имеет.</w:t>
      </w:r>
    </w:p>
    <w:p w:rsidR="007B09D0" w:rsidRPr="000E056B" w:rsidRDefault="007B09D0" w:rsidP="007B09D0">
      <w:pPr>
        <w:ind w:firstLine="567"/>
        <w:jc w:val="both"/>
        <w:rPr>
          <w:b/>
          <w:sz w:val="22"/>
          <w:szCs w:val="22"/>
        </w:rPr>
      </w:pPr>
      <w:r w:rsidRPr="000E056B">
        <w:rPr>
          <w:b/>
          <w:sz w:val="22"/>
          <w:szCs w:val="22"/>
        </w:rPr>
        <w:t>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(о наличии судимости) за преступления в сфере экономики и (или) за преступления против государственной власти:</w:t>
      </w:r>
    </w:p>
    <w:p w:rsidR="007B09D0" w:rsidRPr="000E056B" w:rsidRDefault="007B09D0" w:rsidP="007B09D0">
      <w:pPr>
        <w:ind w:firstLine="567"/>
        <w:jc w:val="both"/>
        <w:rPr>
          <w:sz w:val="22"/>
          <w:szCs w:val="22"/>
        </w:rPr>
      </w:pPr>
      <w:r w:rsidRPr="000E056B">
        <w:rPr>
          <w:sz w:val="22"/>
          <w:szCs w:val="22"/>
        </w:rPr>
        <w:t>к административной и уголовной ответственности не привлекался.</w:t>
      </w:r>
    </w:p>
    <w:p w:rsidR="007B09D0" w:rsidRPr="000E056B" w:rsidRDefault="007B09D0" w:rsidP="007B09D0">
      <w:pPr>
        <w:ind w:firstLine="567"/>
        <w:jc w:val="both"/>
        <w:rPr>
          <w:b/>
          <w:sz w:val="22"/>
          <w:szCs w:val="22"/>
        </w:rPr>
      </w:pPr>
      <w:r w:rsidRPr="000E056B">
        <w:rPr>
          <w:b/>
          <w:sz w:val="22"/>
          <w:szCs w:val="22"/>
        </w:rPr>
        <w:t>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w:t>
      </w:r>
    </w:p>
    <w:p w:rsidR="007B09D0" w:rsidRPr="000E056B" w:rsidRDefault="007B09D0" w:rsidP="007B09D0">
      <w:pPr>
        <w:ind w:firstLine="567"/>
        <w:jc w:val="both"/>
        <w:rPr>
          <w:sz w:val="22"/>
          <w:szCs w:val="22"/>
        </w:rPr>
      </w:pPr>
      <w:r w:rsidRPr="000E056B">
        <w:rPr>
          <w:sz w:val="22"/>
          <w:szCs w:val="22"/>
        </w:rPr>
        <w:t>в органах управления указанных организаций должностей не занимал.</w:t>
      </w:r>
    </w:p>
    <w:p w:rsidR="007B09D0" w:rsidRPr="000E056B" w:rsidRDefault="007B09D0" w:rsidP="007B09D0">
      <w:pPr>
        <w:pStyle w:val="em-4"/>
      </w:pPr>
    </w:p>
    <w:p w:rsidR="007B09D0" w:rsidRPr="000E056B" w:rsidRDefault="007B09D0" w:rsidP="007B09D0">
      <w:pPr>
        <w:ind w:firstLine="567"/>
        <w:jc w:val="both"/>
        <w:rPr>
          <w:sz w:val="22"/>
          <w:szCs w:val="22"/>
        </w:rPr>
      </w:pPr>
      <w:r w:rsidRPr="000E056B">
        <w:rPr>
          <w:sz w:val="22"/>
          <w:szCs w:val="22"/>
        </w:rPr>
        <w:lastRenderedPageBreak/>
        <w:t>3.</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2"/>
        <w:gridCol w:w="6978"/>
      </w:tblGrid>
      <w:tr w:rsidR="001347C3" w:rsidRPr="000E056B" w:rsidTr="001347C3">
        <w:tc>
          <w:tcPr>
            <w:tcW w:w="2700" w:type="dxa"/>
            <w:shd w:val="clear" w:color="auto" w:fill="auto"/>
          </w:tcPr>
          <w:p w:rsidR="007B09D0" w:rsidRPr="000E056B" w:rsidRDefault="007B09D0" w:rsidP="001347C3">
            <w:pPr>
              <w:jc w:val="both"/>
            </w:pPr>
            <w:r w:rsidRPr="000E056B">
              <w:rPr>
                <w:b/>
                <w:bCs/>
                <w:sz w:val="22"/>
                <w:szCs w:val="22"/>
              </w:rPr>
              <w:t>Персональный состав</w:t>
            </w:r>
          </w:p>
        </w:tc>
        <w:tc>
          <w:tcPr>
            <w:tcW w:w="7020" w:type="dxa"/>
            <w:shd w:val="clear" w:color="auto" w:fill="auto"/>
          </w:tcPr>
          <w:p w:rsidR="007B09D0" w:rsidRPr="000E056B" w:rsidRDefault="007B09D0" w:rsidP="001347C3">
            <w:pPr>
              <w:jc w:val="both"/>
            </w:pPr>
            <w:r w:rsidRPr="000E056B">
              <w:rPr>
                <w:b/>
                <w:sz w:val="22"/>
                <w:szCs w:val="22"/>
              </w:rPr>
              <w:t>Правление</w:t>
            </w:r>
          </w:p>
        </w:tc>
      </w:tr>
      <w:tr w:rsidR="001347C3" w:rsidRPr="000E056B" w:rsidTr="001347C3">
        <w:tc>
          <w:tcPr>
            <w:tcW w:w="2700" w:type="dxa"/>
            <w:shd w:val="clear" w:color="auto" w:fill="auto"/>
          </w:tcPr>
          <w:p w:rsidR="007B09D0" w:rsidRPr="000E056B" w:rsidRDefault="007B09D0" w:rsidP="001347C3">
            <w:pPr>
              <w:jc w:val="both"/>
            </w:pPr>
            <w:r w:rsidRPr="000E056B">
              <w:rPr>
                <w:sz w:val="22"/>
                <w:szCs w:val="22"/>
              </w:rPr>
              <w:t>Фамилия, имя, отчество:</w:t>
            </w:r>
          </w:p>
        </w:tc>
        <w:tc>
          <w:tcPr>
            <w:tcW w:w="7020" w:type="dxa"/>
            <w:shd w:val="clear" w:color="auto" w:fill="auto"/>
          </w:tcPr>
          <w:p w:rsidR="007B09D0" w:rsidRPr="000E056B" w:rsidRDefault="007B09D0" w:rsidP="001347C3">
            <w:pPr>
              <w:jc w:val="both"/>
            </w:pPr>
            <w:r w:rsidRPr="000E056B">
              <w:rPr>
                <w:sz w:val="22"/>
                <w:szCs w:val="22"/>
              </w:rPr>
              <w:t>Москвичева Ольга Витальевна</w:t>
            </w:r>
          </w:p>
        </w:tc>
      </w:tr>
      <w:tr w:rsidR="001347C3" w:rsidRPr="000E056B" w:rsidTr="001347C3">
        <w:tc>
          <w:tcPr>
            <w:tcW w:w="2700" w:type="dxa"/>
            <w:shd w:val="clear" w:color="auto" w:fill="auto"/>
          </w:tcPr>
          <w:p w:rsidR="007B09D0" w:rsidRPr="000E056B" w:rsidRDefault="007B09D0" w:rsidP="001347C3">
            <w:pPr>
              <w:jc w:val="both"/>
            </w:pPr>
            <w:r w:rsidRPr="000E056B">
              <w:rPr>
                <w:sz w:val="22"/>
                <w:szCs w:val="22"/>
              </w:rPr>
              <w:t>Год рождения:</w:t>
            </w:r>
          </w:p>
        </w:tc>
        <w:tc>
          <w:tcPr>
            <w:tcW w:w="7020" w:type="dxa"/>
            <w:shd w:val="clear" w:color="auto" w:fill="auto"/>
          </w:tcPr>
          <w:p w:rsidR="007B09D0" w:rsidRPr="000E056B" w:rsidRDefault="007B09D0" w:rsidP="001347C3">
            <w:pPr>
              <w:pStyle w:val="em-4"/>
              <w:autoSpaceDE w:val="0"/>
              <w:autoSpaceDN w:val="0"/>
              <w:adjustRightInd w:val="0"/>
              <w:ind w:firstLine="0"/>
            </w:pPr>
            <w:r w:rsidRPr="000E056B">
              <w:t>1972</w:t>
            </w:r>
          </w:p>
        </w:tc>
      </w:tr>
      <w:tr w:rsidR="007B09D0" w:rsidRPr="000E056B" w:rsidTr="001347C3">
        <w:tc>
          <w:tcPr>
            <w:tcW w:w="2700" w:type="dxa"/>
            <w:shd w:val="clear" w:color="auto" w:fill="auto"/>
          </w:tcPr>
          <w:p w:rsidR="007B09D0" w:rsidRPr="000E056B" w:rsidRDefault="007B09D0" w:rsidP="001347C3">
            <w:pPr>
              <w:jc w:val="both"/>
            </w:pPr>
            <w:r w:rsidRPr="000E056B">
              <w:rPr>
                <w:sz w:val="22"/>
                <w:szCs w:val="22"/>
              </w:rPr>
              <w:t>Сведения об образовании:</w:t>
            </w:r>
          </w:p>
        </w:tc>
        <w:tc>
          <w:tcPr>
            <w:tcW w:w="7020" w:type="dxa"/>
            <w:shd w:val="clear" w:color="auto" w:fill="auto"/>
          </w:tcPr>
          <w:p w:rsidR="007B09D0" w:rsidRPr="000E056B" w:rsidRDefault="007B09D0" w:rsidP="001347C3">
            <w:pPr>
              <w:pStyle w:val="em-4"/>
              <w:autoSpaceDE w:val="0"/>
              <w:autoSpaceDN w:val="0"/>
              <w:adjustRightInd w:val="0"/>
              <w:ind w:firstLine="0"/>
            </w:pPr>
            <w:r w:rsidRPr="000E056B">
              <w:t xml:space="preserve">высшее, Марийский политехнический институт им. А.М. Горького по специальности «Бухгалтерский учет, контроль и анализ хозяйственной деятельности» (квалификация – Экономист, </w:t>
            </w:r>
            <w:smartTag w:uri="urn:schemas-microsoft-com:office:smarttags" w:element="metricconverter">
              <w:smartTagPr>
                <w:attr w:name="ProductID" w:val="1994 г"/>
              </w:smartTagPr>
              <w:r w:rsidRPr="000E056B">
                <w:t>1994 г</w:t>
              </w:r>
            </w:smartTag>
            <w:r w:rsidRPr="000E056B">
              <w:t>.)</w:t>
            </w:r>
          </w:p>
        </w:tc>
      </w:tr>
    </w:tbl>
    <w:p w:rsidR="007B09D0" w:rsidRPr="000E056B" w:rsidRDefault="007B09D0" w:rsidP="007B09D0">
      <w:pPr>
        <w:ind w:firstLine="567"/>
        <w:jc w:val="both"/>
        <w:rPr>
          <w:sz w:val="22"/>
          <w:szCs w:val="22"/>
        </w:rPr>
      </w:pPr>
    </w:p>
    <w:p w:rsidR="007B09D0" w:rsidRPr="000E056B" w:rsidRDefault="007B09D0" w:rsidP="007B09D0">
      <w:pPr>
        <w:ind w:firstLine="567"/>
        <w:jc w:val="both"/>
        <w:rPr>
          <w:b/>
          <w:sz w:val="22"/>
          <w:szCs w:val="22"/>
        </w:rPr>
      </w:pPr>
      <w:r w:rsidRPr="000E056B">
        <w:rPr>
          <w:b/>
          <w:sz w:val="22"/>
          <w:szCs w:val="22"/>
        </w:rPr>
        <w:t>Должности, занимаемые в кредитной организации - эмитенте и других организациях, за последние пять лет и в настоящее время в хронологическом порядке, в том числе по совместительству:</w:t>
      </w:r>
    </w:p>
    <w:tbl>
      <w:tblPr>
        <w:tblW w:w="10222" w:type="dxa"/>
        <w:tblInd w:w="-34" w:type="dxa"/>
        <w:tblLook w:val="0000" w:firstRow="0" w:lastRow="0" w:firstColumn="0" w:lastColumn="0" w:noHBand="0" w:noVBand="0"/>
      </w:tblPr>
      <w:tblGrid>
        <w:gridCol w:w="1620"/>
        <w:gridCol w:w="1680"/>
        <w:gridCol w:w="3000"/>
        <w:gridCol w:w="3922"/>
      </w:tblGrid>
      <w:tr w:rsidR="001347C3" w:rsidRPr="000E056B" w:rsidTr="001347C3">
        <w:trPr>
          <w:trHeight w:val="390"/>
        </w:trPr>
        <w:tc>
          <w:tcPr>
            <w:tcW w:w="1620" w:type="dxa"/>
            <w:tcBorders>
              <w:top w:val="single" w:sz="4" w:space="0" w:color="auto"/>
              <w:left w:val="single" w:sz="4" w:space="0" w:color="auto"/>
              <w:bottom w:val="single" w:sz="4" w:space="0" w:color="auto"/>
              <w:right w:val="single" w:sz="4" w:space="0" w:color="auto"/>
            </w:tcBorders>
            <w:vAlign w:val="center"/>
          </w:tcPr>
          <w:p w:rsidR="007B09D0" w:rsidRPr="000E056B" w:rsidRDefault="007B09D0" w:rsidP="001347C3">
            <w:pPr>
              <w:jc w:val="center"/>
            </w:pPr>
            <w:r w:rsidRPr="000E056B">
              <w:rPr>
                <w:sz w:val="22"/>
                <w:szCs w:val="22"/>
              </w:rPr>
              <w:t>Дата вступления в (назначения на) должность</w:t>
            </w:r>
          </w:p>
        </w:tc>
        <w:tc>
          <w:tcPr>
            <w:tcW w:w="1680" w:type="dxa"/>
            <w:tcBorders>
              <w:top w:val="single" w:sz="4" w:space="0" w:color="auto"/>
              <w:left w:val="nil"/>
              <w:bottom w:val="single" w:sz="4" w:space="0" w:color="auto"/>
              <w:right w:val="single" w:sz="4" w:space="0" w:color="auto"/>
            </w:tcBorders>
            <w:vAlign w:val="center"/>
          </w:tcPr>
          <w:p w:rsidR="007B09D0" w:rsidRPr="000E056B" w:rsidRDefault="007B09D0" w:rsidP="001347C3">
            <w:pPr>
              <w:jc w:val="center"/>
            </w:pPr>
            <w:r w:rsidRPr="000E056B">
              <w:rPr>
                <w:sz w:val="22"/>
                <w:szCs w:val="22"/>
              </w:rPr>
              <w:t>Дата завершения работы в должности</w:t>
            </w:r>
          </w:p>
        </w:tc>
        <w:tc>
          <w:tcPr>
            <w:tcW w:w="3000" w:type="dxa"/>
            <w:tcBorders>
              <w:top w:val="single" w:sz="4" w:space="0" w:color="auto"/>
              <w:left w:val="nil"/>
              <w:bottom w:val="single" w:sz="4" w:space="0" w:color="auto"/>
              <w:right w:val="single" w:sz="4" w:space="0" w:color="auto"/>
            </w:tcBorders>
            <w:vAlign w:val="center"/>
          </w:tcPr>
          <w:p w:rsidR="007B09D0" w:rsidRPr="000E056B" w:rsidRDefault="007B09D0" w:rsidP="001347C3">
            <w:pPr>
              <w:jc w:val="center"/>
            </w:pPr>
            <w:r w:rsidRPr="000E056B">
              <w:rPr>
                <w:sz w:val="22"/>
                <w:szCs w:val="22"/>
              </w:rPr>
              <w:t>Наименование должности</w:t>
            </w:r>
          </w:p>
        </w:tc>
        <w:tc>
          <w:tcPr>
            <w:tcW w:w="3922" w:type="dxa"/>
            <w:tcBorders>
              <w:top w:val="single" w:sz="4" w:space="0" w:color="auto"/>
              <w:left w:val="nil"/>
              <w:bottom w:val="single" w:sz="4" w:space="0" w:color="auto"/>
              <w:right w:val="single" w:sz="4" w:space="0" w:color="auto"/>
            </w:tcBorders>
            <w:vAlign w:val="center"/>
          </w:tcPr>
          <w:p w:rsidR="007B09D0" w:rsidRPr="000E056B" w:rsidRDefault="007B09D0" w:rsidP="001347C3">
            <w:pPr>
              <w:jc w:val="center"/>
            </w:pPr>
            <w:r w:rsidRPr="000E056B">
              <w:rPr>
                <w:sz w:val="22"/>
                <w:szCs w:val="22"/>
              </w:rPr>
              <w:t>Полное фирменное наименование организации</w:t>
            </w:r>
          </w:p>
        </w:tc>
      </w:tr>
      <w:tr w:rsidR="001347C3" w:rsidRPr="000E056B" w:rsidTr="001347C3">
        <w:trPr>
          <w:trHeight w:val="300"/>
        </w:trPr>
        <w:tc>
          <w:tcPr>
            <w:tcW w:w="1620" w:type="dxa"/>
            <w:tcBorders>
              <w:top w:val="nil"/>
              <w:left w:val="single" w:sz="4" w:space="0" w:color="auto"/>
              <w:bottom w:val="single" w:sz="4" w:space="0" w:color="auto"/>
              <w:right w:val="single" w:sz="4" w:space="0" w:color="auto"/>
            </w:tcBorders>
            <w:vAlign w:val="center"/>
          </w:tcPr>
          <w:p w:rsidR="007B09D0" w:rsidRPr="000E056B" w:rsidRDefault="007B09D0" w:rsidP="001347C3">
            <w:pPr>
              <w:jc w:val="center"/>
            </w:pPr>
            <w:r w:rsidRPr="000E056B">
              <w:rPr>
                <w:sz w:val="22"/>
                <w:szCs w:val="22"/>
              </w:rPr>
              <w:t>1</w:t>
            </w:r>
          </w:p>
        </w:tc>
        <w:tc>
          <w:tcPr>
            <w:tcW w:w="1680" w:type="dxa"/>
            <w:tcBorders>
              <w:top w:val="single" w:sz="4" w:space="0" w:color="auto"/>
              <w:left w:val="nil"/>
              <w:bottom w:val="single" w:sz="4" w:space="0" w:color="auto"/>
              <w:right w:val="single" w:sz="4" w:space="0" w:color="auto"/>
            </w:tcBorders>
            <w:vAlign w:val="center"/>
          </w:tcPr>
          <w:p w:rsidR="007B09D0" w:rsidRPr="000E056B" w:rsidRDefault="007B09D0" w:rsidP="001347C3">
            <w:pPr>
              <w:jc w:val="center"/>
            </w:pPr>
            <w:r w:rsidRPr="000E056B">
              <w:rPr>
                <w:sz w:val="22"/>
                <w:szCs w:val="22"/>
              </w:rPr>
              <w:t>2</w:t>
            </w:r>
          </w:p>
        </w:tc>
        <w:tc>
          <w:tcPr>
            <w:tcW w:w="3000" w:type="dxa"/>
            <w:tcBorders>
              <w:top w:val="single" w:sz="4" w:space="0" w:color="auto"/>
              <w:left w:val="nil"/>
              <w:bottom w:val="single" w:sz="4" w:space="0" w:color="auto"/>
              <w:right w:val="single" w:sz="4" w:space="0" w:color="auto"/>
            </w:tcBorders>
            <w:vAlign w:val="center"/>
          </w:tcPr>
          <w:p w:rsidR="007B09D0" w:rsidRPr="000E056B" w:rsidRDefault="007B09D0" w:rsidP="001347C3">
            <w:pPr>
              <w:jc w:val="center"/>
            </w:pPr>
            <w:r w:rsidRPr="000E056B">
              <w:rPr>
                <w:sz w:val="22"/>
                <w:szCs w:val="22"/>
              </w:rPr>
              <w:t>3</w:t>
            </w:r>
          </w:p>
        </w:tc>
        <w:tc>
          <w:tcPr>
            <w:tcW w:w="3922" w:type="dxa"/>
            <w:tcBorders>
              <w:top w:val="single" w:sz="4" w:space="0" w:color="auto"/>
              <w:left w:val="nil"/>
              <w:bottom w:val="single" w:sz="4" w:space="0" w:color="auto"/>
              <w:right w:val="single" w:sz="4" w:space="0" w:color="auto"/>
            </w:tcBorders>
            <w:vAlign w:val="center"/>
          </w:tcPr>
          <w:p w:rsidR="007B09D0" w:rsidRPr="000E056B" w:rsidRDefault="007B09D0" w:rsidP="001347C3">
            <w:pPr>
              <w:jc w:val="center"/>
            </w:pPr>
            <w:r w:rsidRPr="000E056B">
              <w:rPr>
                <w:sz w:val="22"/>
                <w:szCs w:val="22"/>
              </w:rPr>
              <w:t>4</w:t>
            </w:r>
          </w:p>
        </w:tc>
      </w:tr>
      <w:tr w:rsidR="001347C3" w:rsidRPr="000E056B" w:rsidTr="001347C3">
        <w:trPr>
          <w:trHeight w:val="300"/>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0E056B" w:rsidRDefault="007B09D0" w:rsidP="001347C3">
            <w:pPr>
              <w:jc w:val="center"/>
            </w:pPr>
            <w:r w:rsidRPr="000E056B">
              <w:rPr>
                <w:sz w:val="22"/>
                <w:szCs w:val="22"/>
              </w:rPr>
              <w:t>02.09.2003</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0E056B" w:rsidRDefault="007B09D0" w:rsidP="001347C3">
            <w:pPr>
              <w:jc w:val="center"/>
            </w:pPr>
            <w:r w:rsidRPr="000E056B">
              <w:rPr>
                <w:sz w:val="22"/>
                <w:szCs w:val="22"/>
              </w:rPr>
              <w:t>по настоящее время</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0E056B" w:rsidRDefault="007B09D0" w:rsidP="001347C3">
            <w:pPr>
              <w:jc w:val="center"/>
            </w:pPr>
            <w:r w:rsidRPr="000E056B">
              <w:rPr>
                <w:sz w:val="22"/>
                <w:szCs w:val="22"/>
              </w:rPr>
              <w:t>Член Правления</w:t>
            </w:r>
          </w:p>
        </w:tc>
        <w:tc>
          <w:tcPr>
            <w:tcW w:w="3922"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0E056B" w:rsidRDefault="007B09D0" w:rsidP="001347C3">
            <w:pPr>
              <w:jc w:val="center"/>
            </w:pPr>
            <w:r w:rsidRPr="000E056B">
              <w:rPr>
                <w:sz w:val="22"/>
                <w:szCs w:val="22"/>
              </w:rPr>
              <w:t>Банк «Йошкар-Ола» (публичное акционерное общество)</w:t>
            </w:r>
          </w:p>
        </w:tc>
      </w:tr>
      <w:tr w:rsidR="001347C3" w:rsidRPr="000E056B" w:rsidTr="001347C3">
        <w:trPr>
          <w:trHeight w:val="300"/>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0E056B" w:rsidRDefault="007B09D0" w:rsidP="001347C3">
            <w:pPr>
              <w:jc w:val="center"/>
            </w:pPr>
            <w:r w:rsidRPr="000E056B">
              <w:rPr>
                <w:sz w:val="22"/>
                <w:szCs w:val="22"/>
              </w:rPr>
              <w:t>25.07.2003</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0E056B" w:rsidRDefault="007B09D0" w:rsidP="001347C3">
            <w:pPr>
              <w:jc w:val="center"/>
            </w:pPr>
            <w:r w:rsidRPr="000E056B">
              <w:rPr>
                <w:sz w:val="22"/>
                <w:szCs w:val="22"/>
              </w:rPr>
              <w:t>по настоящее время</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0E056B" w:rsidRDefault="007B09D0" w:rsidP="001347C3">
            <w:pPr>
              <w:jc w:val="center"/>
            </w:pPr>
            <w:r w:rsidRPr="000E056B">
              <w:rPr>
                <w:sz w:val="22"/>
                <w:szCs w:val="22"/>
              </w:rPr>
              <w:t>Главный бухгалтер</w:t>
            </w:r>
          </w:p>
        </w:tc>
        <w:tc>
          <w:tcPr>
            <w:tcW w:w="3922"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0E056B" w:rsidRDefault="007B09D0" w:rsidP="001347C3">
            <w:pPr>
              <w:jc w:val="center"/>
            </w:pPr>
            <w:r w:rsidRPr="000E056B">
              <w:rPr>
                <w:sz w:val="22"/>
                <w:szCs w:val="22"/>
              </w:rPr>
              <w:t>Банк «Йошкар-Ола» (публичное акционерное общество)</w:t>
            </w:r>
          </w:p>
        </w:tc>
      </w:tr>
    </w:tbl>
    <w:p w:rsidR="007B09D0" w:rsidRPr="000E056B" w:rsidRDefault="007B09D0" w:rsidP="007B09D0">
      <w:pPr>
        <w:ind w:firstLine="720"/>
        <w:jc w:val="both"/>
        <w:rPr>
          <w:sz w:val="22"/>
          <w:szCs w:val="22"/>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8"/>
        <w:gridCol w:w="540"/>
        <w:gridCol w:w="540"/>
      </w:tblGrid>
      <w:tr w:rsidR="001347C3" w:rsidRPr="000E056B" w:rsidTr="001347C3">
        <w:tc>
          <w:tcPr>
            <w:tcW w:w="9108" w:type="dxa"/>
            <w:shd w:val="clear" w:color="auto" w:fill="auto"/>
          </w:tcPr>
          <w:p w:rsidR="007B09D0" w:rsidRPr="000E056B" w:rsidRDefault="007B09D0" w:rsidP="001347C3">
            <w:pPr>
              <w:jc w:val="both"/>
            </w:pPr>
            <w:r w:rsidRPr="000E056B">
              <w:rPr>
                <w:sz w:val="22"/>
                <w:szCs w:val="22"/>
              </w:rPr>
              <w:t>Доля участия в уставном капитале кредитной организации - эмитента:</w:t>
            </w:r>
          </w:p>
        </w:tc>
        <w:tc>
          <w:tcPr>
            <w:tcW w:w="540" w:type="dxa"/>
            <w:shd w:val="clear" w:color="auto" w:fill="auto"/>
            <w:vAlign w:val="center"/>
          </w:tcPr>
          <w:p w:rsidR="007B09D0" w:rsidRPr="000E056B" w:rsidRDefault="007B09D0" w:rsidP="001347C3">
            <w:pPr>
              <w:jc w:val="center"/>
            </w:pPr>
            <w:r w:rsidRPr="000E056B">
              <w:rPr>
                <w:sz w:val="22"/>
                <w:szCs w:val="22"/>
              </w:rPr>
              <w:t>0</w:t>
            </w:r>
          </w:p>
        </w:tc>
        <w:tc>
          <w:tcPr>
            <w:tcW w:w="540" w:type="dxa"/>
            <w:shd w:val="clear" w:color="auto" w:fill="auto"/>
            <w:vAlign w:val="center"/>
          </w:tcPr>
          <w:p w:rsidR="007B09D0" w:rsidRPr="000E056B" w:rsidRDefault="007B09D0" w:rsidP="001347C3">
            <w:pPr>
              <w:jc w:val="center"/>
            </w:pPr>
            <w:r w:rsidRPr="000E056B">
              <w:rPr>
                <w:sz w:val="22"/>
                <w:szCs w:val="22"/>
              </w:rPr>
              <w:t>%</w:t>
            </w:r>
          </w:p>
        </w:tc>
      </w:tr>
      <w:tr w:rsidR="001347C3" w:rsidRPr="000E056B" w:rsidTr="001347C3">
        <w:tc>
          <w:tcPr>
            <w:tcW w:w="9108" w:type="dxa"/>
            <w:shd w:val="clear" w:color="auto" w:fill="auto"/>
          </w:tcPr>
          <w:p w:rsidR="007B09D0" w:rsidRPr="000E056B" w:rsidRDefault="007B09D0" w:rsidP="001347C3">
            <w:pPr>
              <w:jc w:val="both"/>
            </w:pPr>
            <w:r w:rsidRPr="000E056B">
              <w:rPr>
                <w:sz w:val="22"/>
                <w:szCs w:val="22"/>
              </w:rPr>
              <w:t>Доля принадлежащих обыкновенных акций кредитной организации - эмитента:</w:t>
            </w:r>
          </w:p>
        </w:tc>
        <w:tc>
          <w:tcPr>
            <w:tcW w:w="540" w:type="dxa"/>
            <w:shd w:val="clear" w:color="auto" w:fill="auto"/>
            <w:vAlign w:val="center"/>
          </w:tcPr>
          <w:p w:rsidR="007B09D0" w:rsidRPr="000E056B" w:rsidRDefault="007B09D0" w:rsidP="001347C3">
            <w:pPr>
              <w:jc w:val="center"/>
            </w:pPr>
            <w:r w:rsidRPr="000E056B">
              <w:rPr>
                <w:sz w:val="22"/>
                <w:szCs w:val="22"/>
              </w:rPr>
              <w:t>0</w:t>
            </w:r>
          </w:p>
        </w:tc>
        <w:tc>
          <w:tcPr>
            <w:tcW w:w="540" w:type="dxa"/>
            <w:shd w:val="clear" w:color="auto" w:fill="auto"/>
            <w:vAlign w:val="center"/>
          </w:tcPr>
          <w:p w:rsidR="007B09D0" w:rsidRPr="000E056B" w:rsidRDefault="007B09D0" w:rsidP="001347C3">
            <w:pPr>
              <w:jc w:val="center"/>
            </w:pPr>
            <w:r w:rsidRPr="000E056B">
              <w:rPr>
                <w:sz w:val="22"/>
                <w:szCs w:val="22"/>
              </w:rPr>
              <w:t>%</w:t>
            </w:r>
          </w:p>
        </w:tc>
      </w:tr>
      <w:tr w:rsidR="001347C3" w:rsidRPr="000E056B" w:rsidTr="001347C3">
        <w:tc>
          <w:tcPr>
            <w:tcW w:w="9108" w:type="dxa"/>
            <w:shd w:val="clear" w:color="auto" w:fill="auto"/>
          </w:tcPr>
          <w:p w:rsidR="007B09D0" w:rsidRPr="000E056B" w:rsidRDefault="007B09D0" w:rsidP="001347C3">
            <w:pPr>
              <w:jc w:val="both"/>
            </w:pPr>
            <w:r w:rsidRPr="000E056B">
              <w:rPr>
                <w:sz w:val="22"/>
                <w:szCs w:val="22"/>
              </w:rPr>
              <w:t>Количество акций кредитной организации - эмитента каждой категории (типа), которые могут быть приобретены в результате осуществления прав по принадлежащим опционам кредитной организации -эмитента:</w:t>
            </w:r>
          </w:p>
        </w:tc>
        <w:tc>
          <w:tcPr>
            <w:tcW w:w="540" w:type="dxa"/>
            <w:shd w:val="clear" w:color="auto" w:fill="auto"/>
            <w:vAlign w:val="center"/>
          </w:tcPr>
          <w:p w:rsidR="007B09D0" w:rsidRPr="000E056B" w:rsidRDefault="007B09D0" w:rsidP="001347C3">
            <w:pPr>
              <w:jc w:val="center"/>
            </w:pPr>
            <w:r w:rsidRPr="000E056B">
              <w:rPr>
                <w:sz w:val="22"/>
                <w:szCs w:val="22"/>
              </w:rPr>
              <w:t>0</w:t>
            </w:r>
          </w:p>
        </w:tc>
        <w:tc>
          <w:tcPr>
            <w:tcW w:w="540" w:type="dxa"/>
            <w:shd w:val="clear" w:color="auto" w:fill="auto"/>
            <w:vAlign w:val="center"/>
          </w:tcPr>
          <w:p w:rsidR="007B09D0" w:rsidRPr="000E056B" w:rsidRDefault="007B09D0" w:rsidP="001347C3">
            <w:pPr>
              <w:jc w:val="center"/>
            </w:pPr>
            <w:r w:rsidRPr="000E056B">
              <w:rPr>
                <w:sz w:val="22"/>
                <w:szCs w:val="22"/>
              </w:rPr>
              <w:t>шт.</w:t>
            </w:r>
          </w:p>
        </w:tc>
      </w:tr>
      <w:tr w:rsidR="001347C3" w:rsidRPr="000E056B" w:rsidTr="001347C3">
        <w:tc>
          <w:tcPr>
            <w:tcW w:w="9108" w:type="dxa"/>
            <w:shd w:val="clear" w:color="auto" w:fill="auto"/>
          </w:tcPr>
          <w:p w:rsidR="007B09D0" w:rsidRPr="000E056B" w:rsidRDefault="007B09D0" w:rsidP="001347C3">
            <w:pPr>
              <w:jc w:val="both"/>
            </w:pPr>
            <w:r w:rsidRPr="000E056B">
              <w:rPr>
                <w:sz w:val="22"/>
                <w:szCs w:val="22"/>
              </w:rPr>
              <w:t>Доля участия в уставном капитале дочерних и зависимых обществ кредитной организации - эмитента:</w:t>
            </w:r>
          </w:p>
        </w:tc>
        <w:tc>
          <w:tcPr>
            <w:tcW w:w="540" w:type="dxa"/>
            <w:shd w:val="clear" w:color="auto" w:fill="auto"/>
            <w:vAlign w:val="center"/>
          </w:tcPr>
          <w:p w:rsidR="007B09D0" w:rsidRPr="000E056B" w:rsidRDefault="007B09D0" w:rsidP="001347C3">
            <w:pPr>
              <w:jc w:val="center"/>
            </w:pPr>
            <w:r w:rsidRPr="000E056B">
              <w:rPr>
                <w:sz w:val="22"/>
                <w:szCs w:val="22"/>
              </w:rPr>
              <w:t>0</w:t>
            </w:r>
          </w:p>
        </w:tc>
        <w:tc>
          <w:tcPr>
            <w:tcW w:w="540" w:type="dxa"/>
            <w:shd w:val="clear" w:color="auto" w:fill="auto"/>
            <w:vAlign w:val="center"/>
          </w:tcPr>
          <w:p w:rsidR="007B09D0" w:rsidRPr="000E056B" w:rsidRDefault="007B09D0" w:rsidP="001347C3">
            <w:pPr>
              <w:jc w:val="center"/>
            </w:pPr>
            <w:r w:rsidRPr="000E056B">
              <w:rPr>
                <w:sz w:val="22"/>
                <w:szCs w:val="22"/>
              </w:rPr>
              <w:t>%</w:t>
            </w:r>
          </w:p>
        </w:tc>
      </w:tr>
      <w:tr w:rsidR="001347C3" w:rsidRPr="000E056B" w:rsidTr="001347C3">
        <w:tc>
          <w:tcPr>
            <w:tcW w:w="9108" w:type="dxa"/>
            <w:shd w:val="clear" w:color="auto" w:fill="auto"/>
          </w:tcPr>
          <w:p w:rsidR="007B09D0" w:rsidRPr="000E056B" w:rsidRDefault="007B09D0" w:rsidP="001347C3">
            <w:pPr>
              <w:jc w:val="both"/>
            </w:pPr>
            <w:r w:rsidRPr="000E056B">
              <w:rPr>
                <w:sz w:val="22"/>
                <w:szCs w:val="22"/>
              </w:rPr>
              <w:t>Доля принадлежащих обыкновенных акций дочернего или зависимого общества кредитной организации - эмитента:</w:t>
            </w:r>
          </w:p>
        </w:tc>
        <w:tc>
          <w:tcPr>
            <w:tcW w:w="540" w:type="dxa"/>
            <w:shd w:val="clear" w:color="auto" w:fill="auto"/>
            <w:vAlign w:val="center"/>
          </w:tcPr>
          <w:p w:rsidR="007B09D0" w:rsidRPr="000E056B" w:rsidRDefault="007B09D0" w:rsidP="001347C3">
            <w:pPr>
              <w:jc w:val="center"/>
            </w:pPr>
            <w:r w:rsidRPr="000E056B">
              <w:rPr>
                <w:sz w:val="22"/>
                <w:szCs w:val="22"/>
              </w:rPr>
              <w:t>0</w:t>
            </w:r>
          </w:p>
        </w:tc>
        <w:tc>
          <w:tcPr>
            <w:tcW w:w="540" w:type="dxa"/>
            <w:shd w:val="clear" w:color="auto" w:fill="auto"/>
            <w:vAlign w:val="center"/>
          </w:tcPr>
          <w:p w:rsidR="007B09D0" w:rsidRPr="000E056B" w:rsidRDefault="007B09D0" w:rsidP="001347C3">
            <w:pPr>
              <w:jc w:val="center"/>
            </w:pPr>
            <w:r w:rsidRPr="000E056B">
              <w:rPr>
                <w:sz w:val="22"/>
                <w:szCs w:val="22"/>
              </w:rPr>
              <w:t>%</w:t>
            </w:r>
          </w:p>
        </w:tc>
      </w:tr>
      <w:tr w:rsidR="007B09D0" w:rsidRPr="000E056B" w:rsidTr="001347C3">
        <w:tc>
          <w:tcPr>
            <w:tcW w:w="9108" w:type="dxa"/>
            <w:shd w:val="clear" w:color="auto" w:fill="auto"/>
          </w:tcPr>
          <w:p w:rsidR="007B09D0" w:rsidRPr="000E056B" w:rsidRDefault="007B09D0" w:rsidP="001347C3">
            <w:pPr>
              <w:jc w:val="both"/>
            </w:pPr>
            <w:r w:rsidRPr="000E056B">
              <w:rPr>
                <w:sz w:val="22"/>
                <w:szCs w:val="22"/>
              </w:rPr>
              <w:t>Количество акций дочернего или зависимого общества эмитента каждой категории (типа), которые могут быть приобретены в результате осуществления прав по принадлежащим опционам дочернего или зависимого общества кредитной организации - эмитента:</w:t>
            </w:r>
          </w:p>
        </w:tc>
        <w:tc>
          <w:tcPr>
            <w:tcW w:w="540" w:type="dxa"/>
            <w:shd w:val="clear" w:color="auto" w:fill="auto"/>
            <w:vAlign w:val="center"/>
          </w:tcPr>
          <w:p w:rsidR="007B09D0" w:rsidRPr="000E056B" w:rsidRDefault="007B09D0" w:rsidP="001347C3">
            <w:pPr>
              <w:jc w:val="center"/>
            </w:pPr>
            <w:r w:rsidRPr="000E056B">
              <w:rPr>
                <w:sz w:val="22"/>
                <w:szCs w:val="22"/>
              </w:rPr>
              <w:t>0</w:t>
            </w:r>
          </w:p>
        </w:tc>
        <w:tc>
          <w:tcPr>
            <w:tcW w:w="540" w:type="dxa"/>
            <w:shd w:val="clear" w:color="auto" w:fill="auto"/>
            <w:vAlign w:val="center"/>
          </w:tcPr>
          <w:p w:rsidR="007B09D0" w:rsidRPr="000E056B" w:rsidRDefault="007B09D0" w:rsidP="001347C3">
            <w:pPr>
              <w:jc w:val="center"/>
            </w:pPr>
            <w:r w:rsidRPr="000E056B">
              <w:rPr>
                <w:sz w:val="22"/>
                <w:szCs w:val="22"/>
              </w:rPr>
              <w:t>шт.</w:t>
            </w:r>
          </w:p>
        </w:tc>
      </w:tr>
    </w:tbl>
    <w:p w:rsidR="007B09D0" w:rsidRPr="000E056B" w:rsidRDefault="007B09D0" w:rsidP="007B09D0">
      <w:pPr>
        <w:ind w:firstLine="567"/>
        <w:jc w:val="both"/>
        <w:rPr>
          <w:sz w:val="22"/>
          <w:szCs w:val="22"/>
        </w:rPr>
      </w:pPr>
    </w:p>
    <w:p w:rsidR="007B09D0" w:rsidRPr="000E056B" w:rsidRDefault="007B09D0" w:rsidP="007B09D0">
      <w:pPr>
        <w:ind w:firstLine="567"/>
        <w:jc w:val="both"/>
        <w:rPr>
          <w:b/>
          <w:sz w:val="22"/>
          <w:szCs w:val="22"/>
        </w:rPr>
      </w:pPr>
      <w:r w:rsidRPr="000E056B">
        <w:rPr>
          <w:b/>
          <w:sz w:val="22"/>
          <w:szCs w:val="22"/>
        </w:rPr>
        <w:t>Характер любых родственных связей с лицами, входящими в состав органов управления кредитной организации - эмитента и (или) органов контроля за финансово-хозяйственной деятельностью кредитной организации - эмитента:</w:t>
      </w:r>
    </w:p>
    <w:p w:rsidR="007B09D0" w:rsidRPr="000E056B" w:rsidRDefault="007B09D0" w:rsidP="007B09D0">
      <w:pPr>
        <w:ind w:firstLine="567"/>
        <w:jc w:val="both"/>
        <w:rPr>
          <w:sz w:val="22"/>
          <w:szCs w:val="22"/>
        </w:rPr>
      </w:pPr>
      <w:r w:rsidRPr="000E056B">
        <w:rPr>
          <w:sz w:val="22"/>
          <w:szCs w:val="22"/>
        </w:rPr>
        <w:t>родственных связей не имеет.</w:t>
      </w:r>
    </w:p>
    <w:p w:rsidR="007B09D0" w:rsidRPr="000E056B" w:rsidRDefault="007B09D0" w:rsidP="007B09D0">
      <w:pPr>
        <w:ind w:firstLine="567"/>
        <w:jc w:val="both"/>
        <w:rPr>
          <w:b/>
          <w:sz w:val="22"/>
          <w:szCs w:val="22"/>
        </w:rPr>
      </w:pPr>
      <w:r w:rsidRPr="000E056B">
        <w:rPr>
          <w:b/>
          <w:sz w:val="22"/>
          <w:szCs w:val="22"/>
        </w:rPr>
        <w:t>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(о наличии судимости) за преступления в сфере экономики и (или) за преступления против государственной власти:</w:t>
      </w:r>
    </w:p>
    <w:p w:rsidR="007B09D0" w:rsidRPr="000E056B" w:rsidRDefault="007B09D0" w:rsidP="007B09D0">
      <w:pPr>
        <w:ind w:firstLine="567"/>
        <w:jc w:val="both"/>
        <w:rPr>
          <w:sz w:val="22"/>
          <w:szCs w:val="22"/>
        </w:rPr>
      </w:pPr>
      <w:r w:rsidRPr="000E056B">
        <w:rPr>
          <w:sz w:val="22"/>
          <w:szCs w:val="22"/>
        </w:rPr>
        <w:t>к административной и уголовной ответственности не привлекался.</w:t>
      </w:r>
    </w:p>
    <w:p w:rsidR="007B09D0" w:rsidRPr="000E056B" w:rsidRDefault="007B09D0" w:rsidP="007B09D0">
      <w:pPr>
        <w:ind w:firstLine="567"/>
        <w:jc w:val="both"/>
        <w:rPr>
          <w:b/>
          <w:sz w:val="22"/>
          <w:szCs w:val="22"/>
        </w:rPr>
      </w:pPr>
      <w:r w:rsidRPr="000E056B">
        <w:rPr>
          <w:b/>
          <w:sz w:val="22"/>
          <w:szCs w:val="22"/>
        </w:rPr>
        <w:t>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w:t>
      </w:r>
    </w:p>
    <w:p w:rsidR="007B09D0" w:rsidRPr="000E056B" w:rsidRDefault="007B09D0" w:rsidP="007B09D0">
      <w:pPr>
        <w:ind w:firstLine="567"/>
        <w:jc w:val="both"/>
        <w:rPr>
          <w:sz w:val="22"/>
          <w:szCs w:val="22"/>
        </w:rPr>
      </w:pPr>
      <w:r w:rsidRPr="000E056B">
        <w:rPr>
          <w:sz w:val="22"/>
          <w:szCs w:val="22"/>
        </w:rPr>
        <w:t>в органах управления указанных организаций должностей не занимал.</w:t>
      </w:r>
    </w:p>
    <w:p w:rsidR="007B09D0" w:rsidRPr="000E056B" w:rsidRDefault="007B09D0" w:rsidP="007B09D0">
      <w:pPr>
        <w:ind w:firstLine="567"/>
        <w:jc w:val="both"/>
        <w:rPr>
          <w:sz w:val="22"/>
          <w:szCs w:val="22"/>
        </w:rPr>
      </w:pPr>
      <w:r w:rsidRPr="000E056B">
        <w:rPr>
          <w:sz w:val="22"/>
          <w:szCs w:val="22"/>
        </w:rPr>
        <w:t>4.</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2"/>
        <w:gridCol w:w="6978"/>
      </w:tblGrid>
      <w:tr w:rsidR="001347C3" w:rsidRPr="000E056B" w:rsidTr="001347C3">
        <w:tc>
          <w:tcPr>
            <w:tcW w:w="2700" w:type="dxa"/>
            <w:shd w:val="clear" w:color="auto" w:fill="auto"/>
          </w:tcPr>
          <w:p w:rsidR="007B09D0" w:rsidRPr="000E056B" w:rsidRDefault="007B09D0" w:rsidP="001347C3">
            <w:pPr>
              <w:jc w:val="both"/>
            </w:pPr>
            <w:r w:rsidRPr="000E056B">
              <w:rPr>
                <w:b/>
                <w:bCs/>
                <w:sz w:val="22"/>
                <w:szCs w:val="22"/>
              </w:rPr>
              <w:t>Персональный состав</w:t>
            </w:r>
          </w:p>
        </w:tc>
        <w:tc>
          <w:tcPr>
            <w:tcW w:w="7020" w:type="dxa"/>
            <w:shd w:val="clear" w:color="auto" w:fill="auto"/>
          </w:tcPr>
          <w:p w:rsidR="007B09D0" w:rsidRPr="000E056B" w:rsidRDefault="007B09D0" w:rsidP="001347C3">
            <w:pPr>
              <w:jc w:val="both"/>
            </w:pPr>
            <w:r w:rsidRPr="000E056B">
              <w:rPr>
                <w:b/>
                <w:sz w:val="22"/>
                <w:szCs w:val="22"/>
              </w:rPr>
              <w:t>Правление</w:t>
            </w:r>
          </w:p>
        </w:tc>
      </w:tr>
      <w:tr w:rsidR="001347C3" w:rsidRPr="000E056B" w:rsidTr="001347C3">
        <w:tc>
          <w:tcPr>
            <w:tcW w:w="2700" w:type="dxa"/>
            <w:shd w:val="clear" w:color="auto" w:fill="auto"/>
          </w:tcPr>
          <w:p w:rsidR="007B09D0" w:rsidRPr="000E056B" w:rsidRDefault="007B09D0" w:rsidP="001347C3">
            <w:pPr>
              <w:jc w:val="both"/>
            </w:pPr>
            <w:r w:rsidRPr="000E056B">
              <w:rPr>
                <w:sz w:val="22"/>
                <w:szCs w:val="22"/>
              </w:rPr>
              <w:t>Фамилия, имя, отчество:</w:t>
            </w:r>
          </w:p>
        </w:tc>
        <w:tc>
          <w:tcPr>
            <w:tcW w:w="7020" w:type="dxa"/>
            <w:shd w:val="clear" w:color="auto" w:fill="auto"/>
          </w:tcPr>
          <w:p w:rsidR="007B09D0" w:rsidRPr="000E056B" w:rsidRDefault="007B09D0" w:rsidP="001347C3">
            <w:pPr>
              <w:jc w:val="both"/>
            </w:pPr>
            <w:r w:rsidRPr="000E056B">
              <w:rPr>
                <w:sz w:val="22"/>
                <w:szCs w:val="22"/>
              </w:rPr>
              <w:t>Царегородцев Игорь Иванович</w:t>
            </w:r>
          </w:p>
        </w:tc>
      </w:tr>
      <w:tr w:rsidR="001347C3" w:rsidRPr="000E056B" w:rsidTr="001347C3">
        <w:tc>
          <w:tcPr>
            <w:tcW w:w="2700" w:type="dxa"/>
            <w:shd w:val="clear" w:color="auto" w:fill="auto"/>
          </w:tcPr>
          <w:p w:rsidR="007B09D0" w:rsidRPr="000E056B" w:rsidRDefault="007B09D0" w:rsidP="001347C3">
            <w:pPr>
              <w:jc w:val="both"/>
            </w:pPr>
            <w:r w:rsidRPr="000E056B">
              <w:rPr>
                <w:sz w:val="22"/>
                <w:szCs w:val="22"/>
              </w:rPr>
              <w:t>Год рождения:</w:t>
            </w:r>
          </w:p>
        </w:tc>
        <w:tc>
          <w:tcPr>
            <w:tcW w:w="7020" w:type="dxa"/>
            <w:shd w:val="clear" w:color="auto" w:fill="auto"/>
          </w:tcPr>
          <w:p w:rsidR="007B09D0" w:rsidRPr="000E056B" w:rsidRDefault="007B09D0" w:rsidP="001347C3">
            <w:pPr>
              <w:pStyle w:val="em-4"/>
              <w:autoSpaceDE w:val="0"/>
              <w:autoSpaceDN w:val="0"/>
              <w:adjustRightInd w:val="0"/>
              <w:ind w:firstLine="0"/>
            </w:pPr>
            <w:r w:rsidRPr="000E056B">
              <w:t>1968</w:t>
            </w:r>
          </w:p>
        </w:tc>
      </w:tr>
      <w:tr w:rsidR="007B09D0" w:rsidRPr="000E056B" w:rsidTr="001347C3">
        <w:tc>
          <w:tcPr>
            <w:tcW w:w="2700" w:type="dxa"/>
            <w:shd w:val="clear" w:color="auto" w:fill="auto"/>
          </w:tcPr>
          <w:p w:rsidR="007B09D0" w:rsidRPr="000E056B" w:rsidRDefault="007B09D0" w:rsidP="001347C3">
            <w:pPr>
              <w:jc w:val="both"/>
            </w:pPr>
            <w:r w:rsidRPr="000E056B">
              <w:rPr>
                <w:sz w:val="22"/>
                <w:szCs w:val="22"/>
              </w:rPr>
              <w:t>Сведения об образовании:</w:t>
            </w:r>
          </w:p>
        </w:tc>
        <w:tc>
          <w:tcPr>
            <w:tcW w:w="7020" w:type="dxa"/>
            <w:shd w:val="clear" w:color="auto" w:fill="auto"/>
          </w:tcPr>
          <w:p w:rsidR="007B09D0" w:rsidRPr="000E056B" w:rsidRDefault="007B09D0" w:rsidP="001347C3">
            <w:pPr>
              <w:pStyle w:val="em-4"/>
              <w:autoSpaceDE w:val="0"/>
              <w:autoSpaceDN w:val="0"/>
              <w:adjustRightInd w:val="0"/>
              <w:ind w:firstLine="0"/>
            </w:pPr>
            <w:r w:rsidRPr="000E056B">
              <w:t xml:space="preserve">высшее, Марийский государственный технический университет по специальности «Экономика и управление на предприятии» (квалификация – Экономист - менеджер, </w:t>
            </w:r>
            <w:smartTag w:uri="urn:schemas-microsoft-com:office:smarttags" w:element="metricconverter">
              <w:smartTagPr>
                <w:attr w:name="ProductID" w:val="1999 г"/>
              </w:smartTagPr>
              <w:r w:rsidRPr="000E056B">
                <w:t>1999 г</w:t>
              </w:r>
            </w:smartTag>
            <w:r w:rsidRPr="000E056B">
              <w:t>.)</w:t>
            </w:r>
          </w:p>
        </w:tc>
      </w:tr>
    </w:tbl>
    <w:p w:rsidR="007B09D0" w:rsidRPr="000E056B" w:rsidRDefault="007B09D0" w:rsidP="007B09D0">
      <w:pPr>
        <w:ind w:firstLine="567"/>
        <w:jc w:val="both"/>
        <w:rPr>
          <w:b/>
          <w:sz w:val="22"/>
          <w:szCs w:val="22"/>
        </w:rPr>
      </w:pPr>
      <w:r w:rsidRPr="000E056B">
        <w:rPr>
          <w:b/>
          <w:sz w:val="22"/>
          <w:szCs w:val="22"/>
        </w:rPr>
        <w:t>Должности, занимаемые в кредитной организации - эмитенте и других организациях, за последние пять лет и в настоящее время в хронологическом порядке, в том числе по совместительству:</w:t>
      </w:r>
    </w:p>
    <w:tbl>
      <w:tblPr>
        <w:tblW w:w="10222" w:type="dxa"/>
        <w:tblInd w:w="-34" w:type="dxa"/>
        <w:tblLook w:val="0000" w:firstRow="0" w:lastRow="0" w:firstColumn="0" w:lastColumn="0" w:noHBand="0" w:noVBand="0"/>
      </w:tblPr>
      <w:tblGrid>
        <w:gridCol w:w="1620"/>
        <w:gridCol w:w="1680"/>
        <w:gridCol w:w="3000"/>
        <w:gridCol w:w="3922"/>
      </w:tblGrid>
      <w:tr w:rsidR="001347C3" w:rsidRPr="000E056B" w:rsidTr="001347C3">
        <w:trPr>
          <w:trHeight w:val="390"/>
        </w:trPr>
        <w:tc>
          <w:tcPr>
            <w:tcW w:w="1620" w:type="dxa"/>
            <w:tcBorders>
              <w:top w:val="single" w:sz="4" w:space="0" w:color="auto"/>
              <w:left w:val="single" w:sz="4" w:space="0" w:color="auto"/>
              <w:bottom w:val="single" w:sz="4" w:space="0" w:color="auto"/>
              <w:right w:val="single" w:sz="4" w:space="0" w:color="auto"/>
            </w:tcBorders>
            <w:vAlign w:val="center"/>
          </w:tcPr>
          <w:p w:rsidR="007B09D0" w:rsidRPr="000E056B" w:rsidRDefault="007B09D0" w:rsidP="001347C3">
            <w:pPr>
              <w:jc w:val="center"/>
            </w:pPr>
            <w:r w:rsidRPr="000E056B">
              <w:rPr>
                <w:sz w:val="22"/>
                <w:szCs w:val="22"/>
              </w:rPr>
              <w:lastRenderedPageBreak/>
              <w:t>Дата вступления в (назначения на) должность</w:t>
            </w:r>
          </w:p>
        </w:tc>
        <w:tc>
          <w:tcPr>
            <w:tcW w:w="1680" w:type="dxa"/>
            <w:tcBorders>
              <w:top w:val="single" w:sz="4" w:space="0" w:color="auto"/>
              <w:left w:val="nil"/>
              <w:bottom w:val="single" w:sz="4" w:space="0" w:color="auto"/>
              <w:right w:val="single" w:sz="4" w:space="0" w:color="auto"/>
            </w:tcBorders>
            <w:vAlign w:val="center"/>
          </w:tcPr>
          <w:p w:rsidR="007B09D0" w:rsidRPr="000E056B" w:rsidRDefault="007B09D0" w:rsidP="001347C3">
            <w:pPr>
              <w:jc w:val="center"/>
            </w:pPr>
            <w:r w:rsidRPr="000E056B">
              <w:rPr>
                <w:sz w:val="22"/>
                <w:szCs w:val="22"/>
              </w:rPr>
              <w:t>Дата завершения работы в должности</w:t>
            </w:r>
          </w:p>
        </w:tc>
        <w:tc>
          <w:tcPr>
            <w:tcW w:w="3000" w:type="dxa"/>
            <w:tcBorders>
              <w:top w:val="single" w:sz="4" w:space="0" w:color="auto"/>
              <w:left w:val="nil"/>
              <w:bottom w:val="single" w:sz="4" w:space="0" w:color="auto"/>
              <w:right w:val="single" w:sz="4" w:space="0" w:color="auto"/>
            </w:tcBorders>
            <w:vAlign w:val="center"/>
          </w:tcPr>
          <w:p w:rsidR="007B09D0" w:rsidRPr="000E056B" w:rsidRDefault="007B09D0" w:rsidP="001347C3">
            <w:pPr>
              <w:jc w:val="center"/>
            </w:pPr>
            <w:r w:rsidRPr="000E056B">
              <w:rPr>
                <w:sz w:val="22"/>
                <w:szCs w:val="22"/>
              </w:rPr>
              <w:t>Наименование должности</w:t>
            </w:r>
          </w:p>
        </w:tc>
        <w:tc>
          <w:tcPr>
            <w:tcW w:w="3922" w:type="dxa"/>
            <w:tcBorders>
              <w:top w:val="single" w:sz="4" w:space="0" w:color="auto"/>
              <w:left w:val="nil"/>
              <w:bottom w:val="single" w:sz="4" w:space="0" w:color="auto"/>
              <w:right w:val="single" w:sz="4" w:space="0" w:color="auto"/>
            </w:tcBorders>
            <w:vAlign w:val="center"/>
          </w:tcPr>
          <w:p w:rsidR="007B09D0" w:rsidRPr="000E056B" w:rsidRDefault="007B09D0" w:rsidP="001347C3">
            <w:pPr>
              <w:jc w:val="center"/>
            </w:pPr>
            <w:r w:rsidRPr="000E056B">
              <w:rPr>
                <w:sz w:val="22"/>
                <w:szCs w:val="22"/>
              </w:rPr>
              <w:t>Полное фирменное наименование организации</w:t>
            </w:r>
          </w:p>
        </w:tc>
      </w:tr>
      <w:tr w:rsidR="001347C3" w:rsidRPr="000E056B" w:rsidTr="001347C3">
        <w:trPr>
          <w:trHeight w:val="300"/>
        </w:trPr>
        <w:tc>
          <w:tcPr>
            <w:tcW w:w="1620" w:type="dxa"/>
            <w:tcBorders>
              <w:top w:val="nil"/>
              <w:left w:val="single" w:sz="4" w:space="0" w:color="auto"/>
              <w:bottom w:val="single" w:sz="4" w:space="0" w:color="auto"/>
              <w:right w:val="single" w:sz="4" w:space="0" w:color="auto"/>
            </w:tcBorders>
            <w:vAlign w:val="center"/>
          </w:tcPr>
          <w:p w:rsidR="007B09D0" w:rsidRPr="000E056B" w:rsidRDefault="007B09D0" w:rsidP="001347C3">
            <w:pPr>
              <w:jc w:val="center"/>
            </w:pPr>
            <w:r w:rsidRPr="000E056B">
              <w:rPr>
                <w:sz w:val="22"/>
                <w:szCs w:val="22"/>
              </w:rPr>
              <w:t>1</w:t>
            </w:r>
          </w:p>
        </w:tc>
        <w:tc>
          <w:tcPr>
            <w:tcW w:w="1680" w:type="dxa"/>
            <w:tcBorders>
              <w:top w:val="single" w:sz="4" w:space="0" w:color="auto"/>
              <w:left w:val="nil"/>
              <w:bottom w:val="single" w:sz="4" w:space="0" w:color="auto"/>
              <w:right w:val="single" w:sz="4" w:space="0" w:color="auto"/>
            </w:tcBorders>
            <w:vAlign w:val="center"/>
          </w:tcPr>
          <w:p w:rsidR="007B09D0" w:rsidRPr="000E056B" w:rsidRDefault="007B09D0" w:rsidP="001347C3">
            <w:pPr>
              <w:jc w:val="center"/>
            </w:pPr>
            <w:r w:rsidRPr="000E056B">
              <w:rPr>
                <w:sz w:val="22"/>
                <w:szCs w:val="22"/>
              </w:rPr>
              <w:t>2</w:t>
            </w:r>
          </w:p>
        </w:tc>
        <w:tc>
          <w:tcPr>
            <w:tcW w:w="3000" w:type="dxa"/>
            <w:tcBorders>
              <w:top w:val="single" w:sz="4" w:space="0" w:color="auto"/>
              <w:left w:val="nil"/>
              <w:bottom w:val="single" w:sz="4" w:space="0" w:color="auto"/>
              <w:right w:val="single" w:sz="4" w:space="0" w:color="auto"/>
            </w:tcBorders>
            <w:vAlign w:val="center"/>
          </w:tcPr>
          <w:p w:rsidR="007B09D0" w:rsidRPr="000E056B" w:rsidRDefault="007B09D0" w:rsidP="001347C3">
            <w:pPr>
              <w:jc w:val="center"/>
            </w:pPr>
            <w:r w:rsidRPr="000E056B">
              <w:rPr>
                <w:sz w:val="22"/>
                <w:szCs w:val="22"/>
              </w:rPr>
              <w:t>3</w:t>
            </w:r>
          </w:p>
        </w:tc>
        <w:tc>
          <w:tcPr>
            <w:tcW w:w="3922" w:type="dxa"/>
            <w:tcBorders>
              <w:top w:val="single" w:sz="4" w:space="0" w:color="auto"/>
              <w:left w:val="nil"/>
              <w:bottom w:val="single" w:sz="4" w:space="0" w:color="auto"/>
              <w:right w:val="single" w:sz="4" w:space="0" w:color="auto"/>
            </w:tcBorders>
            <w:vAlign w:val="center"/>
          </w:tcPr>
          <w:p w:rsidR="007B09D0" w:rsidRPr="000E056B" w:rsidRDefault="007B09D0" w:rsidP="001347C3">
            <w:pPr>
              <w:jc w:val="center"/>
            </w:pPr>
            <w:r w:rsidRPr="000E056B">
              <w:rPr>
                <w:sz w:val="22"/>
                <w:szCs w:val="22"/>
              </w:rPr>
              <w:t>4</w:t>
            </w:r>
          </w:p>
        </w:tc>
      </w:tr>
      <w:tr w:rsidR="001347C3" w:rsidRPr="000E056B" w:rsidTr="001347C3">
        <w:trPr>
          <w:trHeight w:val="300"/>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0E056B" w:rsidRDefault="007B09D0" w:rsidP="001347C3">
            <w:pPr>
              <w:jc w:val="center"/>
            </w:pPr>
            <w:r w:rsidRPr="000E056B">
              <w:rPr>
                <w:sz w:val="22"/>
                <w:szCs w:val="22"/>
              </w:rPr>
              <w:t>26.05.2008</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0E056B" w:rsidRDefault="007B09D0" w:rsidP="001347C3">
            <w:pPr>
              <w:jc w:val="center"/>
            </w:pPr>
            <w:r w:rsidRPr="000E056B">
              <w:rPr>
                <w:sz w:val="22"/>
                <w:szCs w:val="22"/>
              </w:rPr>
              <w:t>по настоящее время</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0E056B" w:rsidRDefault="007B09D0" w:rsidP="001347C3">
            <w:pPr>
              <w:jc w:val="center"/>
            </w:pPr>
            <w:r w:rsidRPr="000E056B">
              <w:rPr>
                <w:sz w:val="22"/>
                <w:szCs w:val="22"/>
              </w:rPr>
              <w:t>Член Правления</w:t>
            </w:r>
          </w:p>
        </w:tc>
        <w:tc>
          <w:tcPr>
            <w:tcW w:w="3922"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0E056B" w:rsidRDefault="007B09D0" w:rsidP="001347C3">
            <w:pPr>
              <w:jc w:val="center"/>
            </w:pPr>
            <w:r w:rsidRPr="000E056B">
              <w:rPr>
                <w:sz w:val="22"/>
                <w:szCs w:val="22"/>
              </w:rPr>
              <w:t>Банк «Йошкар-Ола» (публичное акционерное общество)</w:t>
            </w:r>
          </w:p>
        </w:tc>
      </w:tr>
      <w:tr w:rsidR="001347C3" w:rsidRPr="000E056B" w:rsidTr="001347C3">
        <w:trPr>
          <w:trHeight w:val="300"/>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0E056B" w:rsidRDefault="007B09D0" w:rsidP="001347C3">
            <w:pPr>
              <w:jc w:val="center"/>
            </w:pPr>
            <w:r w:rsidRPr="000E056B">
              <w:rPr>
                <w:sz w:val="22"/>
                <w:szCs w:val="22"/>
              </w:rPr>
              <w:t>25.04.2008</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0E056B" w:rsidRDefault="007B09D0" w:rsidP="001347C3">
            <w:pPr>
              <w:jc w:val="center"/>
            </w:pPr>
            <w:r w:rsidRPr="000E056B">
              <w:rPr>
                <w:sz w:val="22"/>
                <w:szCs w:val="22"/>
              </w:rPr>
              <w:t>по настоящее время</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0E056B" w:rsidRDefault="007B09D0" w:rsidP="001347C3">
            <w:pPr>
              <w:jc w:val="center"/>
            </w:pPr>
            <w:r w:rsidRPr="000E056B">
              <w:rPr>
                <w:sz w:val="22"/>
                <w:szCs w:val="22"/>
              </w:rPr>
              <w:t>Начальник управления активно – пассивных операций</w:t>
            </w:r>
          </w:p>
        </w:tc>
        <w:tc>
          <w:tcPr>
            <w:tcW w:w="3922"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0E056B" w:rsidRDefault="007B09D0" w:rsidP="001347C3">
            <w:pPr>
              <w:jc w:val="center"/>
            </w:pPr>
            <w:r w:rsidRPr="000E056B">
              <w:rPr>
                <w:sz w:val="22"/>
                <w:szCs w:val="22"/>
              </w:rPr>
              <w:t>Банк «Йошкар-Ола» (публичное акционерное общество)</w:t>
            </w:r>
          </w:p>
        </w:tc>
      </w:tr>
    </w:tbl>
    <w:p w:rsidR="007B09D0" w:rsidRPr="000E056B" w:rsidRDefault="007B09D0" w:rsidP="007B09D0">
      <w:pPr>
        <w:ind w:firstLine="720"/>
        <w:jc w:val="both"/>
        <w:rPr>
          <w:sz w:val="22"/>
          <w:szCs w:val="22"/>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8"/>
        <w:gridCol w:w="540"/>
        <w:gridCol w:w="540"/>
      </w:tblGrid>
      <w:tr w:rsidR="001347C3" w:rsidRPr="000E056B" w:rsidTr="001347C3">
        <w:tc>
          <w:tcPr>
            <w:tcW w:w="9108" w:type="dxa"/>
            <w:shd w:val="clear" w:color="auto" w:fill="auto"/>
          </w:tcPr>
          <w:p w:rsidR="007B09D0" w:rsidRPr="000E056B" w:rsidRDefault="007B09D0" w:rsidP="001347C3">
            <w:pPr>
              <w:jc w:val="both"/>
            </w:pPr>
            <w:r w:rsidRPr="000E056B">
              <w:rPr>
                <w:sz w:val="22"/>
                <w:szCs w:val="22"/>
              </w:rPr>
              <w:t>Доля участия в уставном капитале кредитной организации - эмитента:</w:t>
            </w:r>
          </w:p>
        </w:tc>
        <w:tc>
          <w:tcPr>
            <w:tcW w:w="540" w:type="dxa"/>
            <w:shd w:val="clear" w:color="auto" w:fill="auto"/>
            <w:vAlign w:val="center"/>
          </w:tcPr>
          <w:p w:rsidR="007B09D0" w:rsidRPr="000E056B" w:rsidRDefault="007B09D0" w:rsidP="001347C3">
            <w:pPr>
              <w:jc w:val="center"/>
            </w:pPr>
            <w:r w:rsidRPr="000E056B">
              <w:rPr>
                <w:sz w:val="22"/>
                <w:szCs w:val="22"/>
              </w:rPr>
              <w:t>0</w:t>
            </w:r>
          </w:p>
        </w:tc>
        <w:tc>
          <w:tcPr>
            <w:tcW w:w="540" w:type="dxa"/>
            <w:shd w:val="clear" w:color="auto" w:fill="auto"/>
            <w:vAlign w:val="center"/>
          </w:tcPr>
          <w:p w:rsidR="007B09D0" w:rsidRPr="000E056B" w:rsidRDefault="007B09D0" w:rsidP="001347C3">
            <w:pPr>
              <w:jc w:val="center"/>
            </w:pPr>
            <w:r w:rsidRPr="000E056B">
              <w:rPr>
                <w:sz w:val="22"/>
                <w:szCs w:val="22"/>
              </w:rPr>
              <w:t>%</w:t>
            </w:r>
          </w:p>
        </w:tc>
      </w:tr>
      <w:tr w:rsidR="001347C3" w:rsidRPr="000E056B" w:rsidTr="001347C3">
        <w:tc>
          <w:tcPr>
            <w:tcW w:w="9108" w:type="dxa"/>
            <w:shd w:val="clear" w:color="auto" w:fill="auto"/>
          </w:tcPr>
          <w:p w:rsidR="007B09D0" w:rsidRPr="000E056B" w:rsidRDefault="007B09D0" w:rsidP="001347C3">
            <w:pPr>
              <w:jc w:val="both"/>
            </w:pPr>
            <w:r w:rsidRPr="000E056B">
              <w:rPr>
                <w:sz w:val="22"/>
                <w:szCs w:val="22"/>
              </w:rPr>
              <w:t>Доля принадлежащих обыкновенных акций кредитной организации - эмитента:</w:t>
            </w:r>
          </w:p>
        </w:tc>
        <w:tc>
          <w:tcPr>
            <w:tcW w:w="540" w:type="dxa"/>
            <w:shd w:val="clear" w:color="auto" w:fill="auto"/>
            <w:vAlign w:val="center"/>
          </w:tcPr>
          <w:p w:rsidR="007B09D0" w:rsidRPr="000E056B" w:rsidRDefault="007B09D0" w:rsidP="001347C3">
            <w:pPr>
              <w:jc w:val="center"/>
            </w:pPr>
            <w:r w:rsidRPr="000E056B">
              <w:rPr>
                <w:sz w:val="22"/>
                <w:szCs w:val="22"/>
              </w:rPr>
              <w:t>0</w:t>
            </w:r>
          </w:p>
        </w:tc>
        <w:tc>
          <w:tcPr>
            <w:tcW w:w="540" w:type="dxa"/>
            <w:shd w:val="clear" w:color="auto" w:fill="auto"/>
            <w:vAlign w:val="center"/>
          </w:tcPr>
          <w:p w:rsidR="007B09D0" w:rsidRPr="000E056B" w:rsidRDefault="007B09D0" w:rsidP="001347C3">
            <w:pPr>
              <w:jc w:val="center"/>
            </w:pPr>
            <w:r w:rsidRPr="000E056B">
              <w:rPr>
                <w:sz w:val="22"/>
                <w:szCs w:val="22"/>
              </w:rPr>
              <w:t>%</w:t>
            </w:r>
          </w:p>
        </w:tc>
      </w:tr>
      <w:tr w:rsidR="001347C3" w:rsidRPr="000E056B" w:rsidTr="001347C3">
        <w:tc>
          <w:tcPr>
            <w:tcW w:w="9108" w:type="dxa"/>
            <w:shd w:val="clear" w:color="auto" w:fill="auto"/>
          </w:tcPr>
          <w:p w:rsidR="007B09D0" w:rsidRPr="000E056B" w:rsidRDefault="007B09D0" w:rsidP="001347C3">
            <w:pPr>
              <w:jc w:val="both"/>
            </w:pPr>
            <w:r w:rsidRPr="000E056B">
              <w:rPr>
                <w:sz w:val="22"/>
                <w:szCs w:val="22"/>
              </w:rPr>
              <w:t>Количество акций кредитной организации - эмитента каждой категории (типа), которые могут быть приобретены в результате осуществления прав по принадлежащим опционам кредитной организации -эмитента:</w:t>
            </w:r>
          </w:p>
        </w:tc>
        <w:tc>
          <w:tcPr>
            <w:tcW w:w="540" w:type="dxa"/>
            <w:shd w:val="clear" w:color="auto" w:fill="auto"/>
            <w:vAlign w:val="center"/>
          </w:tcPr>
          <w:p w:rsidR="007B09D0" w:rsidRPr="000E056B" w:rsidRDefault="007B09D0" w:rsidP="001347C3">
            <w:pPr>
              <w:jc w:val="center"/>
            </w:pPr>
            <w:r w:rsidRPr="000E056B">
              <w:rPr>
                <w:sz w:val="22"/>
                <w:szCs w:val="22"/>
              </w:rPr>
              <w:t>0</w:t>
            </w:r>
          </w:p>
        </w:tc>
        <w:tc>
          <w:tcPr>
            <w:tcW w:w="540" w:type="dxa"/>
            <w:shd w:val="clear" w:color="auto" w:fill="auto"/>
            <w:vAlign w:val="center"/>
          </w:tcPr>
          <w:p w:rsidR="007B09D0" w:rsidRPr="000E056B" w:rsidRDefault="007B09D0" w:rsidP="001347C3">
            <w:pPr>
              <w:jc w:val="center"/>
            </w:pPr>
            <w:r w:rsidRPr="000E056B">
              <w:rPr>
                <w:sz w:val="22"/>
                <w:szCs w:val="22"/>
              </w:rPr>
              <w:t>шт.</w:t>
            </w:r>
          </w:p>
        </w:tc>
      </w:tr>
      <w:tr w:rsidR="001347C3" w:rsidRPr="000E056B" w:rsidTr="001347C3">
        <w:tc>
          <w:tcPr>
            <w:tcW w:w="9108" w:type="dxa"/>
            <w:shd w:val="clear" w:color="auto" w:fill="auto"/>
          </w:tcPr>
          <w:p w:rsidR="007B09D0" w:rsidRPr="000E056B" w:rsidRDefault="007B09D0" w:rsidP="001347C3">
            <w:pPr>
              <w:jc w:val="both"/>
            </w:pPr>
            <w:r w:rsidRPr="000E056B">
              <w:rPr>
                <w:sz w:val="22"/>
                <w:szCs w:val="22"/>
              </w:rPr>
              <w:t>Доля участия в уставном капитале дочерних и зависимых обществ кредитной организации - эмитента:</w:t>
            </w:r>
          </w:p>
        </w:tc>
        <w:tc>
          <w:tcPr>
            <w:tcW w:w="540" w:type="dxa"/>
            <w:shd w:val="clear" w:color="auto" w:fill="auto"/>
            <w:vAlign w:val="center"/>
          </w:tcPr>
          <w:p w:rsidR="007B09D0" w:rsidRPr="000E056B" w:rsidRDefault="007B09D0" w:rsidP="001347C3">
            <w:pPr>
              <w:jc w:val="center"/>
            </w:pPr>
            <w:r w:rsidRPr="000E056B">
              <w:rPr>
                <w:sz w:val="22"/>
                <w:szCs w:val="22"/>
              </w:rPr>
              <w:t>0</w:t>
            </w:r>
          </w:p>
        </w:tc>
        <w:tc>
          <w:tcPr>
            <w:tcW w:w="540" w:type="dxa"/>
            <w:shd w:val="clear" w:color="auto" w:fill="auto"/>
            <w:vAlign w:val="center"/>
          </w:tcPr>
          <w:p w:rsidR="007B09D0" w:rsidRPr="000E056B" w:rsidRDefault="007B09D0" w:rsidP="001347C3">
            <w:pPr>
              <w:jc w:val="center"/>
            </w:pPr>
            <w:r w:rsidRPr="000E056B">
              <w:rPr>
                <w:sz w:val="22"/>
                <w:szCs w:val="22"/>
              </w:rPr>
              <w:t>%</w:t>
            </w:r>
          </w:p>
        </w:tc>
      </w:tr>
      <w:tr w:rsidR="001347C3" w:rsidRPr="000E056B" w:rsidTr="001347C3">
        <w:tc>
          <w:tcPr>
            <w:tcW w:w="9108" w:type="dxa"/>
            <w:shd w:val="clear" w:color="auto" w:fill="auto"/>
          </w:tcPr>
          <w:p w:rsidR="007B09D0" w:rsidRPr="000E056B" w:rsidRDefault="007B09D0" w:rsidP="001347C3">
            <w:pPr>
              <w:jc w:val="both"/>
            </w:pPr>
            <w:r w:rsidRPr="000E056B">
              <w:rPr>
                <w:sz w:val="22"/>
                <w:szCs w:val="22"/>
              </w:rPr>
              <w:t>Доля принадлежащих обыкновенных акций дочернего или зависимого общества кредитной организации - эмитента:</w:t>
            </w:r>
          </w:p>
        </w:tc>
        <w:tc>
          <w:tcPr>
            <w:tcW w:w="540" w:type="dxa"/>
            <w:shd w:val="clear" w:color="auto" w:fill="auto"/>
            <w:vAlign w:val="center"/>
          </w:tcPr>
          <w:p w:rsidR="007B09D0" w:rsidRPr="000E056B" w:rsidRDefault="007B09D0" w:rsidP="001347C3">
            <w:pPr>
              <w:jc w:val="center"/>
            </w:pPr>
            <w:r w:rsidRPr="000E056B">
              <w:rPr>
                <w:sz w:val="22"/>
                <w:szCs w:val="22"/>
              </w:rPr>
              <w:t>0</w:t>
            </w:r>
          </w:p>
        </w:tc>
        <w:tc>
          <w:tcPr>
            <w:tcW w:w="540" w:type="dxa"/>
            <w:shd w:val="clear" w:color="auto" w:fill="auto"/>
            <w:vAlign w:val="center"/>
          </w:tcPr>
          <w:p w:rsidR="007B09D0" w:rsidRPr="000E056B" w:rsidRDefault="007B09D0" w:rsidP="001347C3">
            <w:pPr>
              <w:jc w:val="center"/>
            </w:pPr>
            <w:r w:rsidRPr="000E056B">
              <w:rPr>
                <w:sz w:val="22"/>
                <w:szCs w:val="22"/>
              </w:rPr>
              <w:t>%</w:t>
            </w:r>
          </w:p>
        </w:tc>
      </w:tr>
      <w:tr w:rsidR="007B09D0" w:rsidRPr="000E056B" w:rsidTr="001347C3">
        <w:tc>
          <w:tcPr>
            <w:tcW w:w="9108" w:type="dxa"/>
            <w:shd w:val="clear" w:color="auto" w:fill="auto"/>
          </w:tcPr>
          <w:p w:rsidR="007B09D0" w:rsidRPr="000E056B" w:rsidRDefault="007B09D0" w:rsidP="001347C3">
            <w:pPr>
              <w:jc w:val="both"/>
            </w:pPr>
            <w:r w:rsidRPr="000E056B">
              <w:rPr>
                <w:sz w:val="22"/>
                <w:szCs w:val="22"/>
              </w:rPr>
              <w:t>Количество акций дочернего или зависимого общества эмитента каждой категории (типа), которые могут быть приобретены в результате осуществления прав по принадлежащим опционам дочернего или зависимого общества кредитной организации - эмитента:</w:t>
            </w:r>
          </w:p>
        </w:tc>
        <w:tc>
          <w:tcPr>
            <w:tcW w:w="540" w:type="dxa"/>
            <w:shd w:val="clear" w:color="auto" w:fill="auto"/>
            <w:vAlign w:val="center"/>
          </w:tcPr>
          <w:p w:rsidR="007B09D0" w:rsidRPr="000E056B" w:rsidRDefault="007B09D0" w:rsidP="001347C3">
            <w:pPr>
              <w:jc w:val="center"/>
            </w:pPr>
            <w:r w:rsidRPr="000E056B">
              <w:rPr>
                <w:sz w:val="22"/>
                <w:szCs w:val="22"/>
              </w:rPr>
              <w:t>0</w:t>
            </w:r>
          </w:p>
        </w:tc>
        <w:tc>
          <w:tcPr>
            <w:tcW w:w="540" w:type="dxa"/>
            <w:shd w:val="clear" w:color="auto" w:fill="auto"/>
            <w:vAlign w:val="center"/>
          </w:tcPr>
          <w:p w:rsidR="007B09D0" w:rsidRPr="000E056B" w:rsidRDefault="007B09D0" w:rsidP="001347C3">
            <w:pPr>
              <w:jc w:val="center"/>
            </w:pPr>
            <w:r w:rsidRPr="000E056B">
              <w:rPr>
                <w:sz w:val="22"/>
                <w:szCs w:val="22"/>
              </w:rPr>
              <w:t>шт.</w:t>
            </w:r>
          </w:p>
        </w:tc>
      </w:tr>
    </w:tbl>
    <w:p w:rsidR="007B09D0" w:rsidRPr="000E056B" w:rsidRDefault="007B09D0" w:rsidP="007B09D0">
      <w:pPr>
        <w:ind w:firstLine="567"/>
        <w:jc w:val="both"/>
        <w:rPr>
          <w:b/>
          <w:sz w:val="22"/>
          <w:szCs w:val="22"/>
        </w:rPr>
      </w:pPr>
      <w:r w:rsidRPr="000E056B">
        <w:rPr>
          <w:b/>
          <w:sz w:val="22"/>
          <w:szCs w:val="22"/>
        </w:rPr>
        <w:t>Характер любых родственных связей с лицами, входящими в состав органов управления кредитной организации - эмитента и (или) органов контроля за финансово-хозяйственной деятельностью кредитной организации - эмитента:</w:t>
      </w:r>
    </w:p>
    <w:p w:rsidR="007B09D0" w:rsidRPr="000E056B" w:rsidRDefault="007B09D0" w:rsidP="007B09D0">
      <w:pPr>
        <w:ind w:firstLine="567"/>
        <w:jc w:val="both"/>
        <w:rPr>
          <w:sz w:val="22"/>
          <w:szCs w:val="22"/>
        </w:rPr>
      </w:pPr>
      <w:r w:rsidRPr="000E056B">
        <w:rPr>
          <w:sz w:val="22"/>
          <w:szCs w:val="22"/>
        </w:rPr>
        <w:t>родственных связей не имеет.</w:t>
      </w:r>
    </w:p>
    <w:p w:rsidR="007B09D0" w:rsidRPr="000E056B" w:rsidRDefault="007B09D0" w:rsidP="007B09D0">
      <w:pPr>
        <w:ind w:firstLine="567"/>
        <w:jc w:val="both"/>
        <w:rPr>
          <w:b/>
          <w:sz w:val="22"/>
          <w:szCs w:val="22"/>
        </w:rPr>
      </w:pPr>
      <w:r w:rsidRPr="000E056B">
        <w:rPr>
          <w:b/>
          <w:sz w:val="22"/>
          <w:szCs w:val="22"/>
        </w:rPr>
        <w:t>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(о наличии судимости) за преступления в сфере экономики и (или) за преступления против государственной власти:</w:t>
      </w:r>
    </w:p>
    <w:p w:rsidR="007B09D0" w:rsidRPr="000E056B" w:rsidRDefault="007B09D0" w:rsidP="007B09D0">
      <w:pPr>
        <w:ind w:firstLine="567"/>
        <w:jc w:val="both"/>
        <w:rPr>
          <w:sz w:val="22"/>
          <w:szCs w:val="22"/>
        </w:rPr>
      </w:pPr>
      <w:r w:rsidRPr="000E056B">
        <w:rPr>
          <w:sz w:val="22"/>
          <w:szCs w:val="22"/>
        </w:rPr>
        <w:t>к административной и уголовной ответственности не привлекался.</w:t>
      </w:r>
    </w:p>
    <w:p w:rsidR="007B09D0" w:rsidRPr="000E056B" w:rsidRDefault="007B09D0" w:rsidP="007B09D0">
      <w:pPr>
        <w:ind w:firstLine="567"/>
        <w:jc w:val="both"/>
        <w:rPr>
          <w:b/>
          <w:sz w:val="22"/>
          <w:szCs w:val="22"/>
        </w:rPr>
      </w:pPr>
      <w:r w:rsidRPr="000E056B">
        <w:rPr>
          <w:b/>
          <w:sz w:val="22"/>
          <w:szCs w:val="22"/>
        </w:rPr>
        <w:t>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w:t>
      </w:r>
    </w:p>
    <w:p w:rsidR="007B09D0" w:rsidRPr="000E056B" w:rsidRDefault="007B09D0" w:rsidP="007B09D0">
      <w:pPr>
        <w:ind w:firstLine="567"/>
        <w:jc w:val="both"/>
        <w:rPr>
          <w:sz w:val="22"/>
          <w:szCs w:val="22"/>
        </w:rPr>
      </w:pPr>
      <w:r w:rsidRPr="000E056B">
        <w:rPr>
          <w:sz w:val="22"/>
          <w:szCs w:val="22"/>
        </w:rPr>
        <w:t>в органах управления указанных организаций должностей не занимал.</w:t>
      </w:r>
    </w:p>
    <w:p w:rsidR="0023329F" w:rsidRPr="000E056B" w:rsidRDefault="0023329F" w:rsidP="007B09D0">
      <w:pPr>
        <w:ind w:firstLine="567"/>
        <w:jc w:val="both"/>
        <w:rPr>
          <w:sz w:val="22"/>
          <w:szCs w:val="22"/>
        </w:rPr>
      </w:pPr>
    </w:p>
    <w:p w:rsidR="0023329F" w:rsidRPr="000E056B" w:rsidRDefault="0023329F" w:rsidP="0023329F">
      <w:pPr>
        <w:ind w:firstLine="567"/>
        <w:jc w:val="both"/>
        <w:rPr>
          <w:sz w:val="22"/>
          <w:szCs w:val="22"/>
        </w:rPr>
      </w:pPr>
      <w:r w:rsidRPr="000E056B">
        <w:rPr>
          <w:sz w:val="22"/>
          <w:szCs w:val="22"/>
        </w:rPr>
        <w:t>5.</w:t>
      </w:r>
    </w:p>
    <w:tbl>
      <w:tblPr>
        <w:tblW w:w="9705"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2"/>
        <w:gridCol w:w="7013"/>
      </w:tblGrid>
      <w:tr w:rsidR="0023329F" w:rsidRPr="000E056B" w:rsidTr="0023329F">
        <w:tc>
          <w:tcPr>
            <w:tcW w:w="2692" w:type="dxa"/>
            <w:shd w:val="clear" w:color="auto" w:fill="auto"/>
          </w:tcPr>
          <w:p w:rsidR="0023329F" w:rsidRPr="000E056B" w:rsidRDefault="0023329F" w:rsidP="00E15CDF">
            <w:pPr>
              <w:jc w:val="both"/>
            </w:pPr>
            <w:r w:rsidRPr="000E056B">
              <w:rPr>
                <w:b/>
                <w:bCs/>
                <w:sz w:val="22"/>
                <w:szCs w:val="22"/>
              </w:rPr>
              <w:t>Персональный состав</w:t>
            </w:r>
          </w:p>
        </w:tc>
        <w:tc>
          <w:tcPr>
            <w:tcW w:w="7013" w:type="dxa"/>
            <w:shd w:val="clear" w:color="auto" w:fill="auto"/>
          </w:tcPr>
          <w:p w:rsidR="0023329F" w:rsidRPr="000E056B" w:rsidRDefault="0023329F" w:rsidP="00E15CDF">
            <w:pPr>
              <w:jc w:val="both"/>
            </w:pPr>
            <w:r w:rsidRPr="000E056B">
              <w:rPr>
                <w:b/>
                <w:sz w:val="22"/>
                <w:szCs w:val="22"/>
              </w:rPr>
              <w:t>Правление</w:t>
            </w:r>
          </w:p>
        </w:tc>
      </w:tr>
      <w:tr w:rsidR="0023329F" w:rsidRPr="000E056B" w:rsidTr="0023329F">
        <w:tc>
          <w:tcPr>
            <w:tcW w:w="2692" w:type="dxa"/>
            <w:shd w:val="clear" w:color="auto" w:fill="auto"/>
          </w:tcPr>
          <w:p w:rsidR="0023329F" w:rsidRPr="000E056B" w:rsidRDefault="0023329F" w:rsidP="00E15CDF">
            <w:pPr>
              <w:jc w:val="both"/>
            </w:pPr>
            <w:r w:rsidRPr="000E056B">
              <w:rPr>
                <w:sz w:val="22"/>
                <w:szCs w:val="22"/>
              </w:rPr>
              <w:t>Фамилия, имя, отчество:</w:t>
            </w:r>
          </w:p>
        </w:tc>
        <w:tc>
          <w:tcPr>
            <w:tcW w:w="7013" w:type="dxa"/>
            <w:shd w:val="clear" w:color="auto" w:fill="auto"/>
          </w:tcPr>
          <w:p w:rsidR="0023329F" w:rsidRPr="000E056B" w:rsidRDefault="0023329F" w:rsidP="00E15CDF">
            <w:pPr>
              <w:jc w:val="both"/>
            </w:pPr>
            <w:r w:rsidRPr="000E056B">
              <w:rPr>
                <w:sz w:val="22"/>
                <w:szCs w:val="22"/>
              </w:rPr>
              <w:t>Багдадишвили Тенгизи Эднариевич</w:t>
            </w:r>
          </w:p>
        </w:tc>
      </w:tr>
      <w:tr w:rsidR="0023329F" w:rsidRPr="000E056B" w:rsidTr="0023329F">
        <w:tc>
          <w:tcPr>
            <w:tcW w:w="2692" w:type="dxa"/>
            <w:shd w:val="clear" w:color="auto" w:fill="auto"/>
          </w:tcPr>
          <w:p w:rsidR="0023329F" w:rsidRPr="000E056B" w:rsidRDefault="0023329F" w:rsidP="00E15CDF">
            <w:pPr>
              <w:jc w:val="both"/>
            </w:pPr>
            <w:r w:rsidRPr="000E056B">
              <w:rPr>
                <w:sz w:val="22"/>
                <w:szCs w:val="22"/>
              </w:rPr>
              <w:t>Год рождения:</w:t>
            </w:r>
          </w:p>
        </w:tc>
        <w:tc>
          <w:tcPr>
            <w:tcW w:w="7013" w:type="dxa"/>
            <w:shd w:val="clear" w:color="auto" w:fill="auto"/>
          </w:tcPr>
          <w:p w:rsidR="0023329F" w:rsidRPr="000E056B" w:rsidRDefault="0023329F" w:rsidP="00E15CDF">
            <w:pPr>
              <w:pStyle w:val="em-4"/>
              <w:autoSpaceDE w:val="0"/>
              <w:autoSpaceDN w:val="0"/>
              <w:adjustRightInd w:val="0"/>
              <w:ind w:firstLine="0"/>
            </w:pPr>
            <w:r w:rsidRPr="000E056B">
              <w:t>1982</w:t>
            </w:r>
          </w:p>
        </w:tc>
      </w:tr>
      <w:tr w:rsidR="0023329F" w:rsidRPr="000E056B" w:rsidTr="0023329F">
        <w:tc>
          <w:tcPr>
            <w:tcW w:w="2692" w:type="dxa"/>
            <w:shd w:val="clear" w:color="auto" w:fill="auto"/>
          </w:tcPr>
          <w:p w:rsidR="0023329F" w:rsidRPr="000E056B" w:rsidRDefault="0023329F" w:rsidP="00E15CDF">
            <w:pPr>
              <w:jc w:val="both"/>
            </w:pPr>
            <w:r w:rsidRPr="000E056B">
              <w:rPr>
                <w:sz w:val="22"/>
                <w:szCs w:val="22"/>
              </w:rPr>
              <w:t>Сведения об образовании:</w:t>
            </w:r>
          </w:p>
        </w:tc>
        <w:tc>
          <w:tcPr>
            <w:tcW w:w="7013" w:type="dxa"/>
            <w:shd w:val="clear" w:color="auto" w:fill="auto"/>
          </w:tcPr>
          <w:p w:rsidR="0023329F" w:rsidRPr="000E056B" w:rsidRDefault="0023329F" w:rsidP="0023329F">
            <w:pPr>
              <w:pStyle w:val="em-4"/>
              <w:autoSpaceDE w:val="0"/>
              <w:autoSpaceDN w:val="0"/>
              <w:adjustRightInd w:val="0"/>
              <w:ind w:firstLine="0"/>
            </w:pPr>
            <w:r w:rsidRPr="000E056B">
              <w:t xml:space="preserve">высшее, Марийский государственный технический университет по специальности «Финансы и кредит» (квалификация – Экономист), </w:t>
            </w:r>
          </w:p>
          <w:p w:rsidR="0023329F" w:rsidRPr="000E056B" w:rsidRDefault="0023329F" w:rsidP="0023329F">
            <w:pPr>
              <w:pStyle w:val="em-4"/>
              <w:autoSpaceDE w:val="0"/>
              <w:autoSpaceDN w:val="0"/>
              <w:adjustRightInd w:val="0"/>
              <w:ind w:firstLine="0"/>
            </w:pPr>
            <w:r w:rsidRPr="000E056B">
              <w:t>2008 г.</w:t>
            </w:r>
          </w:p>
        </w:tc>
      </w:tr>
    </w:tbl>
    <w:p w:rsidR="0023329F" w:rsidRPr="000E056B" w:rsidRDefault="0023329F" w:rsidP="0023329F">
      <w:pPr>
        <w:ind w:firstLine="567"/>
        <w:jc w:val="both"/>
        <w:rPr>
          <w:sz w:val="22"/>
          <w:szCs w:val="22"/>
        </w:rPr>
      </w:pPr>
    </w:p>
    <w:p w:rsidR="0023329F" w:rsidRPr="000E056B" w:rsidRDefault="0023329F" w:rsidP="0023329F">
      <w:pPr>
        <w:ind w:firstLine="567"/>
        <w:jc w:val="both"/>
        <w:rPr>
          <w:b/>
          <w:sz w:val="22"/>
          <w:szCs w:val="22"/>
        </w:rPr>
      </w:pPr>
      <w:r w:rsidRPr="000E056B">
        <w:rPr>
          <w:b/>
          <w:sz w:val="22"/>
          <w:szCs w:val="22"/>
        </w:rPr>
        <w:t>Должности, занимаемые в кредитной организации - эмитенте и других организациях, за последние пять лет и в настоящее время в хронологическом порядке, в том числе по совместительству:</w:t>
      </w:r>
    </w:p>
    <w:tbl>
      <w:tblPr>
        <w:tblW w:w="10222" w:type="dxa"/>
        <w:tblInd w:w="-34" w:type="dxa"/>
        <w:tblLook w:val="0000" w:firstRow="0" w:lastRow="0" w:firstColumn="0" w:lastColumn="0" w:noHBand="0" w:noVBand="0"/>
      </w:tblPr>
      <w:tblGrid>
        <w:gridCol w:w="1620"/>
        <w:gridCol w:w="1680"/>
        <w:gridCol w:w="3000"/>
        <w:gridCol w:w="3922"/>
      </w:tblGrid>
      <w:tr w:rsidR="0023329F" w:rsidRPr="000E056B" w:rsidTr="00E15CDF">
        <w:trPr>
          <w:trHeight w:val="390"/>
        </w:trPr>
        <w:tc>
          <w:tcPr>
            <w:tcW w:w="1620" w:type="dxa"/>
            <w:tcBorders>
              <w:top w:val="single" w:sz="4" w:space="0" w:color="auto"/>
              <w:left w:val="single" w:sz="4" w:space="0" w:color="auto"/>
              <w:bottom w:val="single" w:sz="4" w:space="0" w:color="auto"/>
              <w:right w:val="single" w:sz="4" w:space="0" w:color="auto"/>
            </w:tcBorders>
            <w:vAlign w:val="center"/>
          </w:tcPr>
          <w:p w:rsidR="0023329F" w:rsidRPr="000E056B" w:rsidRDefault="0023329F" w:rsidP="00E15CDF">
            <w:pPr>
              <w:jc w:val="center"/>
            </w:pPr>
            <w:r w:rsidRPr="000E056B">
              <w:rPr>
                <w:sz w:val="22"/>
                <w:szCs w:val="22"/>
              </w:rPr>
              <w:t>Дата вступления в (назначения на) должность</w:t>
            </w:r>
          </w:p>
        </w:tc>
        <w:tc>
          <w:tcPr>
            <w:tcW w:w="1680" w:type="dxa"/>
            <w:tcBorders>
              <w:top w:val="single" w:sz="4" w:space="0" w:color="auto"/>
              <w:left w:val="nil"/>
              <w:bottom w:val="single" w:sz="4" w:space="0" w:color="auto"/>
              <w:right w:val="single" w:sz="4" w:space="0" w:color="auto"/>
            </w:tcBorders>
            <w:vAlign w:val="center"/>
          </w:tcPr>
          <w:p w:rsidR="0023329F" w:rsidRPr="000E056B" w:rsidRDefault="0023329F" w:rsidP="00E15CDF">
            <w:pPr>
              <w:jc w:val="center"/>
            </w:pPr>
            <w:r w:rsidRPr="000E056B">
              <w:rPr>
                <w:sz w:val="22"/>
                <w:szCs w:val="22"/>
              </w:rPr>
              <w:t>Дата завершения работы в должности</w:t>
            </w:r>
          </w:p>
        </w:tc>
        <w:tc>
          <w:tcPr>
            <w:tcW w:w="3000" w:type="dxa"/>
            <w:tcBorders>
              <w:top w:val="single" w:sz="4" w:space="0" w:color="auto"/>
              <w:left w:val="nil"/>
              <w:bottom w:val="single" w:sz="4" w:space="0" w:color="auto"/>
              <w:right w:val="single" w:sz="4" w:space="0" w:color="auto"/>
            </w:tcBorders>
            <w:vAlign w:val="center"/>
          </w:tcPr>
          <w:p w:rsidR="0023329F" w:rsidRPr="000E056B" w:rsidRDefault="0023329F" w:rsidP="00E15CDF">
            <w:pPr>
              <w:jc w:val="center"/>
            </w:pPr>
            <w:r w:rsidRPr="000E056B">
              <w:rPr>
                <w:sz w:val="22"/>
                <w:szCs w:val="22"/>
              </w:rPr>
              <w:t>Наименование должности</w:t>
            </w:r>
          </w:p>
        </w:tc>
        <w:tc>
          <w:tcPr>
            <w:tcW w:w="3922" w:type="dxa"/>
            <w:tcBorders>
              <w:top w:val="single" w:sz="4" w:space="0" w:color="auto"/>
              <w:left w:val="nil"/>
              <w:bottom w:val="single" w:sz="4" w:space="0" w:color="auto"/>
              <w:right w:val="single" w:sz="4" w:space="0" w:color="auto"/>
            </w:tcBorders>
            <w:vAlign w:val="center"/>
          </w:tcPr>
          <w:p w:rsidR="0023329F" w:rsidRPr="000E056B" w:rsidRDefault="0023329F" w:rsidP="00E15CDF">
            <w:pPr>
              <w:jc w:val="center"/>
            </w:pPr>
            <w:r w:rsidRPr="000E056B">
              <w:rPr>
                <w:sz w:val="22"/>
                <w:szCs w:val="22"/>
              </w:rPr>
              <w:t>Полное фирменное наименование организации</w:t>
            </w:r>
          </w:p>
        </w:tc>
      </w:tr>
      <w:tr w:rsidR="0023329F" w:rsidRPr="000E056B" w:rsidTr="00E15CDF">
        <w:trPr>
          <w:trHeight w:val="300"/>
        </w:trPr>
        <w:tc>
          <w:tcPr>
            <w:tcW w:w="1620" w:type="dxa"/>
            <w:tcBorders>
              <w:top w:val="nil"/>
              <w:left w:val="single" w:sz="4" w:space="0" w:color="auto"/>
              <w:bottom w:val="single" w:sz="4" w:space="0" w:color="auto"/>
              <w:right w:val="single" w:sz="4" w:space="0" w:color="auto"/>
            </w:tcBorders>
            <w:vAlign w:val="center"/>
          </w:tcPr>
          <w:p w:rsidR="0023329F" w:rsidRPr="000E056B" w:rsidRDefault="0023329F" w:rsidP="00E15CDF">
            <w:pPr>
              <w:jc w:val="center"/>
            </w:pPr>
            <w:r w:rsidRPr="000E056B">
              <w:rPr>
                <w:sz w:val="22"/>
                <w:szCs w:val="22"/>
              </w:rPr>
              <w:t>1</w:t>
            </w:r>
          </w:p>
        </w:tc>
        <w:tc>
          <w:tcPr>
            <w:tcW w:w="1680" w:type="dxa"/>
            <w:tcBorders>
              <w:top w:val="single" w:sz="4" w:space="0" w:color="auto"/>
              <w:left w:val="nil"/>
              <w:bottom w:val="single" w:sz="4" w:space="0" w:color="auto"/>
              <w:right w:val="single" w:sz="4" w:space="0" w:color="auto"/>
            </w:tcBorders>
            <w:vAlign w:val="center"/>
          </w:tcPr>
          <w:p w:rsidR="0023329F" w:rsidRPr="000E056B" w:rsidRDefault="0023329F" w:rsidP="00E15CDF">
            <w:pPr>
              <w:jc w:val="center"/>
            </w:pPr>
            <w:r w:rsidRPr="000E056B">
              <w:rPr>
                <w:sz w:val="22"/>
                <w:szCs w:val="22"/>
              </w:rPr>
              <w:t>2</w:t>
            </w:r>
          </w:p>
        </w:tc>
        <w:tc>
          <w:tcPr>
            <w:tcW w:w="3000" w:type="dxa"/>
            <w:tcBorders>
              <w:top w:val="single" w:sz="4" w:space="0" w:color="auto"/>
              <w:left w:val="nil"/>
              <w:bottom w:val="single" w:sz="4" w:space="0" w:color="auto"/>
              <w:right w:val="single" w:sz="4" w:space="0" w:color="auto"/>
            </w:tcBorders>
            <w:vAlign w:val="center"/>
          </w:tcPr>
          <w:p w:rsidR="0023329F" w:rsidRPr="000E056B" w:rsidRDefault="0023329F" w:rsidP="00E15CDF">
            <w:pPr>
              <w:jc w:val="center"/>
            </w:pPr>
            <w:r w:rsidRPr="000E056B">
              <w:rPr>
                <w:sz w:val="22"/>
                <w:szCs w:val="22"/>
              </w:rPr>
              <w:t>3</w:t>
            </w:r>
          </w:p>
        </w:tc>
        <w:tc>
          <w:tcPr>
            <w:tcW w:w="3922" w:type="dxa"/>
            <w:tcBorders>
              <w:top w:val="single" w:sz="4" w:space="0" w:color="auto"/>
              <w:left w:val="nil"/>
              <w:bottom w:val="single" w:sz="4" w:space="0" w:color="auto"/>
              <w:right w:val="single" w:sz="4" w:space="0" w:color="auto"/>
            </w:tcBorders>
            <w:vAlign w:val="center"/>
          </w:tcPr>
          <w:p w:rsidR="0023329F" w:rsidRPr="000E056B" w:rsidRDefault="0023329F" w:rsidP="00E15CDF">
            <w:pPr>
              <w:jc w:val="center"/>
            </w:pPr>
            <w:r w:rsidRPr="000E056B">
              <w:rPr>
                <w:sz w:val="22"/>
                <w:szCs w:val="22"/>
              </w:rPr>
              <w:t>4</w:t>
            </w:r>
          </w:p>
        </w:tc>
      </w:tr>
      <w:tr w:rsidR="0023329F" w:rsidRPr="000E056B" w:rsidTr="00E15CDF">
        <w:trPr>
          <w:trHeight w:val="300"/>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23329F" w:rsidRPr="000E056B" w:rsidRDefault="002B4D42" w:rsidP="002B4D42">
            <w:pPr>
              <w:jc w:val="center"/>
            </w:pPr>
            <w:r w:rsidRPr="000E056B">
              <w:rPr>
                <w:sz w:val="22"/>
                <w:szCs w:val="22"/>
              </w:rPr>
              <w:t>20</w:t>
            </w:r>
            <w:r w:rsidR="0023329F" w:rsidRPr="000E056B">
              <w:rPr>
                <w:sz w:val="22"/>
                <w:szCs w:val="22"/>
              </w:rPr>
              <w:t>.</w:t>
            </w:r>
            <w:r w:rsidRPr="000E056B">
              <w:rPr>
                <w:sz w:val="22"/>
                <w:szCs w:val="22"/>
              </w:rPr>
              <w:t>11</w:t>
            </w:r>
            <w:r w:rsidR="0023329F" w:rsidRPr="000E056B">
              <w:rPr>
                <w:sz w:val="22"/>
                <w:szCs w:val="22"/>
              </w:rPr>
              <w:t>.20</w:t>
            </w:r>
            <w:r w:rsidRPr="000E056B">
              <w:rPr>
                <w:sz w:val="22"/>
                <w:szCs w:val="22"/>
              </w:rPr>
              <w:t>20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rsidR="0023329F" w:rsidRPr="000E056B" w:rsidRDefault="0023329F" w:rsidP="00E15CDF">
            <w:pPr>
              <w:jc w:val="center"/>
            </w:pPr>
            <w:r w:rsidRPr="000E056B">
              <w:rPr>
                <w:sz w:val="22"/>
                <w:szCs w:val="22"/>
              </w:rPr>
              <w:t>по настоящее время</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23329F" w:rsidRPr="000E056B" w:rsidRDefault="0023329F" w:rsidP="00E15CDF">
            <w:pPr>
              <w:jc w:val="center"/>
            </w:pPr>
            <w:r w:rsidRPr="000E056B">
              <w:rPr>
                <w:sz w:val="22"/>
                <w:szCs w:val="22"/>
              </w:rPr>
              <w:t>Член Правления</w:t>
            </w:r>
          </w:p>
        </w:tc>
        <w:tc>
          <w:tcPr>
            <w:tcW w:w="3922" w:type="dxa"/>
            <w:tcBorders>
              <w:top w:val="single" w:sz="4" w:space="0" w:color="auto"/>
              <w:left w:val="single" w:sz="4" w:space="0" w:color="auto"/>
              <w:bottom w:val="single" w:sz="4" w:space="0" w:color="auto"/>
              <w:right w:val="single" w:sz="4" w:space="0" w:color="auto"/>
            </w:tcBorders>
            <w:shd w:val="clear" w:color="auto" w:fill="auto"/>
            <w:vAlign w:val="center"/>
          </w:tcPr>
          <w:p w:rsidR="0023329F" w:rsidRPr="000E056B" w:rsidRDefault="0023329F" w:rsidP="00E15CDF">
            <w:pPr>
              <w:jc w:val="center"/>
            </w:pPr>
            <w:r w:rsidRPr="000E056B">
              <w:rPr>
                <w:sz w:val="22"/>
                <w:szCs w:val="22"/>
              </w:rPr>
              <w:t>Банк «Йошкар-Ола» (публичное акционерное общество)</w:t>
            </w:r>
          </w:p>
        </w:tc>
      </w:tr>
      <w:tr w:rsidR="0023329F" w:rsidRPr="000E056B" w:rsidTr="00E15CDF">
        <w:trPr>
          <w:trHeight w:val="300"/>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23329F" w:rsidRPr="000E056B" w:rsidRDefault="002B4D42" w:rsidP="002B4D42">
            <w:pPr>
              <w:jc w:val="center"/>
            </w:pPr>
            <w:r w:rsidRPr="000E056B">
              <w:rPr>
                <w:sz w:val="22"/>
                <w:szCs w:val="22"/>
              </w:rPr>
              <w:t>27</w:t>
            </w:r>
            <w:r w:rsidR="0023329F" w:rsidRPr="000E056B">
              <w:rPr>
                <w:sz w:val="22"/>
                <w:szCs w:val="22"/>
              </w:rPr>
              <w:t>.1</w:t>
            </w:r>
            <w:r w:rsidRPr="000E056B">
              <w:rPr>
                <w:sz w:val="22"/>
                <w:szCs w:val="22"/>
              </w:rPr>
              <w:t>2</w:t>
            </w:r>
            <w:r w:rsidR="0023329F" w:rsidRPr="000E056B">
              <w:rPr>
                <w:sz w:val="22"/>
                <w:szCs w:val="22"/>
              </w:rPr>
              <w:t>.20</w:t>
            </w:r>
            <w:r w:rsidRPr="000E056B">
              <w:rPr>
                <w:sz w:val="22"/>
                <w:szCs w:val="22"/>
              </w:rPr>
              <w:t>16</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rsidR="0023329F" w:rsidRPr="000E056B" w:rsidRDefault="0023329F" w:rsidP="00E15CDF">
            <w:pPr>
              <w:jc w:val="center"/>
            </w:pPr>
            <w:r w:rsidRPr="000E056B">
              <w:rPr>
                <w:sz w:val="22"/>
                <w:szCs w:val="22"/>
              </w:rPr>
              <w:t>по настоящее время</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23329F" w:rsidRPr="000E056B" w:rsidRDefault="002B4D42" w:rsidP="00E15CDF">
            <w:pPr>
              <w:jc w:val="center"/>
            </w:pPr>
            <w:r w:rsidRPr="000E056B">
              <w:rPr>
                <w:sz w:val="22"/>
                <w:szCs w:val="22"/>
              </w:rPr>
              <w:t>Начальник экономического управления</w:t>
            </w:r>
          </w:p>
        </w:tc>
        <w:tc>
          <w:tcPr>
            <w:tcW w:w="3922" w:type="dxa"/>
            <w:tcBorders>
              <w:top w:val="single" w:sz="4" w:space="0" w:color="auto"/>
              <w:left w:val="single" w:sz="4" w:space="0" w:color="auto"/>
              <w:bottom w:val="single" w:sz="4" w:space="0" w:color="auto"/>
              <w:right w:val="single" w:sz="4" w:space="0" w:color="auto"/>
            </w:tcBorders>
            <w:shd w:val="clear" w:color="auto" w:fill="auto"/>
            <w:vAlign w:val="center"/>
          </w:tcPr>
          <w:p w:rsidR="0023329F" w:rsidRPr="000E056B" w:rsidRDefault="0023329F" w:rsidP="00E15CDF">
            <w:pPr>
              <w:jc w:val="center"/>
            </w:pPr>
            <w:r w:rsidRPr="000E056B">
              <w:rPr>
                <w:sz w:val="22"/>
                <w:szCs w:val="22"/>
              </w:rPr>
              <w:t>Банк «Йошкар-Ола» (публичное акционерное общество)</w:t>
            </w:r>
          </w:p>
        </w:tc>
      </w:tr>
      <w:tr w:rsidR="002B4D42" w:rsidRPr="000E056B" w:rsidTr="00E15CDF">
        <w:trPr>
          <w:trHeight w:val="300"/>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2B4D42" w:rsidRPr="000E056B" w:rsidRDefault="002B4D42" w:rsidP="002B4D42">
            <w:pPr>
              <w:jc w:val="center"/>
            </w:pPr>
            <w:r w:rsidRPr="000E056B">
              <w:rPr>
                <w:sz w:val="22"/>
                <w:szCs w:val="22"/>
              </w:rPr>
              <w:lastRenderedPageBreak/>
              <w:t>01.12.2014</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rsidR="002B4D42" w:rsidRPr="000E056B" w:rsidRDefault="002B4D42" w:rsidP="00E15CDF">
            <w:pPr>
              <w:jc w:val="center"/>
            </w:pPr>
            <w:r w:rsidRPr="000E056B">
              <w:rPr>
                <w:sz w:val="22"/>
                <w:szCs w:val="22"/>
              </w:rPr>
              <w:t>26.12.2016</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2B4D42" w:rsidRPr="000E056B" w:rsidRDefault="002B4D42" w:rsidP="00E15CDF">
            <w:pPr>
              <w:jc w:val="center"/>
            </w:pPr>
            <w:r w:rsidRPr="000E056B">
              <w:rPr>
                <w:sz w:val="22"/>
                <w:szCs w:val="22"/>
              </w:rPr>
              <w:t>Руководитель службы управления рисками</w:t>
            </w:r>
          </w:p>
        </w:tc>
        <w:tc>
          <w:tcPr>
            <w:tcW w:w="3922" w:type="dxa"/>
            <w:tcBorders>
              <w:top w:val="single" w:sz="4" w:space="0" w:color="auto"/>
              <w:left w:val="single" w:sz="4" w:space="0" w:color="auto"/>
              <w:bottom w:val="single" w:sz="4" w:space="0" w:color="auto"/>
              <w:right w:val="single" w:sz="4" w:space="0" w:color="auto"/>
            </w:tcBorders>
            <w:shd w:val="clear" w:color="auto" w:fill="auto"/>
            <w:vAlign w:val="center"/>
          </w:tcPr>
          <w:p w:rsidR="002B4D42" w:rsidRPr="000E056B" w:rsidRDefault="002B4D42" w:rsidP="00E15CDF">
            <w:pPr>
              <w:jc w:val="center"/>
            </w:pPr>
            <w:r w:rsidRPr="000E056B">
              <w:rPr>
                <w:sz w:val="22"/>
                <w:szCs w:val="22"/>
              </w:rPr>
              <w:t>Банк «Йошкар-Ола» (публичное акционерное общество)</w:t>
            </w:r>
          </w:p>
        </w:tc>
      </w:tr>
    </w:tbl>
    <w:p w:rsidR="0023329F" w:rsidRPr="000E056B" w:rsidRDefault="0023329F" w:rsidP="0023329F">
      <w:pPr>
        <w:ind w:firstLine="720"/>
        <w:jc w:val="both"/>
        <w:rPr>
          <w:sz w:val="22"/>
          <w:szCs w:val="22"/>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8"/>
        <w:gridCol w:w="540"/>
        <w:gridCol w:w="540"/>
      </w:tblGrid>
      <w:tr w:rsidR="0023329F" w:rsidRPr="000E056B" w:rsidTr="00E15CDF">
        <w:tc>
          <w:tcPr>
            <w:tcW w:w="9108" w:type="dxa"/>
            <w:shd w:val="clear" w:color="auto" w:fill="auto"/>
          </w:tcPr>
          <w:p w:rsidR="0023329F" w:rsidRPr="000E056B" w:rsidRDefault="0023329F" w:rsidP="00E15CDF">
            <w:pPr>
              <w:jc w:val="both"/>
            </w:pPr>
            <w:r w:rsidRPr="000E056B">
              <w:rPr>
                <w:sz w:val="22"/>
                <w:szCs w:val="22"/>
              </w:rPr>
              <w:t>Доля участия в уставном капитале кредитной организации - эмитента:</w:t>
            </w:r>
          </w:p>
        </w:tc>
        <w:tc>
          <w:tcPr>
            <w:tcW w:w="540" w:type="dxa"/>
            <w:shd w:val="clear" w:color="auto" w:fill="auto"/>
            <w:vAlign w:val="center"/>
          </w:tcPr>
          <w:p w:rsidR="0023329F" w:rsidRPr="000E056B" w:rsidRDefault="0023329F" w:rsidP="00E15CDF">
            <w:pPr>
              <w:jc w:val="center"/>
            </w:pPr>
            <w:r w:rsidRPr="000E056B">
              <w:rPr>
                <w:sz w:val="22"/>
                <w:szCs w:val="22"/>
              </w:rPr>
              <w:t>0</w:t>
            </w:r>
          </w:p>
        </w:tc>
        <w:tc>
          <w:tcPr>
            <w:tcW w:w="540" w:type="dxa"/>
            <w:shd w:val="clear" w:color="auto" w:fill="auto"/>
            <w:vAlign w:val="center"/>
          </w:tcPr>
          <w:p w:rsidR="0023329F" w:rsidRPr="000E056B" w:rsidRDefault="0023329F" w:rsidP="00E15CDF">
            <w:pPr>
              <w:jc w:val="center"/>
            </w:pPr>
            <w:r w:rsidRPr="000E056B">
              <w:rPr>
                <w:sz w:val="22"/>
                <w:szCs w:val="22"/>
              </w:rPr>
              <w:t>%</w:t>
            </w:r>
          </w:p>
        </w:tc>
      </w:tr>
      <w:tr w:rsidR="0023329F" w:rsidRPr="000E056B" w:rsidTr="00E15CDF">
        <w:tc>
          <w:tcPr>
            <w:tcW w:w="9108" w:type="dxa"/>
            <w:shd w:val="clear" w:color="auto" w:fill="auto"/>
          </w:tcPr>
          <w:p w:rsidR="0023329F" w:rsidRPr="000E056B" w:rsidRDefault="0023329F" w:rsidP="00E15CDF">
            <w:pPr>
              <w:jc w:val="both"/>
            </w:pPr>
            <w:r w:rsidRPr="000E056B">
              <w:rPr>
                <w:sz w:val="22"/>
                <w:szCs w:val="22"/>
              </w:rPr>
              <w:t>Доля принадлежащих обыкновенных акций кредитной организации - эмитента:</w:t>
            </w:r>
          </w:p>
        </w:tc>
        <w:tc>
          <w:tcPr>
            <w:tcW w:w="540" w:type="dxa"/>
            <w:shd w:val="clear" w:color="auto" w:fill="auto"/>
            <w:vAlign w:val="center"/>
          </w:tcPr>
          <w:p w:rsidR="0023329F" w:rsidRPr="000E056B" w:rsidRDefault="0023329F" w:rsidP="00E15CDF">
            <w:pPr>
              <w:jc w:val="center"/>
            </w:pPr>
            <w:r w:rsidRPr="000E056B">
              <w:rPr>
                <w:sz w:val="22"/>
                <w:szCs w:val="22"/>
              </w:rPr>
              <w:t>0</w:t>
            </w:r>
          </w:p>
        </w:tc>
        <w:tc>
          <w:tcPr>
            <w:tcW w:w="540" w:type="dxa"/>
            <w:shd w:val="clear" w:color="auto" w:fill="auto"/>
            <w:vAlign w:val="center"/>
          </w:tcPr>
          <w:p w:rsidR="0023329F" w:rsidRPr="000E056B" w:rsidRDefault="0023329F" w:rsidP="00E15CDF">
            <w:pPr>
              <w:jc w:val="center"/>
            </w:pPr>
            <w:r w:rsidRPr="000E056B">
              <w:rPr>
                <w:sz w:val="22"/>
                <w:szCs w:val="22"/>
              </w:rPr>
              <w:t>%</w:t>
            </w:r>
          </w:p>
        </w:tc>
      </w:tr>
      <w:tr w:rsidR="0023329F" w:rsidRPr="000E056B" w:rsidTr="00E15CDF">
        <w:tc>
          <w:tcPr>
            <w:tcW w:w="9108" w:type="dxa"/>
            <w:shd w:val="clear" w:color="auto" w:fill="auto"/>
          </w:tcPr>
          <w:p w:rsidR="0023329F" w:rsidRPr="000E056B" w:rsidRDefault="0023329F" w:rsidP="00E15CDF">
            <w:pPr>
              <w:jc w:val="both"/>
            </w:pPr>
            <w:r w:rsidRPr="000E056B">
              <w:rPr>
                <w:sz w:val="22"/>
                <w:szCs w:val="22"/>
              </w:rPr>
              <w:t>Количество акций кредитной организации - эмитента каждой категории (типа), которые могут быть приобретены в результате осуществления прав по принадлежащим опционам кредитной организации -эмитента:</w:t>
            </w:r>
          </w:p>
        </w:tc>
        <w:tc>
          <w:tcPr>
            <w:tcW w:w="540" w:type="dxa"/>
            <w:shd w:val="clear" w:color="auto" w:fill="auto"/>
            <w:vAlign w:val="center"/>
          </w:tcPr>
          <w:p w:rsidR="0023329F" w:rsidRPr="000E056B" w:rsidRDefault="0023329F" w:rsidP="00E15CDF">
            <w:pPr>
              <w:jc w:val="center"/>
            </w:pPr>
            <w:r w:rsidRPr="000E056B">
              <w:rPr>
                <w:sz w:val="22"/>
                <w:szCs w:val="22"/>
              </w:rPr>
              <w:t>0</w:t>
            </w:r>
          </w:p>
        </w:tc>
        <w:tc>
          <w:tcPr>
            <w:tcW w:w="540" w:type="dxa"/>
            <w:shd w:val="clear" w:color="auto" w:fill="auto"/>
            <w:vAlign w:val="center"/>
          </w:tcPr>
          <w:p w:rsidR="0023329F" w:rsidRPr="000E056B" w:rsidRDefault="0023329F" w:rsidP="00E15CDF">
            <w:pPr>
              <w:jc w:val="center"/>
            </w:pPr>
            <w:r w:rsidRPr="000E056B">
              <w:rPr>
                <w:sz w:val="22"/>
                <w:szCs w:val="22"/>
              </w:rPr>
              <w:t>шт.</w:t>
            </w:r>
          </w:p>
        </w:tc>
      </w:tr>
      <w:tr w:rsidR="0023329F" w:rsidRPr="000E056B" w:rsidTr="00E15CDF">
        <w:tc>
          <w:tcPr>
            <w:tcW w:w="9108" w:type="dxa"/>
            <w:shd w:val="clear" w:color="auto" w:fill="auto"/>
          </w:tcPr>
          <w:p w:rsidR="0023329F" w:rsidRPr="000E056B" w:rsidRDefault="0023329F" w:rsidP="00E15CDF">
            <w:pPr>
              <w:jc w:val="both"/>
            </w:pPr>
            <w:r w:rsidRPr="000E056B">
              <w:rPr>
                <w:sz w:val="22"/>
                <w:szCs w:val="22"/>
              </w:rPr>
              <w:t>Доля участия в уставном капитале дочерних и зависимых обществ кредитной организации - эмитента:</w:t>
            </w:r>
          </w:p>
        </w:tc>
        <w:tc>
          <w:tcPr>
            <w:tcW w:w="540" w:type="dxa"/>
            <w:shd w:val="clear" w:color="auto" w:fill="auto"/>
            <w:vAlign w:val="center"/>
          </w:tcPr>
          <w:p w:rsidR="0023329F" w:rsidRPr="000E056B" w:rsidRDefault="0023329F" w:rsidP="00E15CDF">
            <w:pPr>
              <w:jc w:val="center"/>
            </w:pPr>
            <w:r w:rsidRPr="000E056B">
              <w:rPr>
                <w:sz w:val="22"/>
                <w:szCs w:val="22"/>
              </w:rPr>
              <w:t>0</w:t>
            </w:r>
          </w:p>
        </w:tc>
        <w:tc>
          <w:tcPr>
            <w:tcW w:w="540" w:type="dxa"/>
            <w:shd w:val="clear" w:color="auto" w:fill="auto"/>
            <w:vAlign w:val="center"/>
          </w:tcPr>
          <w:p w:rsidR="0023329F" w:rsidRPr="000E056B" w:rsidRDefault="0023329F" w:rsidP="00E15CDF">
            <w:pPr>
              <w:jc w:val="center"/>
            </w:pPr>
            <w:r w:rsidRPr="000E056B">
              <w:rPr>
                <w:sz w:val="22"/>
                <w:szCs w:val="22"/>
              </w:rPr>
              <w:t>%</w:t>
            </w:r>
          </w:p>
        </w:tc>
      </w:tr>
      <w:tr w:rsidR="0023329F" w:rsidRPr="000E056B" w:rsidTr="00E15CDF">
        <w:tc>
          <w:tcPr>
            <w:tcW w:w="9108" w:type="dxa"/>
            <w:shd w:val="clear" w:color="auto" w:fill="auto"/>
          </w:tcPr>
          <w:p w:rsidR="0023329F" w:rsidRPr="000E056B" w:rsidRDefault="0023329F" w:rsidP="00E15CDF">
            <w:pPr>
              <w:jc w:val="both"/>
            </w:pPr>
            <w:r w:rsidRPr="000E056B">
              <w:rPr>
                <w:sz w:val="22"/>
                <w:szCs w:val="22"/>
              </w:rPr>
              <w:t>Доля принадлежащих обыкновенных акций дочернего или зависимого общества кредитной организации - эмитента:</w:t>
            </w:r>
          </w:p>
        </w:tc>
        <w:tc>
          <w:tcPr>
            <w:tcW w:w="540" w:type="dxa"/>
            <w:shd w:val="clear" w:color="auto" w:fill="auto"/>
            <w:vAlign w:val="center"/>
          </w:tcPr>
          <w:p w:rsidR="0023329F" w:rsidRPr="000E056B" w:rsidRDefault="0023329F" w:rsidP="00E15CDF">
            <w:pPr>
              <w:jc w:val="center"/>
            </w:pPr>
            <w:r w:rsidRPr="000E056B">
              <w:rPr>
                <w:sz w:val="22"/>
                <w:szCs w:val="22"/>
              </w:rPr>
              <w:t>0</w:t>
            </w:r>
          </w:p>
        </w:tc>
        <w:tc>
          <w:tcPr>
            <w:tcW w:w="540" w:type="dxa"/>
            <w:shd w:val="clear" w:color="auto" w:fill="auto"/>
            <w:vAlign w:val="center"/>
          </w:tcPr>
          <w:p w:rsidR="0023329F" w:rsidRPr="000E056B" w:rsidRDefault="0023329F" w:rsidP="00E15CDF">
            <w:pPr>
              <w:jc w:val="center"/>
            </w:pPr>
            <w:r w:rsidRPr="000E056B">
              <w:rPr>
                <w:sz w:val="22"/>
                <w:szCs w:val="22"/>
              </w:rPr>
              <w:t>%</w:t>
            </w:r>
          </w:p>
        </w:tc>
      </w:tr>
      <w:tr w:rsidR="0023329F" w:rsidRPr="000E056B" w:rsidTr="00E15CDF">
        <w:tc>
          <w:tcPr>
            <w:tcW w:w="9108" w:type="dxa"/>
            <w:shd w:val="clear" w:color="auto" w:fill="auto"/>
          </w:tcPr>
          <w:p w:rsidR="0023329F" w:rsidRPr="000E056B" w:rsidRDefault="0023329F" w:rsidP="00E15CDF">
            <w:pPr>
              <w:jc w:val="both"/>
            </w:pPr>
            <w:r w:rsidRPr="000E056B">
              <w:rPr>
                <w:sz w:val="22"/>
                <w:szCs w:val="22"/>
              </w:rPr>
              <w:t>Количество акций дочернего или зависимого общества эмитента каждой категории (типа), которые могут быть приобретены в результате осуществления прав по принадлежащим опционам дочернего или зависимого общества кредитной организации - эмитента:</w:t>
            </w:r>
          </w:p>
        </w:tc>
        <w:tc>
          <w:tcPr>
            <w:tcW w:w="540" w:type="dxa"/>
            <w:shd w:val="clear" w:color="auto" w:fill="auto"/>
            <w:vAlign w:val="center"/>
          </w:tcPr>
          <w:p w:rsidR="0023329F" w:rsidRPr="000E056B" w:rsidRDefault="0023329F" w:rsidP="00E15CDF">
            <w:pPr>
              <w:jc w:val="center"/>
            </w:pPr>
            <w:r w:rsidRPr="000E056B">
              <w:rPr>
                <w:sz w:val="22"/>
                <w:szCs w:val="22"/>
              </w:rPr>
              <w:t>0</w:t>
            </w:r>
          </w:p>
        </w:tc>
        <w:tc>
          <w:tcPr>
            <w:tcW w:w="540" w:type="dxa"/>
            <w:shd w:val="clear" w:color="auto" w:fill="auto"/>
            <w:vAlign w:val="center"/>
          </w:tcPr>
          <w:p w:rsidR="0023329F" w:rsidRPr="000E056B" w:rsidRDefault="0023329F" w:rsidP="00E15CDF">
            <w:pPr>
              <w:jc w:val="center"/>
            </w:pPr>
            <w:r w:rsidRPr="000E056B">
              <w:rPr>
                <w:sz w:val="22"/>
                <w:szCs w:val="22"/>
              </w:rPr>
              <w:t>шт.</w:t>
            </w:r>
          </w:p>
        </w:tc>
      </w:tr>
    </w:tbl>
    <w:p w:rsidR="0023329F" w:rsidRPr="000E056B" w:rsidRDefault="0023329F" w:rsidP="0023329F">
      <w:pPr>
        <w:ind w:firstLine="567"/>
        <w:jc w:val="both"/>
        <w:rPr>
          <w:sz w:val="22"/>
          <w:szCs w:val="22"/>
        </w:rPr>
      </w:pPr>
    </w:p>
    <w:p w:rsidR="0023329F" w:rsidRPr="000E056B" w:rsidRDefault="0023329F" w:rsidP="0023329F">
      <w:pPr>
        <w:ind w:firstLine="567"/>
        <w:jc w:val="both"/>
        <w:rPr>
          <w:b/>
          <w:sz w:val="22"/>
          <w:szCs w:val="22"/>
        </w:rPr>
      </w:pPr>
      <w:r w:rsidRPr="000E056B">
        <w:rPr>
          <w:b/>
          <w:sz w:val="22"/>
          <w:szCs w:val="22"/>
        </w:rPr>
        <w:t>Характер любых родственных связей с лицами, входящими в состав органов управления кредитной организации - эмитента и (или) органов контроля за финансово-хозяйственной деятельностью кредитной организации - эмитента:</w:t>
      </w:r>
    </w:p>
    <w:p w:rsidR="0023329F" w:rsidRPr="000E056B" w:rsidRDefault="0023329F" w:rsidP="0023329F">
      <w:pPr>
        <w:ind w:firstLine="567"/>
        <w:jc w:val="both"/>
        <w:rPr>
          <w:sz w:val="22"/>
          <w:szCs w:val="22"/>
        </w:rPr>
      </w:pPr>
      <w:r w:rsidRPr="000E056B">
        <w:rPr>
          <w:sz w:val="22"/>
          <w:szCs w:val="22"/>
        </w:rPr>
        <w:t>родственных связей не имеет.</w:t>
      </w:r>
    </w:p>
    <w:p w:rsidR="0023329F" w:rsidRPr="000E056B" w:rsidRDefault="0023329F" w:rsidP="0023329F">
      <w:pPr>
        <w:ind w:firstLine="567"/>
        <w:jc w:val="both"/>
        <w:rPr>
          <w:b/>
          <w:sz w:val="22"/>
          <w:szCs w:val="22"/>
        </w:rPr>
      </w:pPr>
      <w:r w:rsidRPr="000E056B">
        <w:rPr>
          <w:b/>
          <w:sz w:val="22"/>
          <w:szCs w:val="22"/>
        </w:rPr>
        <w:t>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(о наличии судимости) за преступления в сфере экономики и (или) за преступления против государственной власти:</w:t>
      </w:r>
    </w:p>
    <w:p w:rsidR="0023329F" w:rsidRPr="000E056B" w:rsidRDefault="0023329F" w:rsidP="0023329F">
      <w:pPr>
        <w:ind w:firstLine="567"/>
        <w:jc w:val="both"/>
        <w:rPr>
          <w:sz w:val="22"/>
          <w:szCs w:val="22"/>
        </w:rPr>
      </w:pPr>
      <w:r w:rsidRPr="000E056B">
        <w:rPr>
          <w:sz w:val="22"/>
          <w:szCs w:val="22"/>
        </w:rPr>
        <w:t>к административной и уголовной ответственности не привлекался.</w:t>
      </w:r>
    </w:p>
    <w:p w:rsidR="0023329F" w:rsidRPr="000E056B" w:rsidRDefault="0023329F" w:rsidP="0023329F">
      <w:pPr>
        <w:ind w:firstLine="567"/>
        <w:jc w:val="both"/>
        <w:rPr>
          <w:b/>
          <w:sz w:val="22"/>
          <w:szCs w:val="22"/>
        </w:rPr>
      </w:pPr>
      <w:r w:rsidRPr="000E056B">
        <w:rPr>
          <w:b/>
          <w:sz w:val="22"/>
          <w:szCs w:val="22"/>
        </w:rPr>
        <w:t>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w:t>
      </w:r>
    </w:p>
    <w:p w:rsidR="0023329F" w:rsidRPr="000E056B" w:rsidRDefault="0023329F" w:rsidP="0023329F">
      <w:pPr>
        <w:ind w:firstLine="567"/>
        <w:jc w:val="both"/>
        <w:rPr>
          <w:sz w:val="22"/>
          <w:szCs w:val="22"/>
        </w:rPr>
      </w:pPr>
      <w:r w:rsidRPr="000E056B">
        <w:rPr>
          <w:sz w:val="22"/>
          <w:szCs w:val="22"/>
        </w:rPr>
        <w:t>в органах управления указанных организаций должностей не занимал.</w:t>
      </w:r>
    </w:p>
    <w:p w:rsidR="0023329F" w:rsidRPr="000E056B" w:rsidRDefault="0023329F" w:rsidP="007B09D0">
      <w:pPr>
        <w:ind w:firstLine="567"/>
        <w:jc w:val="both"/>
        <w:rPr>
          <w:sz w:val="22"/>
          <w:szCs w:val="22"/>
        </w:rPr>
      </w:pPr>
    </w:p>
    <w:p w:rsidR="007B09D0" w:rsidRPr="000E056B" w:rsidRDefault="007B09D0" w:rsidP="007B09D0">
      <w:pPr>
        <w:pStyle w:val="em-4"/>
      </w:pPr>
      <w:r w:rsidRPr="000E056B">
        <w:rPr>
          <w:b/>
          <w:bCs/>
          <w:iCs/>
        </w:rPr>
        <w:t>Единоличный исполнительный орган (Председатель Правления) кредитной организации - эмитента:</w:t>
      </w:r>
    </w:p>
    <w:tbl>
      <w:tblPr>
        <w:tblW w:w="972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0"/>
        <w:gridCol w:w="7030"/>
      </w:tblGrid>
      <w:tr w:rsidR="001347C3" w:rsidRPr="000E056B" w:rsidTr="001347C3">
        <w:tc>
          <w:tcPr>
            <w:tcW w:w="2690" w:type="dxa"/>
            <w:shd w:val="clear" w:color="auto" w:fill="auto"/>
          </w:tcPr>
          <w:p w:rsidR="007B09D0" w:rsidRPr="000E056B" w:rsidRDefault="007B09D0" w:rsidP="001347C3">
            <w:pPr>
              <w:jc w:val="both"/>
            </w:pPr>
            <w:r w:rsidRPr="000E056B">
              <w:rPr>
                <w:sz w:val="22"/>
                <w:szCs w:val="22"/>
              </w:rPr>
              <w:t>Фамилия, имя, отчество:</w:t>
            </w:r>
          </w:p>
        </w:tc>
        <w:tc>
          <w:tcPr>
            <w:tcW w:w="7030" w:type="dxa"/>
            <w:shd w:val="clear" w:color="auto" w:fill="auto"/>
          </w:tcPr>
          <w:p w:rsidR="007B09D0" w:rsidRPr="000E056B" w:rsidRDefault="007B09D0" w:rsidP="001347C3">
            <w:pPr>
              <w:jc w:val="both"/>
            </w:pPr>
            <w:r w:rsidRPr="000E056B">
              <w:rPr>
                <w:sz w:val="22"/>
                <w:szCs w:val="22"/>
              </w:rPr>
              <w:t>Кулалаева Ольга Геннадиевна</w:t>
            </w:r>
          </w:p>
        </w:tc>
      </w:tr>
      <w:tr w:rsidR="001347C3" w:rsidRPr="000E056B" w:rsidTr="001347C3">
        <w:tc>
          <w:tcPr>
            <w:tcW w:w="2690" w:type="dxa"/>
            <w:shd w:val="clear" w:color="auto" w:fill="auto"/>
          </w:tcPr>
          <w:p w:rsidR="007B09D0" w:rsidRPr="000E056B" w:rsidRDefault="007B09D0" w:rsidP="001347C3">
            <w:pPr>
              <w:jc w:val="both"/>
            </w:pPr>
            <w:r w:rsidRPr="000E056B">
              <w:rPr>
                <w:sz w:val="22"/>
                <w:szCs w:val="22"/>
              </w:rPr>
              <w:t>Год рождения:</w:t>
            </w:r>
          </w:p>
        </w:tc>
        <w:tc>
          <w:tcPr>
            <w:tcW w:w="7030" w:type="dxa"/>
            <w:shd w:val="clear" w:color="auto" w:fill="auto"/>
          </w:tcPr>
          <w:p w:rsidR="007B09D0" w:rsidRPr="000E056B" w:rsidRDefault="007B09D0" w:rsidP="001347C3">
            <w:pPr>
              <w:pStyle w:val="em-4"/>
              <w:autoSpaceDE w:val="0"/>
              <w:autoSpaceDN w:val="0"/>
              <w:adjustRightInd w:val="0"/>
              <w:ind w:firstLine="0"/>
            </w:pPr>
            <w:r w:rsidRPr="000E056B">
              <w:t>1959</w:t>
            </w:r>
          </w:p>
        </w:tc>
      </w:tr>
      <w:tr w:rsidR="007B09D0" w:rsidRPr="000E056B" w:rsidTr="001347C3">
        <w:tc>
          <w:tcPr>
            <w:tcW w:w="2690" w:type="dxa"/>
            <w:shd w:val="clear" w:color="auto" w:fill="auto"/>
          </w:tcPr>
          <w:p w:rsidR="007B09D0" w:rsidRPr="000E056B" w:rsidRDefault="007B09D0" w:rsidP="001347C3">
            <w:pPr>
              <w:jc w:val="both"/>
            </w:pPr>
            <w:r w:rsidRPr="000E056B">
              <w:rPr>
                <w:sz w:val="22"/>
                <w:szCs w:val="22"/>
              </w:rPr>
              <w:t>Сведения об образовании:</w:t>
            </w:r>
          </w:p>
        </w:tc>
        <w:tc>
          <w:tcPr>
            <w:tcW w:w="7030" w:type="dxa"/>
            <w:shd w:val="clear" w:color="auto" w:fill="auto"/>
          </w:tcPr>
          <w:p w:rsidR="007B09D0" w:rsidRPr="000E056B" w:rsidRDefault="007B09D0" w:rsidP="001347C3">
            <w:pPr>
              <w:pStyle w:val="em-4"/>
              <w:autoSpaceDE w:val="0"/>
              <w:autoSpaceDN w:val="0"/>
              <w:adjustRightInd w:val="0"/>
              <w:ind w:firstLine="0"/>
            </w:pPr>
            <w:r w:rsidRPr="000E056B">
              <w:t xml:space="preserve">высшее, Казанский учётно – кредитный техникум Госбанка СССР по специальности «Учет и оперативная техника в Госбанке» (квалификация – Бухгалтер, </w:t>
            </w:r>
            <w:smartTag w:uri="urn:schemas-microsoft-com:office:smarttags" w:element="metricconverter">
              <w:smartTagPr>
                <w:attr w:name="ProductID" w:val="1977 г"/>
              </w:smartTagPr>
              <w:r w:rsidRPr="000E056B">
                <w:t>1977 г</w:t>
              </w:r>
            </w:smartTag>
            <w:r w:rsidRPr="000E056B">
              <w:t xml:space="preserve">.), Марийский ордена Дружбы народов политехнический институт им. А.М. Горького по специальности «Бухгалтерский учет и анализ хозяйственной деятельности в промышленности» (квалификация – Экономист, </w:t>
            </w:r>
            <w:smartTag w:uri="urn:schemas-microsoft-com:office:smarttags" w:element="metricconverter">
              <w:smartTagPr>
                <w:attr w:name="ProductID" w:val="1992 г"/>
              </w:smartTagPr>
              <w:r w:rsidRPr="000E056B">
                <w:t>1992 г</w:t>
              </w:r>
            </w:smartTag>
            <w:r w:rsidRPr="000E056B">
              <w:t>.)</w:t>
            </w:r>
          </w:p>
        </w:tc>
      </w:tr>
    </w:tbl>
    <w:p w:rsidR="007B09D0" w:rsidRPr="000E056B" w:rsidRDefault="007B09D0" w:rsidP="007B09D0">
      <w:pPr>
        <w:ind w:firstLine="567"/>
        <w:jc w:val="both"/>
        <w:rPr>
          <w:sz w:val="22"/>
          <w:szCs w:val="22"/>
        </w:rPr>
      </w:pPr>
    </w:p>
    <w:p w:rsidR="007B09D0" w:rsidRPr="000E056B" w:rsidRDefault="007B09D0" w:rsidP="007B09D0">
      <w:pPr>
        <w:ind w:firstLine="567"/>
        <w:jc w:val="both"/>
        <w:rPr>
          <w:b/>
          <w:sz w:val="22"/>
          <w:szCs w:val="22"/>
        </w:rPr>
      </w:pPr>
      <w:r w:rsidRPr="000E056B">
        <w:rPr>
          <w:b/>
          <w:sz w:val="22"/>
          <w:szCs w:val="22"/>
        </w:rPr>
        <w:t>Должности, занимаемые в кредитной организации - эмитенте и других организациях, за последние пять лет и в настоящее время в хронологическом порядке, в том числе по совместительству:</w:t>
      </w:r>
    </w:p>
    <w:p w:rsidR="007B09D0" w:rsidRPr="000E056B" w:rsidRDefault="007B09D0" w:rsidP="007B09D0">
      <w:pPr>
        <w:ind w:firstLine="567"/>
        <w:jc w:val="both"/>
        <w:rPr>
          <w:b/>
          <w:sz w:val="22"/>
          <w:szCs w:val="22"/>
        </w:rPr>
      </w:pPr>
    </w:p>
    <w:tbl>
      <w:tblPr>
        <w:tblW w:w="10222" w:type="dxa"/>
        <w:tblInd w:w="-34" w:type="dxa"/>
        <w:tblLook w:val="0000" w:firstRow="0" w:lastRow="0" w:firstColumn="0" w:lastColumn="0" w:noHBand="0" w:noVBand="0"/>
      </w:tblPr>
      <w:tblGrid>
        <w:gridCol w:w="1620"/>
        <w:gridCol w:w="1680"/>
        <w:gridCol w:w="3000"/>
        <w:gridCol w:w="3922"/>
      </w:tblGrid>
      <w:tr w:rsidR="001347C3" w:rsidRPr="000E056B" w:rsidTr="001347C3">
        <w:trPr>
          <w:trHeight w:val="390"/>
        </w:trPr>
        <w:tc>
          <w:tcPr>
            <w:tcW w:w="1620" w:type="dxa"/>
            <w:tcBorders>
              <w:top w:val="single" w:sz="4" w:space="0" w:color="auto"/>
              <w:left w:val="single" w:sz="4" w:space="0" w:color="auto"/>
              <w:bottom w:val="single" w:sz="4" w:space="0" w:color="auto"/>
              <w:right w:val="single" w:sz="4" w:space="0" w:color="auto"/>
            </w:tcBorders>
            <w:vAlign w:val="center"/>
          </w:tcPr>
          <w:p w:rsidR="007B09D0" w:rsidRPr="000E056B" w:rsidRDefault="007B09D0" w:rsidP="001347C3">
            <w:pPr>
              <w:jc w:val="center"/>
            </w:pPr>
            <w:r w:rsidRPr="000E056B">
              <w:rPr>
                <w:sz w:val="22"/>
                <w:szCs w:val="22"/>
              </w:rPr>
              <w:t>Дата вступления в (назначения на) должность</w:t>
            </w:r>
          </w:p>
        </w:tc>
        <w:tc>
          <w:tcPr>
            <w:tcW w:w="1680" w:type="dxa"/>
            <w:tcBorders>
              <w:top w:val="single" w:sz="4" w:space="0" w:color="auto"/>
              <w:left w:val="nil"/>
              <w:bottom w:val="single" w:sz="4" w:space="0" w:color="auto"/>
              <w:right w:val="single" w:sz="4" w:space="0" w:color="auto"/>
            </w:tcBorders>
            <w:vAlign w:val="center"/>
          </w:tcPr>
          <w:p w:rsidR="007B09D0" w:rsidRPr="000E056B" w:rsidRDefault="007B09D0" w:rsidP="001347C3">
            <w:pPr>
              <w:jc w:val="center"/>
            </w:pPr>
            <w:r w:rsidRPr="000E056B">
              <w:rPr>
                <w:sz w:val="22"/>
                <w:szCs w:val="22"/>
              </w:rPr>
              <w:t>Дата завершения работы в должности</w:t>
            </w:r>
          </w:p>
        </w:tc>
        <w:tc>
          <w:tcPr>
            <w:tcW w:w="3000" w:type="dxa"/>
            <w:tcBorders>
              <w:top w:val="single" w:sz="4" w:space="0" w:color="auto"/>
              <w:left w:val="nil"/>
              <w:bottom w:val="single" w:sz="4" w:space="0" w:color="auto"/>
              <w:right w:val="single" w:sz="4" w:space="0" w:color="auto"/>
            </w:tcBorders>
            <w:vAlign w:val="center"/>
          </w:tcPr>
          <w:p w:rsidR="007B09D0" w:rsidRPr="000E056B" w:rsidRDefault="007B09D0" w:rsidP="001347C3">
            <w:pPr>
              <w:jc w:val="center"/>
            </w:pPr>
            <w:r w:rsidRPr="000E056B">
              <w:rPr>
                <w:sz w:val="22"/>
                <w:szCs w:val="22"/>
              </w:rPr>
              <w:t>Наименование должности</w:t>
            </w:r>
          </w:p>
        </w:tc>
        <w:tc>
          <w:tcPr>
            <w:tcW w:w="3922" w:type="dxa"/>
            <w:tcBorders>
              <w:top w:val="single" w:sz="4" w:space="0" w:color="auto"/>
              <w:left w:val="nil"/>
              <w:bottom w:val="single" w:sz="4" w:space="0" w:color="auto"/>
              <w:right w:val="single" w:sz="4" w:space="0" w:color="auto"/>
            </w:tcBorders>
            <w:vAlign w:val="center"/>
          </w:tcPr>
          <w:p w:rsidR="007B09D0" w:rsidRPr="000E056B" w:rsidRDefault="007B09D0" w:rsidP="001347C3">
            <w:pPr>
              <w:jc w:val="center"/>
            </w:pPr>
            <w:r w:rsidRPr="000E056B">
              <w:rPr>
                <w:sz w:val="22"/>
                <w:szCs w:val="22"/>
              </w:rPr>
              <w:t>Полное фирменное наименование организации</w:t>
            </w:r>
          </w:p>
        </w:tc>
      </w:tr>
      <w:tr w:rsidR="001347C3" w:rsidRPr="000E056B" w:rsidTr="001347C3">
        <w:trPr>
          <w:trHeight w:val="300"/>
        </w:trPr>
        <w:tc>
          <w:tcPr>
            <w:tcW w:w="1620" w:type="dxa"/>
            <w:tcBorders>
              <w:top w:val="nil"/>
              <w:left w:val="single" w:sz="4" w:space="0" w:color="auto"/>
              <w:bottom w:val="single" w:sz="4" w:space="0" w:color="auto"/>
              <w:right w:val="single" w:sz="4" w:space="0" w:color="auto"/>
            </w:tcBorders>
            <w:vAlign w:val="center"/>
          </w:tcPr>
          <w:p w:rsidR="007B09D0" w:rsidRPr="000E056B" w:rsidRDefault="007B09D0" w:rsidP="001347C3">
            <w:pPr>
              <w:jc w:val="center"/>
            </w:pPr>
            <w:r w:rsidRPr="000E056B">
              <w:rPr>
                <w:sz w:val="22"/>
                <w:szCs w:val="22"/>
              </w:rPr>
              <w:t>1</w:t>
            </w:r>
          </w:p>
        </w:tc>
        <w:tc>
          <w:tcPr>
            <w:tcW w:w="1680" w:type="dxa"/>
            <w:tcBorders>
              <w:top w:val="single" w:sz="4" w:space="0" w:color="auto"/>
              <w:left w:val="nil"/>
              <w:bottom w:val="single" w:sz="4" w:space="0" w:color="auto"/>
              <w:right w:val="single" w:sz="4" w:space="0" w:color="auto"/>
            </w:tcBorders>
            <w:vAlign w:val="center"/>
          </w:tcPr>
          <w:p w:rsidR="007B09D0" w:rsidRPr="000E056B" w:rsidRDefault="007B09D0" w:rsidP="001347C3">
            <w:pPr>
              <w:jc w:val="center"/>
            </w:pPr>
            <w:r w:rsidRPr="000E056B">
              <w:rPr>
                <w:sz w:val="22"/>
                <w:szCs w:val="22"/>
              </w:rPr>
              <w:t>2</w:t>
            </w:r>
          </w:p>
        </w:tc>
        <w:tc>
          <w:tcPr>
            <w:tcW w:w="3000" w:type="dxa"/>
            <w:tcBorders>
              <w:top w:val="single" w:sz="4" w:space="0" w:color="auto"/>
              <w:left w:val="nil"/>
              <w:bottom w:val="single" w:sz="4" w:space="0" w:color="auto"/>
              <w:right w:val="single" w:sz="4" w:space="0" w:color="auto"/>
            </w:tcBorders>
            <w:vAlign w:val="center"/>
          </w:tcPr>
          <w:p w:rsidR="007B09D0" w:rsidRPr="000E056B" w:rsidRDefault="007B09D0" w:rsidP="001347C3">
            <w:pPr>
              <w:jc w:val="center"/>
            </w:pPr>
            <w:r w:rsidRPr="000E056B">
              <w:rPr>
                <w:sz w:val="22"/>
                <w:szCs w:val="22"/>
              </w:rPr>
              <w:t>3</w:t>
            </w:r>
          </w:p>
        </w:tc>
        <w:tc>
          <w:tcPr>
            <w:tcW w:w="3922" w:type="dxa"/>
            <w:tcBorders>
              <w:top w:val="single" w:sz="4" w:space="0" w:color="auto"/>
              <w:left w:val="nil"/>
              <w:bottom w:val="single" w:sz="4" w:space="0" w:color="auto"/>
              <w:right w:val="single" w:sz="4" w:space="0" w:color="auto"/>
            </w:tcBorders>
            <w:vAlign w:val="center"/>
          </w:tcPr>
          <w:p w:rsidR="007B09D0" w:rsidRPr="000E056B" w:rsidRDefault="007B09D0" w:rsidP="001347C3">
            <w:pPr>
              <w:jc w:val="center"/>
            </w:pPr>
            <w:r w:rsidRPr="000E056B">
              <w:rPr>
                <w:sz w:val="22"/>
                <w:szCs w:val="22"/>
              </w:rPr>
              <w:t>4</w:t>
            </w:r>
          </w:p>
        </w:tc>
      </w:tr>
      <w:tr w:rsidR="001347C3" w:rsidRPr="000E056B" w:rsidTr="001347C3">
        <w:trPr>
          <w:trHeight w:val="300"/>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0E056B" w:rsidRDefault="007B09D0" w:rsidP="001347C3">
            <w:pPr>
              <w:jc w:val="center"/>
            </w:pPr>
            <w:r w:rsidRPr="000E056B">
              <w:rPr>
                <w:sz w:val="22"/>
                <w:szCs w:val="22"/>
              </w:rPr>
              <w:t>25.09.2003</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0E056B" w:rsidRDefault="007B09D0" w:rsidP="001347C3">
            <w:pPr>
              <w:jc w:val="center"/>
            </w:pPr>
            <w:r w:rsidRPr="000E056B">
              <w:rPr>
                <w:sz w:val="22"/>
                <w:szCs w:val="22"/>
              </w:rPr>
              <w:t>18.07.2017</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0E056B" w:rsidRDefault="007B09D0" w:rsidP="001347C3">
            <w:pPr>
              <w:jc w:val="center"/>
            </w:pPr>
            <w:r w:rsidRPr="000E056B">
              <w:rPr>
                <w:sz w:val="22"/>
                <w:szCs w:val="22"/>
              </w:rPr>
              <w:t>Член Совета директоров</w:t>
            </w:r>
          </w:p>
        </w:tc>
        <w:tc>
          <w:tcPr>
            <w:tcW w:w="3922"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0E056B" w:rsidRDefault="007B09D0" w:rsidP="001347C3">
            <w:pPr>
              <w:jc w:val="center"/>
            </w:pPr>
            <w:r w:rsidRPr="000E056B">
              <w:rPr>
                <w:sz w:val="22"/>
                <w:szCs w:val="22"/>
              </w:rPr>
              <w:t>Банк «Йошкар-Ола» (публичное акционерное общество)</w:t>
            </w:r>
          </w:p>
        </w:tc>
      </w:tr>
      <w:tr w:rsidR="001347C3" w:rsidRPr="000E056B" w:rsidTr="001347C3">
        <w:trPr>
          <w:trHeight w:val="300"/>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0E056B" w:rsidRDefault="007B09D0" w:rsidP="001347C3">
            <w:pPr>
              <w:jc w:val="center"/>
            </w:pPr>
            <w:r w:rsidRPr="000E056B">
              <w:rPr>
                <w:sz w:val="22"/>
                <w:szCs w:val="22"/>
              </w:rPr>
              <w:t>06.06.2003</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0E056B" w:rsidRDefault="007B09D0" w:rsidP="001347C3">
            <w:pPr>
              <w:jc w:val="center"/>
            </w:pPr>
            <w:r w:rsidRPr="000E056B">
              <w:rPr>
                <w:sz w:val="22"/>
                <w:szCs w:val="22"/>
              </w:rPr>
              <w:t>по настоящее время</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0E056B" w:rsidRDefault="007B09D0" w:rsidP="001347C3">
            <w:pPr>
              <w:jc w:val="center"/>
            </w:pPr>
            <w:r w:rsidRPr="000E056B">
              <w:rPr>
                <w:sz w:val="22"/>
                <w:szCs w:val="22"/>
              </w:rPr>
              <w:t>Председатель Правления</w:t>
            </w:r>
          </w:p>
        </w:tc>
        <w:tc>
          <w:tcPr>
            <w:tcW w:w="3922"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0E056B" w:rsidRDefault="007B09D0" w:rsidP="001347C3">
            <w:pPr>
              <w:jc w:val="center"/>
            </w:pPr>
            <w:r w:rsidRPr="000E056B">
              <w:rPr>
                <w:sz w:val="22"/>
                <w:szCs w:val="22"/>
              </w:rPr>
              <w:t>Банк «Йошкар-Ола» (публичное акционерное общество)</w:t>
            </w:r>
          </w:p>
        </w:tc>
      </w:tr>
      <w:tr w:rsidR="001347C3" w:rsidRPr="000E056B" w:rsidTr="001347C3">
        <w:trPr>
          <w:trHeight w:val="300"/>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0E056B" w:rsidRDefault="007B09D0" w:rsidP="001347C3">
            <w:pPr>
              <w:jc w:val="center"/>
            </w:pPr>
            <w:r w:rsidRPr="000E056B">
              <w:rPr>
                <w:sz w:val="22"/>
                <w:szCs w:val="22"/>
              </w:rPr>
              <w:t>06.06.2003</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0E056B" w:rsidRDefault="007B09D0" w:rsidP="001347C3">
            <w:pPr>
              <w:jc w:val="center"/>
            </w:pPr>
            <w:r w:rsidRPr="000E056B">
              <w:rPr>
                <w:sz w:val="22"/>
                <w:szCs w:val="22"/>
              </w:rPr>
              <w:t>по настоящее время</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0E056B" w:rsidRDefault="007B09D0" w:rsidP="001347C3">
            <w:pPr>
              <w:jc w:val="center"/>
            </w:pPr>
            <w:r w:rsidRPr="000E056B">
              <w:rPr>
                <w:sz w:val="22"/>
                <w:szCs w:val="22"/>
              </w:rPr>
              <w:t>Президент</w:t>
            </w:r>
          </w:p>
        </w:tc>
        <w:tc>
          <w:tcPr>
            <w:tcW w:w="3922"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0E056B" w:rsidRDefault="007B09D0" w:rsidP="001347C3">
            <w:pPr>
              <w:jc w:val="center"/>
            </w:pPr>
            <w:r w:rsidRPr="000E056B">
              <w:rPr>
                <w:sz w:val="22"/>
                <w:szCs w:val="22"/>
              </w:rPr>
              <w:t>Банк «Йошкар-Ола» (публичное акционерное общество)</w:t>
            </w:r>
          </w:p>
        </w:tc>
      </w:tr>
    </w:tbl>
    <w:p w:rsidR="007B09D0" w:rsidRPr="000E056B" w:rsidRDefault="007B09D0" w:rsidP="007B09D0">
      <w:pPr>
        <w:ind w:firstLine="720"/>
        <w:jc w:val="both"/>
        <w:rPr>
          <w:sz w:val="22"/>
          <w:szCs w:val="22"/>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8"/>
        <w:gridCol w:w="540"/>
        <w:gridCol w:w="540"/>
      </w:tblGrid>
      <w:tr w:rsidR="001347C3" w:rsidRPr="000E056B" w:rsidTr="001347C3">
        <w:tc>
          <w:tcPr>
            <w:tcW w:w="9108" w:type="dxa"/>
            <w:shd w:val="clear" w:color="auto" w:fill="auto"/>
          </w:tcPr>
          <w:p w:rsidR="007B09D0" w:rsidRPr="000E056B" w:rsidRDefault="007B09D0" w:rsidP="001347C3">
            <w:pPr>
              <w:jc w:val="both"/>
            </w:pPr>
            <w:r w:rsidRPr="000E056B">
              <w:rPr>
                <w:sz w:val="22"/>
                <w:szCs w:val="22"/>
              </w:rPr>
              <w:lastRenderedPageBreak/>
              <w:t>Доля участия в уставном капитале кредитной организации - эмитента:</w:t>
            </w:r>
          </w:p>
        </w:tc>
        <w:tc>
          <w:tcPr>
            <w:tcW w:w="540" w:type="dxa"/>
            <w:shd w:val="clear" w:color="auto" w:fill="auto"/>
            <w:vAlign w:val="center"/>
          </w:tcPr>
          <w:p w:rsidR="007B09D0" w:rsidRPr="000E056B" w:rsidRDefault="007B09D0" w:rsidP="001347C3">
            <w:pPr>
              <w:jc w:val="center"/>
            </w:pPr>
            <w:r w:rsidRPr="000E056B">
              <w:rPr>
                <w:sz w:val="22"/>
                <w:szCs w:val="22"/>
              </w:rPr>
              <w:t>0</w:t>
            </w:r>
          </w:p>
        </w:tc>
        <w:tc>
          <w:tcPr>
            <w:tcW w:w="540" w:type="dxa"/>
            <w:shd w:val="clear" w:color="auto" w:fill="auto"/>
            <w:vAlign w:val="center"/>
          </w:tcPr>
          <w:p w:rsidR="007B09D0" w:rsidRPr="000E056B" w:rsidRDefault="007B09D0" w:rsidP="001347C3">
            <w:pPr>
              <w:jc w:val="center"/>
            </w:pPr>
            <w:r w:rsidRPr="000E056B">
              <w:rPr>
                <w:sz w:val="22"/>
                <w:szCs w:val="22"/>
              </w:rPr>
              <w:t>%</w:t>
            </w:r>
          </w:p>
        </w:tc>
      </w:tr>
      <w:tr w:rsidR="001347C3" w:rsidRPr="000E056B" w:rsidTr="001347C3">
        <w:tc>
          <w:tcPr>
            <w:tcW w:w="9108" w:type="dxa"/>
            <w:shd w:val="clear" w:color="auto" w:fill="auto"/>
          </w:tcPr>
          <w:p w:rsidR="007B09D0" w:rsidRPr="000E056B" w:rsidRDefault="007B09D0" w:rsidP="001347C3">
            <w:pPr>
              <w:jc w:val="both"/>
            </w:pPr>
            <w:r w:rsidRPr="000E056B">
              <w:rPr>
                <w:sz w:val="22"/>
                <w:szCs w:val="22"/>
              </w:rPr>
              <w:t>Доля принадлежащих обыкновенных акций кредитной организации - эмитента:</w:t>
            </w:r>
          </w:p>
        </w:tc>
        <w:tc>
          <w:tcPr>
            <w:tcW w:w="540" w:type="dxa"/>
            <w:shd w:val="clear" w:color="auto" w:fill="auto"/>
            <w:vAlign w:val="center"/>
          </w:tcPr>
          <w:p w:rsidR="007B09D0" w:rsidRPr="000E056B" w:rsidRDefault="007B09D0" w:rsidP="001347C3">
            <w:pPr>
              <w:jc w:val="center"/>
            </w:pPr>
            <w:r w:rsidRPr="000E056B">
              <w:rPr>
                <w:sz w:val="22"/>
                <w:szCs w:val="22"/>
              </w:rPr>
              <w:t>0</w:t>
            </w:r>
          </w:p>
        </w:tc>
        <w:tc>
          <w:tcPr>
            <w:tcW w:w="540" w:type="dxa"/>
            <w:shd w:val="clear" w:color="auto" w:fill="auto"/>
            <w:vAlign w:val="center"/>
          </w:tcPr>
          <w:p w:rsidR="007B09D0" w:rsidRPr="000E056B" w:rsidRDefault="007B09D0" w:rsidP="001347C3">
            <w:pPr>
              <w:jc w:val="center"/>
            </w:pPr>
            <w:r w:rsidRPr="000E056B">
              <w:rPr>
                <w:sz w:val="22"/>
                <w:szCs w:val="22"/>
              </w:rPr>
              <w:t>%</w:t>
            </w:r>
          </w:p>
        </w:tc>
      </w:tr>
      <w:tr w:rsidR="001347C3" w:rsidRPr="000E056B" w:rsidTr="001347C3">
        <w:tc>
          <w:tcPr>
            <w:tcW w:w="9108" w:type="dxa"/>
            <w:shd w:val="clear" w:color="auto" w:fill="auto"/>
          </w:tcPr>
          <w:p w:rsidR="007B09D0" w:rsidRPr="000E056B" w:rsidRDefault="007B09D0" w:rsidP="001347C3">
            <w:pPr>
              <w:jc w:val="both"/>
            </w:pPr>
            <w:r w:rsidRPr="000E056B">
              <w:rPr>
                <w:sz w:val="22"/>
                <w:szCs w:val="22"/>
              </w:rPr>
              <w:t>Количество акций кредитной организации - эмитента каждой категории (типа), которые могут быть приобретены в результате осуществления прав по принадлежащим опционам кредитной организации -эмитента:</w:t>
            </w:r>
          </w:p>
        </w:tc>
        <w:tc>
          <w:tcPr>
            <w:tcW w:w="540" w:type="dxa"/>
            <w:shd w:val="clear" w:color="auto" w:fill="auto"/>
            <w:vAlign w:val="center"/>
          </w:tcPr>
          <w:p w:rsidR="007B09D0" w:rsidRPr="000E056B" w:rsidRDefault="007B09D0" w:rsidP="001347C3">
            <w:pPr>
              <w:jc w:val="center"/>
            </w:pPr>
            <w:r w:rsidRPr="000E056B">
              <w:rPr>
                <w:sz w:val="22"/>
                <w:szCs w:val="22"/>
              </w:rPr>
              <w:t>0</w:t>
            </w:r>
          </w:p>
        </w:tc>
        <w:tc>
          <w:tcPr>
            <w:tcW w:w="540" w:type="dxa"/>
            <w:shd w:val="clear" w:color="auto" w:fill="auto"/>
            <w:vAlign w:val="center"/>
          </w:tcPr>
          <w:p w:rsidR="007B09D0" w:rsidRPr="000E056B" w:rsidRDefault="007B09D0" w:rsidP="001347C3">
            <w:pPr>
              <w:jc w:val="center"/>
            </w:pPr>
            <w:r w:rsidRPr="000E056B">
              <w:rPr>
                <w:sz w:val="22"/>
                <w:szCs w:val="22"/>
              </w:rPr>
              <w:t>шт.</w:t>
            </w:r>
          </w:p>
        </w:tc>
      </w:tr>
      <w:tr w:rsidR="001347C3" w:rsidRPr="000E056B" w:rsidTr="001347C3">
        <w:tc>
          <w:tcPr>
            <w:tcW w:w="9108" w:type="dxa"/>
            <w:shd w:val="clear" w:color="auto" w:fill="auto"/>
          </w:tcPr>
          <w:p w:rsidR="007B09D0" w:rsidRPr="000E056B" w:rsidRDefault="007B09D0" w:rsidP="001347C3">
            <w:pPr>
              <w:jc w:val="both"/>
            </w:pPr>
            <w:r w:rsidRPr="000E056B">
              <w:rPr>
                <w:sz w:val="22"/>
                <w:szCs w:val="22"/>
              </w:rPr>
              <w:t>Доля участия в уставном капитале дочерних и зависимых обществ кредитной организации - эмитента:</w:t>
            </w:r>
          </w:p>
        </w:tc>
        <w:tc>
          <w:tcPr>
            <w:tcW w:w="540" w:type="dxa"/>
            <w:shd w:val="clear" w:color="auto" w:fill="auto"/>
            <w:vAlign w:val="center"/>
          </w:tcPr>
          <w:p w:rsidR="007B09D0" w:rsidRPr="000E056B" w:rsidRDefault="007B09D0" w:rsidP="001347C3">
            <w:pPr>
              <w:jc w:val="center"/>
            </w:pPr>
            <w:r w:rsidRPr="000E056B">
              <w:rPr>
                <w:sz w:val="22"/>
                <w:szCs w:val="22"/>
              </w:rPr>
              <w:t>0</w:t>
            </w:r>
          </w:p>
        </w:tc>
        <w:tc>
          <w:tcPr>
            <w:tcW w:w="540" w:type="dxa"/>
            <w:shd w:val="clear" w:color="auto" w:fill="auto"/>
            <w:vAlign w:val="center"/>
          </w:tcPr>
          <w:p w:rsidR="007B09D0" w:rsidRPr="000E056B" w:rsidRDefault="007B09D0" w:rsidP="001347C3">
            <w:pPr>
              <w:jc w:val="center"/>
            </w:pPr>
            <w:r w:rsidRPr="000E056B">
              <w:rPr>
                <w:sz w:val="22"/>
                <w:szCs w:val="22"/>
              </w:rPr>
              <w:t>%</w:t>
            </w:r>
          </w:p>
        </w:tc>
      </w:tr>
      <w:tr w:rsidR="001347C3" w:rsidRPr="000E056B" w:rsidTr="001347C3">
        <w:tc>
          <w:tcPr>
            <w:tcW w:w="9108" w:type="dxa"/>
            <w:shd w:val="clear" w:color="auto" w:fill="auto"/>
          </w:tcPr>
          <w:p w:rsidR="007B09D0" w:rsidRPr="000E056B" w:rsidRDefault="007B09D0" w:rsidP="001347C3">
            <w:pPr>
              <w:jc w:val="both"/>
            </w:pPr>
            <w:r w:rsidRPr="000E056B">
              <w:rPr>
                <w:sz w:val="22"/>
                <w:szCs w:val="22"/>
              </w:rPr>
              <w:t>Доля принадлежащих обыкновенных акций дочернего или зависимого общества кредитной организации - эмитента:</w:t>
            </w:r>
          </w:p>
        </w:tc>
        <w:tc>
          <w:tcPr>
            <w:tcW w:w="540" w:type="dxa"/>
            <w:shd w:val="clear" w:color="auto" w:fill="auto"/>
            <w:vAlign w:val="center"/>
          </w:tcPr>
          <w:p w:rsidR="007B09D0" w:rsidRPr="000E056B" w:rsidRDefault="007B09D0" w:rsidP="001347C3">
            <w:pPr>
              <w:jc w:val="center"/>
            </w:pPr>
            <w:r w:rsidRPr="000E056B">
              <w:rPr>
                <w:sz w:val="22"/>
                <w:szCs w:val="22"/>
              </w:rPr>
              <w:t>0</w:t>
            </w:r>
          </w:p>
        </w:tc>
        <w:tc>
          <w:tcPr>
            <w:tcW w:w="540" w:type="dxa"/>
            <w:shd w:val="clear" w:color="auto" w:fill="auto"/>
            <w:vAlign w:val="center"/>
          </w:tcPr>
          <w:p w:rsidR="007B09D0" w:rsidRPr="000E056B" w:rsidRDefault="007B09D0" w:rsidP="001347C3">
            <w:pPr>
              <w:jc w:val="center"/>
            </w:pPr>
            <w:r w:rsidRPr="000E056B">
              <w:rPr>
                <w:sz w:val="22"/>
                <w:szCs w:val="22"/>
              </w:rPr>
              <w:t>%</w:t>
            </w:r>
          </w:p>
        </w:tc>
      </w:tr>
      <w:tr w:rsidR="007B09D0" w:rsidRPr="000E056B" w:rsidTr="001347C3">
        <w:tc>
          <w:tcPr>
            <w:tcW w:w="9108" w:type="dxa"/>
            <w:shd w:val="clear" w:color="auto" w:fill="auto"/>
          </w:tcPr>
          <w:p w:rsidR="007B09D0" w:rsidRPr="000E056B" w:rsidRDefault="007B09D0" w:rsidP="001347C3">
            <w:pPr>
              <w:jc w:val="both"/>
            </w:pPr>
            <w:r w:rsidRPr="000E056B">
              <w:rPr>
                <w:sz w:val="22"/>
                <w:szCs w:val="22"/>
              </w:rPr>
              <w:t>Количество акций дочернего или зависимого общества эмитента каждой категории (типа), которые могут быть приобретены в результате осуществления прав по принадлежащим опционам дочернего или зависимого общества кредитной организации - эмитента:</w:t>
            </w:r>
          </w:p>
        </w:tc>
        <w:tc>
          <w:tcPr>
            <w:tcW w:w="540" w:type="dxa"/>
            <w:shd w:val="clear" w:color="auto" w:fill="auto"/>
            <w:vAlign w:val="center"/>
          </w:tcPr>
          <w:p w:rsidR="007B09D0" w:rsidRPr="000E056B" w:rsidRDefault="007B09D0" w:rsidP="001347C3">
            <w:pPr>
              <w:jc w:val="center"/>
            </w:pPr>
            <w:r w:rsidRPr="000E056B">
              <w:rPr>
                <w:sz w:val="22"/>
                <w:szCs w:val="22"/>
              </w:rPr>
              <w:t>0</w:t>
            </w:r>
          </w:p>
        </w:tc>
        <w:tc>
          <w:tcPr>
            <w:tcW w:w="540" w:type="dxa"/>
            <w:shd w:val="clear" w:color="auto" w:fill="auto"/>
            <w:vAlign w:val="center"/>
          </w:tcPr>
          <w:p w:rsidR="007B09D0" w:rsidRPr="000E056B" w:rsidRDefault="007B09D0" w:rsidP="001347C3">
            <w:pPr>
              <w:jc w:val="center"/>
            </w:pPr>
            <w:r w:rsidRPr="000E056B">
              <w:rPr>
                <w:sz w:val="22"/>
                <w:szCs w:val="22"/>
              </w:rPr>
              <w:t>шт.</w:t>
            </w:r>
          </w:p>
        </w:tc>
      </w:tr>
    </w:tbl>
    <w:p w:rsidR="007B09D0" w:rsidRPr="000E056B" w:rsidRDefault="007B09D0" w:rsidP="007B09D0">
      <w:pPr>
        <w:ind w:firstLine="567"/>
        <w:jc w:val="both"/>
        <w:rPr>
          <w:sz w:val="22"/>
          <w:szCs w:val="22"/>
        </w:rPr>
      </w:pPr>
    </w:p>
    <w:p w:rsidR="007B09D0" w:rsidRPr="000E056B" w:rsidRDefault="007B09D0" w:rsidP="007B09D0">
      <w:pPr>
        <w:ind w:firstLine="567"/>
        <w:jc w:val="both"/>
        <w:rPr>
          <w:b/>
          <w:sz w:val="22"/>
          <w:szCs w:val="22"/>
        </w:rPr>
      </w:pPr>
      <w:r w:rsidRPr="000E056B">
        <w:rPr>
          <w:b/>
          <w:sz w:val="22"/>
          <w:szCs w:val="22"/>
        </w:rPr>
        <w:t>Характер любых родственных связей с лицами, входящими в состав органов управления кредитной организации - эмитента и (или) органов контроля за финансово-хозяйственной деятельностью кредитной организации - эмитента:</w:t>
      </w:r>
    </w:p>
    <w:p w:rsidR="007B09D0" w:rsidRPr="000E056B" w:rsidRDefault="007B09D0" w:rsidP="007B09D0">
      <w:pPr>
        <w:ind w:firstLine="567"/>
        <w:jc w:val="both"/>
        <w:rPr>
          <w:sz w:val="22"/>
          <w:szCs w:val="22"/>
        </w:rPr>
      </w:pPr>
      <w:r w:rsidRPr="000E056B">
        <w:rPr>
          <w:sz w:val="22"/>
          <w:szCs w:val="22"/>
        </w:rPr>
        <w:t>родственных связей не имеет.</w:t>
      </w:r>
    </w:p>
    <w:p w:rsidR="007B09D0" w:rsidRPr="000E056B" w:rsidRDefault="007B09D0" w:rsidP="007B09D0">
      <w:pPr>
        <w:ind w:firstLine="567"/>
        <w:jc w:val="both"/>
        <w:rPr>
          <w:b/>
          <w:sz w:val="22"/>
          <w:szCs w:val="22"/>
        </w:rPr>
      </w:pPr>
      <w:r w:rsidRPr="000E056B">
        <w:rPr>
          <w:b/>
          <w:sz w:val="22"/>
          <w:szCs w:val="22"/>
        </w:rPr>
        <w:t>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(о наличии судимости) за преступления в сфере экономики и (или) за преступления против государственной власти:</w:t>
      </w:r>
    </w:p>
    <w:p w:rsidR="007B09D0" w:rsidRPr="000E056B" w:rsidRDefault="007B09D0" w:rsidP="007B09D0">
      <w:pPr>
        <w:ind w:firstLine="567"/>
        <w:jc w:val="both"/>
        <w:rPr>
          <w:sz w:val="22"/>
          <w:szCs w:val="22"/>
        </w:rPr>
      </w:pPr>
      <w:r w:rsidRPr="000E056B">
        <w:rPr>
          <w:sz w:val="22"/>
          <w:szCs w:val="22"/>
        </w:rPr>
        <w:t>к административной и уголовной ответственности не привлекался.</w:t>
      </w:r>
    </w:p>
    <w:p w:rsidR="007B09D0" w:rsidRPr="000E056B" w:rsidRDefault="007B09D0" w:rsidP="007B09D0">
      <w:pPr>
        <w:ind w:firstLine="567"/>
        <w:jc w:val="both"/>
        <w:rPr>
          <w:b/>
          <w:sz w:val="22"/>
          <w:szCs w:val="22"/>
        </w:rPr>
      </w:pPr>
      <w:r w:rsidRPr="000E056B">
        <w:rPr>
          <w:b/>
          <w:sz w:val="22"/>
          <w:szCs w:val="22"/>
        </w:rPr>
        <w:t>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w:t>
      </w:r>
    </w:p>
    <w:p w:rsidR="007B09D0" w:rsidRPr="000E056B" w:rsidRDefault="007B09D0" w:rsidP="007B09D0">
      <w:pPr>
        <w:ind w:firstLine="567"/>
        <w:jc w:val="both"/>
        <w:rPr>
          <w:sz w:val="22"/>
          <w:szCs w:val="22"/>
        </w:rPr>
      </w:pPr>
      <w:r w:rsidRPr="000E056B">
        <w:rPr>
          <w:sz w:val="22"/>
          <w:szCs w:val="22"/>
        </w:rPr>
        <w:t>в органах управления указанных организаций должностей не занимал.</w:t>
      </w:r>
    </w:p>
    <w:p w:rsidR="007B09D0" w:rsidRPr="000E056B" w:rsidRDefault="007B09D0" w:rsidP="007B09D0">
      <w:pPr>
        <w:pStyle w:val="em-4"/>
      </w:pPr>
    </w:p>
    <w:p w:rsidR="007B09D0" w:rsidRPr="000E056B" w:rsidRDefault="007B09D0" w:rsidP="007B09D0">
      <w:pPr>
        <w:pStyle w:val="em-4"/>
        <w:rPr>
          <w:b/>
        </w:rPr>
      </w:pPr>
      <w:r w:rsidRPr="000E056B">
        <w:rPr>
          <w:b/>
        </w:rPr>
        <w:t>Полномочия исполнительного органа кредитной организации - эмитента управляющей организации (управляющему) не переданы.</w:t>
      </w:r>
    </w:p>
    <w:p w:rsidR="007B09D0" w:rsidRPr="000E056B" w:rsidRDefault="007B09D0" w:rsidP="007B09D0">
      <w:pPr>
        <w:pStyle w:val="em-4"/>
      </w:pPr>
    </w:p>
    <w:p w:rsidR="007B09D0" w:rsidRPr="000E056B" w:rsidRDefault="007B09D0" w:rsidP="007B09D0">
      <w:pPr>
        <w:pStyle w:val="em-1"/>
        <w:rPr>
          <w:sz w:val="24"/>
          <w:szCs w:val="24"/>
        </w:rPr>
      </w:pPr>
      <w:bookmarkStart w:id="1090" w:name="_Toc62807406"/>
      <w:r w:rsidRPr="000E056B">
        <w:rPr>
          <w:sz w:val="24"/>
          <w:szCs w:val="24"/>
        </w:rPr>
        <w:t>5.3.</w:t>
      </w:r>
      <w:r w:rsidRPr="000E056B">
        <w:rPr>
          <w:sz w:val="24"/>
          <w:szCs w:val="24"/>
          <w:lang w:val="en-US"/>
        </w:rPr>
        <w:t> </w:t>
      </w:r>
      <w:r w:rsidRPr="000E056B">
        <w:rPr>
          <w:sz w:val="24"/>
          <w:szCs w:val="24"/>
        </w:rPr>
        <w:t>Сведения о размере вознаграждения и (или) компенсации расходов по каждому органу управления кредитной организации - эмитента:</w:t>
      </w:r>
      <w:bookmarkEnd w:id="1090"/>
    </w:p>
    <w:p w:rsidR="007B09D0" w:rsidRPr="000E056B" w:rsidRDefault="007B09D0" w:rsidP="007B09D0">
      <w:pPr>
        <w:pStyle w:val="em-1"/>
        <w:rPr>
          <w:sz w:val="24"/>
          <w:szCs w:val="24"/>
        </w:rPr>
      </w:pPr>
    </w:p>
    <w:p w:rsidR="007B09D0" w:rsidRPr="000E056B" w:rsidRDefault="007B09D0" w:rsidP="007B09D0">
      <w:pPr>
        <w:pStyle w:val="em-4"/>
      </w:pPr>
      <w:r w:rsidRPr="000E056B">
        <w:t>Информация о размере и видах вознаграждения, которые были выплачены кредитной организацией – эмитентом:</w:t>
      </w:r>
    </w:p>
    <w:p w:rsidR="00C36B02" w:rsidRPr="000E056B" w:rsidRDefault="00C36B02" w:rsidP="007B09D0">
      <w:pPr>
        <w:pStyle w:val="em-4"/>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2029"/>
        <w:gridCol w:w="2233"/>
        <w:gridCol w:w="2024"/>
        <w:gridCol w:w="1943"/>
      </w:tblGrid>
      <w:tr w:rsidR="001347C3" w:rsidRPr="000E056B" w:rsidTr="001347C3">
        <w:tc>
          <w:tcPr>
            <w:tcW w:w="1908" w:type="dxa"/>
            <w:shd w:val="clear" w:color="auto" w:fill="auto"/>
            <w:vAlign w:val="center"/>
          </w:tcPr>
          <w:p w:rsidR="007B09D0" w:rsidRPr="000E056B" w:rsidRDefault="007B09D0" w:rsidP="001347C3">
            <w:pPr>
              <w:jc w:val="center"/>
            </w:pPr>
            <w:r w:rsidRPr="000E056B">
              <w:rPr>
                <w:sz w:val="22"/>
                <w:szCs w:val="22"/>
              </w:rPr>
              <w:t>Отчетная дата</w:t>
            </w:r>
          </w:p>
        </w:tc>
        <w:tc>
          <w:tcPr>
            <w:tcW w:w="2029" w:type="dxa"/>
            <w:shd w:val="clear" w:color="auto" w:fill="auto"/>
            <w:vAlign w:val="center"/>
          </w:tcPr>
          <w:p w:rsidR="007B09D0" w:rsidRPr="000E056B" w:rsidRDefault="007B09D0" w:rsidP="001347C3">
            <w:pPr>
              <w:pStyle w:val="prilozhenie"/>
              <w:tabs>
                <w:tab w:val="left" w:pos="3686"/>
              </w:tabs>
              <w:ind w:firstLine="0"/>
              <w:jc w:val="center"/>
              <w:rPr>
                <w:szCs w:val="22"/>
              </w:rPr>
            </w:pPr>
            <w:r w:rsidRPr="000E056B">
              <w:rPr>
                <w:sz w:val="22"/>
                <w:szCs w:val="22"/>
              </w:rPr>
              <w:t>Вид вознаграждения</w:t>
            </w:r>
          </w:p>
        </w:tc>
        <w:tc>
          <w:tcPr>
            <w:tcW w:w="2233" w:type="dxa"/>
            <w:shd w:val="clear" w:color="auto" w:fill="auto"/>
            <w:vAlign w:val="center"/>
          </w:tcPr>
          <w:p w:rsidR="007B09D0" w:rsidRPr="000E056B" w:rsidRDefault="007B09D0" w:rsidP="001347C3">
            <w:pPr>
              <w:jc w:val="center"/>
            </w:pPr>
            <w:r w:rsidRPr="000E056B">
              <w:rPr>
                <w:sz w:val="22"/>
                <w:szCs w:val="22"/>
              </w:rPr>
              <w:t>Размер вознаграждения,</w:t>
            </w:r>
          </w:p>
          <w:p w:rsidR="007B09D0" w:rsidRPr="000E056B" w:rsidRDefault="007B09D0" w:rsidP="001347C3">
            <w:pPr>
              <w:jc w:val="center"/>
            </w:pPr>
            <w:r w:rsidRPr="000E056B">
              <w:rPr>
                <w:sz w:val="22"/>
                <w:szCs w:val="22"/>
              </w:rPr>
              <w:t>в т.ч. НДФЛ, тыс. руб.</w:t>
            </w:r>
          </w:p>
        </w:tc>
        <w:tc>
          <w:tcPr>
            <w:tcW w:w="2024" w:type="dxa"/>
            <w:vAlign w:val="center"/>
          </w:tcPr>
          <w:p w:rsidR="007B09D0" w:rsidRPr="000E056B" w:rsidRDefault="007B09D0" w:rsidP="001347C3">
            <w:pPr>
              <w:jc w:val="center"/>
            </w:pPr>
            <w:r w:rsidRPr="000E056B">
              <w:rPr>
                <w:sz w:val="22"/>
                <w:szCs w:val="22"/>
              </w:rPr>
              <w:t>Вид расходов, компенсированные эмитентом</w:t>
            </w:r>
          </w:p>
        </w:tc>
        <w:tc>
          <w:tcPr>
            <w:tcW w:w="1943" w:type="dxa"/>
            <w:vAlign w:val="center"/>
          </w:tcPr>
          <w:p w:rsidR="007B09D0" w:rsidRPr="000E056B" w:rsidRDefault="007B09D0" w:rsidP="001347C3">
            <w:pPr>
              <w:jc w:val="center"/>
            </w:pPr>
            <w:r w:rsidRPr="000E056B">
              <w:rPr>
                <w:sz w:val="22"/>
                <w:szCs w:val="22"/>
              </w:rPr>
              <w:t>Размер расходов,</w:t>
            </w:r>
          </w:p>
          <w:p w:rsidR="007B09D0" w:rsidRPr="000E056B" w:rsidRDefault="007B09D0" w:rsidP="001347C3">
            <w:pPr>
              <w:jc w:val="center"/>
            </w:pPr>
            <w:r w:rsidRPr="000E056B">
              <w:rPr>
                <w:sz w:val="22"/>
                <w:szCs w:val="22"/>
              </w:rPr>
              <w:t>в т.ч. НДФЛ, тыс. руб.</w:t>
            </w:r>
          </w:p>
        </w:tc>
      </w:tr>
      <w:tr w:rsidR="001347C3" w:rsidRPr="000E056B" w:rsidTr="001347C3">
        <w:tc>
          <w:tcPr>
            <w:tcW w:w="1908" w:type="dxa"/>
            <w:shd w:val="clear" w:color="auto" w:fill="auto"/>
            <w:vAlign w:val="center"/>
          </w:tcPr>
          <w:p w:rsidR="007B09D0" w:rsidRPr="000E056B" w:rsidRDefault="007B09D0" w:rsidP="001347C3">
            <w:pPr>
              <w:jc w:val="center"/>
            </w:pPr>
            <w:r w:rsidRPr="000E056B">
              <w:rPr>
                <w:sz w:val="22"/>
                <w:szCs w:val="22"/>
              </w:rPr>
              <w:t>1</w:t>
            </w:r>
          </w:p>
        </w:tc>
        <w:tc>
          <w:tcPr>
            <w:tcW w:w="2029" w:type="dxa"/>
            <w:shd w:val="clear" w:color="auto" w:fill="auto"/>
            <w:vAlign w:val="center"/>
          </w:tcPr>
          <w:p w:rsidR="007B09D0" w:rsidRPr="000E056B" w:rsidRDefault="007B09D0" w:rsidP="001347C3">
            <w:pPr>
              <w:jc w:val="center"/>
            </w:pPr>
            <w:r w:rsidRPr="000E056B">
              <w:rPr>
                <w:sz w:val="22"/>
                <w:szCs w:val="22"/>
              </w:rPr>
              <w:t>2</w:t>
            </w:r>
          </w:p>
        </w:tc>
        <w:tc>
          <w:tcPr>
            <w:tcW w:w="2233" w:type="dxa"/>
            <w:shd w:val="clear" w:color="auto" w:fill="auto"/>
            <w:vAlign w:val="center"/>
          </w:tcPr>
          <w:p w:rsidR="007B09D0" w:rsidRPr="000E056B" w:rsidRDefault="007B09D0" w:rsidP="001347C3">
            <w:pPr>
              <w:jc w:val="center"/>
            </w:pPr>
            <w:r w:rsidRPr="000E056B">
              <w:rPr>
                <w:sz w:val="22"/>
                <w:szCs w:val="22"/>
              </w:rPr>
              <w:t>3</w:t>
            </w:r>
          </w:p>
        </w:tc>
        <w:tc>
          <w:tcPr>
            <w:tcW w:w="2024" w:type="dxa"/>
            <w:vAlign w:val="center"/>
          </w:tcPr>
          <w:p w:rsidR="007B09D0" w:rsidRPr="000E056B" w:rsidRDefault="007B09D0" w:rsidP="001347C3">
            <w:pPr>
              <w:jc w:val="center"/>
            </w:pPr>
            <w:r w:rsidRPr="000E056B">
              <w:rPr>
                <w:sz w:val="22"/>
                <w:szCs w:val="22"/>
              </w:rPr>
              <w:t>4</w:t>
            </w:r>
          </w:p>
        </w:tc>
        <w:tc>
          <w:tcPr>
            <w:tcW w:w="1943" w:type="dxa"/>
            <w:vAlign w:val="center"/>
          </w:tcPr>
          <w:p w:rsidR="007B09D0" w:rsidRPr="000E056B" w:rsidRDefault="007B09D0" w:rsidP="001347C3">
            <w:pPr>
              <w:jc w:val="center"/>
            </w:pPr>
            <w:r w:rsidRPr="000E056B">
              <w:rPr>
                <w:sz w:val="22"/>
                <w:szCs w:val="22"/>
              </w:rPr>
              <w:t>5</w:t>
            </w:r>
          </w:p>
        </w:tc>
      </w:tr>
      <w:tr w:rsidR="001347C3" w:rsidRPr="000E056B" w:rsidTr="001347C3">
        <w:tc>
          <w:tcPr>
            <w:tcW w:w="10137" w:type="dxa"/>
            <w:gridSpan w:val="5"/>
            <w:shd w:val="clear" w:color="auto" w:fill="FFFFFF"/>
            <w:vAlign w:val="center"/>
          </w:tcPr>
          <w:p w:rsidR="007B09D0" w:rsidRPr="000E056B" w:rsidRDefault="007B09D0" w:rsidP="001347C3">
            <w:pPr>
              <w:jc w:val="center"/>
              <w:rPr>
                <w:b/>
              </w:rPr>
            </w:pPr>
            <w:r w:rsidRPr="000E056B">
              <w:rPr>
                <w:b/>
                <w:sz w:val="22"/>
                <w:szCs w:val="22"/>
              </w:rPr>
              <w:t>Совет директоров</w:t>
            </w:r>
          </w:p>
        </w:tc>
      </w:tr>
      <w:tr w:rsidR="001347C3" w:rsidRPr="000E056B" w:rsidTr="001347C3">
        <w:tc>
          <w:tcPr>
            <w:tcW w:w="1908" w:type="dxa"/>
            <w:tcBorders>
              <w:top w:val="single" w:sz="4" w:space="0" w:color="auto"/>
              <w:left w:val="single" w:sz="4" w:space="0" w:color="auto"/>
              <w:bottom w:val="single" w:sz="4" w:space="0" w:color="auto"/>
              <w:right w:val="single" w:sz="4" w:space="0" w:color="auto"/>
            </w:tcBorders>
            <w:shd w:val="clear" w:color="auto" w:fill="FFFFFF"/>
            <w:vAlign w:val="center"/>
          </w:tcPr>
          <w:p w:rsidR="007B09D0" w:rsidRPr="000E056B" w:rsidRDefault="002B4D42" w:rsidP="007B01F6">
            <w:pPr>
              <w:jc w:val="center"/>
              <w:rPr>
                <w:lang w:val="en-US"/>
              </w:rPr>
            </w:pPr>
            <w:r w:rsidRPr="000E056B">
              <w:rPr>
                <w:sz w:val="22"/>
                <w:szCs w:val="22"/>
              </w:rPr>
              <w:t>12</w:t>
            </w:r>
            <w:r w:rsidR="007B01F6" w:rsidRPr="000E056B">
              <w:rPr>
                <w:sz w:val="22"/>
                <w:szCs w:val="22"/>
                <w:lang w:val="en-US"/>
              </w:rPr>
              <w:t xml:space="preserve"> </w:t>
            </w:r>
            <w:r w:rsidR="00041481" w:rsidRPr="000E056B">
              <w:rPr>
                <w:sz w:val="22"/>
                <w:szCs w:val="22"/>
              </w:rPr>
              <w:t>месяцев</w:t>
            </w:r>
            <w:r w:rsidR="007B09D0" w:rsidRPr="000E056B">
              <w:rPr>
                <w:sz w:val="22"/>
                <w:szCs w:val="22"/>
              </w:rPr>
              <w:t xml:space="preserve"> 2020 года</w:t>
            </w:r>
          </w:p>
        </w:tc>
        <w:tc>
          <w:tcPr>
            <w:tcW w:w="2029" w:type="dxa"/>
            <w:tcBorders>
              <w:top w:val="single" w:sz="4" w:space="0" w:color="auto"/>
              <w:left w:val="single" w:sz="4" w:space="0" w:color="auto"/>
              <w:bottom w:val="single" w:sz="4" w:space="0" w:color="auto"/>
              <w:right w:val="single" w:sz="4" w:space="0" w:color="auto"/>
            </w:tcBorders>
            <w:shd w:val="clear" w:color="auto" w:fill="FFFFFF"/>
            <w:vAlign w:val="center"/>
          </w:tcPr>
          <w:p w:rsidR="007B09D0" w:rsidRPr="000E056B" w:rsidRDefault="007B09D0" w:rsidP="001347C3">
            <w:pPr>
              <w:jc w:val="center"/>
            </w:pPr>
            <w:r w:rsidRPr="000E056B">
              <w:rPr>
                <w:sz w:val="22"/>
                <w:szCs w:val="22"/>
              </w:rPr>
              <w:t>-</w:t>
            </w:r>
          </w:p>
        </w:tc>
        <w:tc>
          <w:tcPr>
            <w:tcW w:w="2233" w:type="dxa"/>
            <w:tcBorders>
              <w:top w:val="single" w:sz="4" w:space="0" w:color="auto"/>
              <w:left w:val="single" w:sz="4" w:space="0" w:color="auto"/>
              <w:bottom w:val="single" w:sz="4" w:space="0" w:color="auto"/>
              <w:right w:val="single" w:sz="4" w:space="0" w:color="auto"/>
            </w:tcBorders>
            <w:shd w:val="clear" w:color="auto" w:fill="FFFFFF"/>
            <w:vAlign w:val="center"/>
          </w:tcPr>
          <w:p w:rsidR="007B09D0" w:rsidRPr="000E056B" w:rsidRDefault="007B09D0" w:rsidP="001347C3">
            <w:pPr>
              <w:jc w:val="center"/>
            </w:pPr>
            <w:r w:rsidRPr="000E056B">
              <w:rPr>
                <w:sz w:val="22"/>
                <w:szCs w:val="22"/>
              </w:rPr>
              <w:t>Выплаты не осуществлялись</w:t>
            </w:r>
          </w:p>
        </w:tc>
        <w:tc>
          <w:tcPr>
            <w:tcW w:w="2024" w:type="dxa"/>
            <w:tcBorders>
              <w:top w:val="single" w:sz="4" w:space="0" w:color="auto"/>
              <w:left w:val="single" w:sz="4" w:space="0" w:color="auto"/>
              <w:bottom w:val="single" w:sz="4" w:space="0" w:color="auto"/>
              <w:right w:val="single" w:sz="4" w:space="0" w:color="auto"/>
            </w:tcBorders>
            <w:shd w:val="clear" w:color="auto" w:fill="FFFFFF"/>
            <w:vAlign w:val="center"/>
          </w:tcPr>
          <w:p w:rsidR="007B09D0" w:rsidRPr="000E056B" w:rsidRDefault="007B09D0" w:rsidP="001347C3">
            <w:pPr>
              <w:jc w:val="center"/>
            </w:pPr>
            <w:r w:rsidRPr="000E056B">
              <w:rPr>
                <w:sz w:val="22"/>
                <w:szCs w:val="22"/>
              </w:rPr>
              <w:t>-</w:t>
            </w:r>
          </w:p>
        </w:tc>
        <w:tc>
          <w:tcPr>
            <w:tcW w:w="1943" w:type="dxa"/>
            <w:tcBorders>
              <w:top w:val="single" w:sz="4" w:space="0" w:color="auto"/>
              <w:left w:val="single" w:sz="4" w:space="0" w:color="auto"/>
              <w:bottom w:val="single" w:sz="4" w:space="0" w:color="auto"/>
              <w:right w:val="single" w:sz="4" w:space="0" w:color="auto"/>
            </w:tcBorders>
            <w:shd w:val="clear" w:color="auto" w:fill="FFFFFF"/>
            <w:vAlign w:val="center"/>
          </w:tcPr>
          <w:p w:rsidR="007B09D0" w:rsidRPr="000E056B" w:rsidRDefault="007B09D0" w:rsidP="001347C3">
            <w:pPr>
              <w:jc w:val="center"/>
            </w:pPr>
            <w:r w:rsidRPr="000E056B">
              <w:rPr>
                <w:sz w:val="22"/>
                <w:szCs w:val="22"/>
              </w:rPr>
              <w:t>-</w:t>
            </w:r>
          </w:p>
        </w:tc>
      </w:tr>
      <w:tr w:rsidR="001347C3" w:rsidRPr="000E056B" w:rsidTr="001347C3">
        <w:tc>
          <w:tcPr>
            <w:tcW w:w="10137" w:type="dxa"/>
            <w:gridSpan w:val="5"/>
            <w:shd w:val="clear" w:color="auto" w:fill="FFFFFF"/>
            <w:vAlign w:val="center"/>
          </w:tcPr>
          <w:p w:rsidR="007B09D0" w:rsidRPr="000E056B" w:rsidRDefault="007B09D0" w:rsidP="001347C3">
            <w:pPr>
              <w:jc w:val="center"/>
              <w:rPr>
                <w:b/>
              </w:rPr>
            </w:pPr>
            <w:r w:rsidRPr="000E056B">
              <w:rPr>
                <w:b/>
                <w:sz w:val="22"/>
                <w:szCs w:val="22"/>
              </w:rPr>
              <w:t>Правление</w:t>
            </w:r>
          </w:p>
        </w:tc>
      </w:tr>
      <w:tr w:rsidR="001347C3" w:rsidRPr="000E056B" w:rsidTr="001347C3">
        <w:tc>
          <w:tcPr>
            <w:tcW w:w="1908" w:type="dxa"/>
            <w:tcBorders>
              <w:top w:val="single" w:sz="4" w:space="0" w:color="auto"/>
              <w:left w:val="single" w:sz="4" w:space="0" w:color="auto"/>
              <w:bottom w:val="single" w:sz="4" w:space="0" w:color="auto"/>
              <w:right w:val="single" w:sz="4" w:space="0" w:color="auto"/>
            </w:tcBorders>
            <w:shd w:val="clear" w:color="auto" w:fill="FFFFFF"/>
            <w:vAlign w:val="center"/>
          </w:tcPr>
          <w:p w:rsidR="007B09D0" w:rsidRPr="000E056B" w:rsidRDefault="002B4D42" w:rsidP="001347C3">
            <w:pPr>
              <w:jc w:val="center"/>
              <w:rPr>
                <w:lang w:val="en-US"/>
              </w:rPr>
            </w:pPr>
            <w:r w:rsidRPr="000E056B">
              <w:rPr>
                <w:sz w:val="22"/>
                <w:szCs w:val="22"/>
              </w:rPr>
              <w:t>12</w:t>
            </w:r>
            <w:r w:rsidR="007B01F6" w:rsidRPr="000E056B">
              <w:rPr>
                <w:sz w:val="22"/>
                <w:szCs w:val="22"/>
              </w:rPr>
              <w:t xml:space="preserve"> месяцев</w:t>
            </w:r>
            <w:r w:rsidR="007B09D0" w:rsidRPr="000E056B">
              <w:rPr>
                <w:sz w:val="22"/>
                <w:szCs w:val="22"/>
              </w:rPr>
              <w:t xml:space="preserve"> 2020 года</w:t>
            </w:r>
          </w:p>
        </w:tc>
        <w:tc>
          <w:tcPr>
            <w:tcW w:w="2029" w:type="dxa"/>
            <w:tcBorders>
              <w:top w:val="single" w:sz="4" w:space="0" w:color="auto"/>
              <w:left w:val="single" w:sz="4" w:space="0" w:color="auto"/>
              <w:bottom w:val="single" w:sz="4" w:space="0" w:color="auto"/>
              <w:right w:val="single" w:sz="4" w:space="0" w:color="auto"/>
            </w:tcBorders>
            <w:shd w:val="clear" w:color="auto" w:fill="FFFFFF"/>
            <w:vAlign w:val="center"/>
          </w:tcPr>
          <w:p w:rsidR="007B09D0" w:rsidRPr="000E056B" w:rsidRDefault="007B09D0" w:rsidP="001347C3">
            <w:pPr>
              <w:jc w:val="center"/>
            </w:pPr>
            <w:r w:rsidRPr="000E056B">
              <w:rPr>
                <w:sz w:val="22"/>
                <w:szCs w:val="22"/>
              </w:rPr>
              <w:t>Общая сумма заработной платы, включая премиальные выплаты</w:t>
            </w:r>
          </w:p>
        </w:tc>
        <w:tc>
          <w:tcPr>
            <w:tcW w:w="2233" w:type="dxa"/>
            <w:tcBorders>
              <w:top w:val="single" w:sz="4" w:space="0" w:color="auto"/>
              <w:left w:val="single" w:sz="4" w:space="0" w:color="auto"/>
              <w:bottom w:val="single" w:sz="4" w:space="0" w:color="auto"/>
              <w:right w:val="single" w:sz="4" w:space="0" w:color="auto"/>
            </w:tcBorders>
            <w:shd w:val="clear" w:color="auto" w:fill="FFFFFF"/>
            <w:vAlign w:val="center"/>
          </w:tcPr>
          <w:p w:rsidR="007B09D0" w:rsidRPr="000E056B" w:rsidRDefault="002B4D42" w:rsidP="001347C3">
            <w:pPr>
              <w:jc w:val="center"/>
            </w:pPr>
            <w:r w:rsidRPr="000E056B">
              <w:t>7 564</w:t>
            </w:r>
          </w:p>
        </w:tc>
        <w:tc>
          <w:tcPr>
            <w:tcW w:w="2024" w:type="dxa"/>
            <w:tcBorders>
              <w:top w:val="single" w:sz="4" w:space="0" w:color="auto"/>
              <w:left w:val="single" w:sz="4" w:space="0" w:color="auto"/>
              <w:bottom w:val="single" w:sz="4" w:space="0" w:color="auto"/>
              <w:right w:val="single" w:sz="4" w:space="0" w:color="auto"/>
            </w:tcBorders>
            <w:shd w:val="clear" w:color="auto" w:fill="FFFFFF"/>
            <w:vAlign w:val="center"/>
          </w:tcPr>
          <w:p w:rsidR="007B09D0" w:rsidRPr="000E056B" w:rsidRDefault="007B09D0" w:rsidP="001347C3">
            <w:pPr>
              <w:jc w:val="center"/>
            </w:pPr>
          </w:p>
        </w:tc>
        <w:tc>
          <w:tcPr>
            <w:tcW w:w="1943" w:type="dxa"/>
            <w:tcBorders>
              <w:top w:val="single" w:sz="4" w:space="0" w:color="auto"/>
              <w:left w:val="single" w:sz="4" w:space="0" w:color="auto"/>
              <w:bottom w:val="single" w:sz="4" w:space="0" w:color="auto"/>
              <w:right w:val="single" w:sz="4" w:space="0" w:color="auto"/>
            </w:tcBorders>
            <w:shd w:val="clear" w:color="auto" w:fill="FFFFFF"/>
            <w:vAlign w:val="center"/>
          </w:tcPr>
          <w:p w:rsidR="007B09D0" w:rsidRPr="000E056B" w:rsidRDefault="007B09D0" w:rsidP="001347C3">
            <w:pPr>
              <w:jc w:val="center"/>
            </w:pPr>
          </w:p>
        </w:tc>
      </w:tr>
    </w:tbl>
    <w:p w:rsidR="007B09D0" w:rsidRPr="000E056B" w:rsidRDefault="007B09D0" w:rsidP="007B09D0">
      <w:pPr>
        <w:pStyle w:val="aa"/>
        <w:spacing w:after="0"/>
        <w:ind w:left="0"/>
        <w:rPr>
          <w:sz w:val="22"/>
          <w:szCs w:val="22"/>
        </w:rPr>
      </w:pPr>
    </w:p>
    <w:p w:rsidR="007B09D0" w:rsidRPr="000E056B" w:rsidRDefault="007B09D0" w:rsidP="007B09D0">
      <w:pPr>
        <w:ind w:firstLine="540"/>
        <w:jc w:val="both"/>
        <w:rPr>
          <w:b/>
          <w:sz w:val="22"/>
          <w:szCs w:val="22"/>
        </w:rPr>
      </w:pPr>
      <w:r w:rsidRPr="000E056B">
        <w:rPr>
          <w:b/>
          <w:sz w:val="22"/>
          <w:szCs w:val="22"/>
        </w:rPr>
        <w:t>Сведения о принятых уполномоченными органами управления кредитной организации -  эмитента решениях и (или) существующих соглашениях относительно размера вознаграждения, подлежащего выплате, и (или) размера расходов, подлежащих компенсации:</w:t>
      </w:r>
    </w:p>
    <w:p w:rsidR="007B09D0" w:rsidRPr="000E056B" w:rsidRDefault="007B09D0" w:rsidP="007B09D0">
      <w:pPr>
        <w:ind w:firstLine="540"/>
        <w:rPr>
          <w:sz w:val="22"/>
          <w:szCs w:val="22"/>
        </w:rPr>
      </w:pPr>
      <w:r w:rsidRPr="000E056B">
        <w:rPr>
          <w:sz w:val="22"/>
          <w:szCs w:val="22"/>
        </w:rPr>
        <w:t>указанные решения не принимались, соглашения отсутствуют.</w:t>
      </w:r>
    </w:p>
    <w:p w:rsidR="007B09D0" w:rsidRPr="000E056B" w:rsidRDefault="007B09D0" w:rsidP="007B09D0">
      <w:pPr>
        <w:ind w:firstLine="540"/>
        <w:rPr>
          <w:sz w:val="22"/>
          <w:szCs w:val="22"/>
        </w:rPr>
      </w:pPr>
    </w:p>
    <w:p w:rsidR="007B09D0" w:rsidRPr="000E056B" w:rsidRDefault="007B09D0" w:rsidP="007B09D0">
      <w:pPr>
        <w:pStyle w:val="em-1"/>
        <w:rPr>
          <w:sz w:val="24"/>
          <w:szCs w:val="24"/>
        </w:rPr>
      </w:pPr>
      <w:bookmarkStart w:id="1091" w:name="_Toc62807407"/>
      <w:r w:rsidRPr="000E056B">
        <w:rPr>
          <w:sz w:val="24"/>
          <w:szCs w:val="24"/>
        </w:rPr>
        <w:lastRenderedPageBreak/>
        <w:t>5.4. Сведения о структуре и компетенции органов контроля за финансово-хозяйственной деятельностью кредитной организации - эмитента, а также об организации системы управления рисками и внутреннего контроля</w:t>
      </w:r>
      <w:bookmarkEnd w:id="1091"/>
    </w:p>
    <w:p w:rsidR="007B09D0" w:rsidRPr="000E056B" w:rsidRDefault="007B09D0" w:rsidP="007B09D0">
      <w:pPr>
        <w:pStyle w:val="em-4"/>
      </w:pPr>
    </w:p>
    <w:p w:rsidR="007B01F6" w:rsidRPr="000E056B" w:rsidRDefault="008459CC" w:rsidP="007B01F6">
      <w:pPr>
        <w:pStyle w:val="em-4"/>
      </w:pPr>
      <w:r w:rsidRPr="000E056B">
        <w:t>В</w:t>
      </w:r>
      <w:r w:rsidR="00D44B41" w:rsidRPr="000E056B">
        <w:t xml:space="preserve"> IV</w:t>
      </w:r>
      <w:r w:rsidRPr="000E056B">
        <w:t xml:space="preserve"> </w:t>
      </w:r>
      <w:r w:rsidR="007B01F6" w:rsidRPr="000E056B">
        <w:t>квартале 2020 года изменений в составе информации нет.</w:t>
      </w:r>
    </w:p>
    <w:p w:rsidR="00C36B02" w:rsidRPr="000E056B" w:rsidRDefault="00C36B02" w:rsidP="007B09D0">
      <w:pPr>
        <w:pStyle w:val="em-1"/>
        <w:rPr>
          <w:sz w:val="24"/>
          <w:szCs w:val="24"/>
        </w:rPr>
      </w:pPr>
    </w:p>
    <w:p w:rsidR="007B09D0" w:rsidRPr="000E056B" w:rsidRDefault="007B09D0" w:rsidP="007B09D0">
      <w:pPr>
        <w:pStyle w:val="em-1"/>
        <w:rPr>
          <w:sz w:val="24"/>
          <w:szCs w:val="24"/>
        </w:rPr>
      </w:pPr>
      <w:bookmarkStart w:id="1092" w:name="_Toc62807408"/>
      <w:r w:rsidRPr="000E056B">
        <w:rPr>
          <w:sz w:val="24"/>
          <w:szCs w:val="24"/>
        </w:rPr>
        <w:t>5.5.</w:t>
      </w:r>
      <w:r w:rsidRPr="000E056B">
        <w:rPr>
          <w:sz w:val="24"/>
          <w:szCs w:val="24"/>
          <w:lang w:val="en-US"/>
        </w:rPr>
        <w:t> </w:t>
      </w:r>
      <w:r w:rsidRPr="000E056B">
        <w:rPr>
          <w:sz w:val="24"/>
          <w:szCs w:val="24"/>
        </w:rPr>
        <w:t>Информация о лицах, входящих в состав органов контроля за финансово-хозяйственной деятельностью кредитной организации - эмитента</w:t>
      </w:r>
      <w:bookmarkEnd w:id="1092"/>
    </w:p>
    <w:p w:rsidR="007B09D0" w:rsidRPr="000E056B" w:rsidRDefault="007B09D0" w:rsidP="007B09D0">
      <w:pPr>
        <w:pStyle w:val="em-1"/>
        <w:rPr>
          <w:sz w:val="24"/>
          <w:szCs w:val="24"/>
        </w:rPr>
      </w:pPr>
    </w:p>
    <w:p w:rsidR="007B09D0" w:rsidRPr="000E056B" w:rsidRDefault="007B09D0" w:rsidP="007B09D0">
      <w:pPr>
        <w:pStyle w:val="em-4"/>
      </w:pPr>
      <w:r w:rsidRPr="000E056B">
        <w:t>Информация о ревизоре или персональном составе ревизионной комиссии и иных органов кредитной организации - эмитента по контролю за её финансово-хозяйственной деятельностью:</w:t>
      </w:r>
    </w:p>
    <w:p w:rsidR="007B09D0" w:rsidRPr="000E056B" w:rsidRDefault="007B09D0" w:rsidP="007B09D0">
      <w:pPr>
        <w:pStyle w:val="em-4"/>
        <w:rPr>
          <w:b/>
        </w:rPr>
      </w:pPr>
    </w:p>
    <w:p w:rsidR="007B09D0" w:rsidRPr="000E056B" w:rsidRDefault="007B09D0" w:rsidP="007B09D0">
      <w:pPr>
        <w:ind w:firstLine="567"/>
        <w:jc w:val="both"/>
        <w:rPr>
          <w:b/>
          <w:sz w:val="22"/>
          <w:szCs w:val="22"/>
        </w:rPr>
      </w:pPr>
      <w:r w:rsidRPr="000E056B">
        <w:rPr>
          <w:b/>
          <w:sz w:val="22"/>
          <w:szCs w:val="22"/>
        </w:rPr>
        <w:t>Ревизионная комиссия кредитной организации - эмитента:</w:t>
      </w:r>
    </w:p>
    <w:p w:rsidR="007B09D0" w:rsidRPr="000E056B" w:rsidRDefault="007B09D0" w:rsidP="007B09D0">
      <w:pPr>
        <w:ind w:firstLine="567"/>
        <w:jc w:val="both"/>
        <w:rPr>
          <w:sz w:val="22"/>
          <w:szCs w:val="22"/>
        </w:rPr>
      </w:pPr>
      <w:r w:rsidRPr="000E056B">
        <w:rPr>
          <w:sz w:val="22"/>
          <w:szCs w:val="22"/>
        </w:rPr>
        <w:t>1.</w:t>
      </w:r>
    </w:p>
    <w:tbl>
      <w:tblPr>
        <w:tblW w:w="972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6840"/>
      </w:tblGrid>
      <w:tr w:rsidR="001347C3" w:rsidRPr="000E056B" w:rsidTr="001347C3">
        <w:tc>
          <w:tcPr>
            <w:tcW w:w="2880" w:type="dxa"/>
            <w:shd w:val="clear" w:color="auto" w:fill="auto"/>
          </w:tcPr>
          <w:p w:rsidR="007B09D0" w:rsidRPr="000E056B" w:rsidRDefault="007B09D0" w:rsidP="001347C3">
            <w:r w:rsidRPr="000E056B">
              <w:rPr>
                <w:sz w:val="22"/>
                <w:szCs w:val="22"/>
              </w:rPr>
              <w:t>Фамилия, имя, отчество:</w:t>
            </w:r>
          </w:p>
        </w:tc>
        <w:tc>
          <w:tcPr>
            <w:tcW w:w="6840" w:type="dxa"/>
            <w:vAlign w:val="center"/>
          </w:tcPr>
          <w:p w:rsidR="007B09D0" w:rsidRPr="000E056B" w:rsidRDefault="007B09D0" w:rsidP="001347C3">
            <w:r w:rsidRPr="000E056B">
              <w:rPr>
                <w:sz w:val="22"/>
                <w:szCs w:val="22"/>
              </w:rPr>
              <w:t>Грачёва Надежда Анатольевна</w:t>
            </w:r>
          </w:p>
        </w:tc>
      </w:tr>
      <w:tr w:rsidR="001347C3" w:rsidRPr="000E056B" w:rsidTr="001347C3">
        <w:tc>
          <w:tcPr>
            <w:tcW w:w="2880" w:type="dxa"/>
            <w:shd w:val="clear" w:color="auto" w:fill="auto"/>
          </w:tcPr>
          <w:p w:rsidR="007B09D0" w:rsidRPr="000E056B" w:rsidRDefault="007B09D0" w:rsidP="001347C3">
            <w:r w:rsidRPr="000E056B">
              <w:rPr>
                <w:sz w:val="22"/>
                <w:szCs w:val="22"/>
              </w:rPr>
              <w:t>Год рождения:</w:t>
            </w:r>
          </w:p>
        </w:tc>
        <w:tc>
          <w:tcPr>
            <w:tcW w:w="6840" w:type="dxa"/>
          </w:tcPr>
          <w:p w:rsidR="007B09D0" w:rsidRPr="000E056B" w:rsidRDefault="007B09D0" w:rsidP="001347C3">
            <w:r w:rsidRPr="000E056B">
              <w:rPr>
                <w:sz w:val="22"/>
                <w:szCs w:val="22"/>
              </w:rPr>
              <w:t>1960</w:t>
            </w:r>
          </w:p>
        </w:tc>
      </w:tr>
      <w:tr w:rsidR="007B09D0" w:rsidRPr="000E056B" w:rsidTr="001347C3">
        <w:tc>
          <w:tcPr>
            <w:tcW w:w="2880" w:type="dxa"/>
            <w:shd w:val="clear" w:color="auto" w:fill="auto"/>
          </w:tcPr>
          <w:p w:rsidR="007B09D0" w:rsidRPr="000E056B" w:rsidRDefault="007B09D0" w:rsidP="001347C3">
            <w:r w:rsidRPr="000E056B">
              <w:rPr>
                <w:sz w:val="22"/>
                <w:szCs w:val="22"/>
              </w:rPr>
              <w:t>Сведения об образовании:</w:t>
            </w:r>
          </w:p>
        </w:tc>
        <w:tc>
          <w:tcPr>
            <w:tcW w:w="6840" w:type="dxa"/>
            <w:vAlign w:val="center"/>
          </w:tcPr>
          <w:p w:rsidR="007B09D0" w:rsidRPr="000E056B" w:rsidRDefault="007B09D0" w:rsidP="001347C3">
            <w:r w:rsidRPr="000E056B">
              <w:rPr>
                <w:sz w:val="22"/>
                <w:szCs w:val="22"/>
              </w:rPr>
              <w:t xml:space="preserve">высшее, Марийский государственный технический университет по специальности «Государственное и муниципальное управление» (квалификация – Менеджер, </w:t>
            </w:r>
            <w:smartTag w:uri="urn:schemas-microsoft-com:office:smarttags" w:element="metricconverter">
              <w:smartTagPr>
                <w:attr w:name="ProductID" w:val="2005 г"/>
              </w:smartTagPr>
              <w:r w:rsidRPr="000E056B">
                <w:rPr>
                  <w:sz w:val="22"/>
                  <w:szCs w:val="22"/>
                </w:rPr>
                <w:t>2005 г</w:t>
              </w:r>
            </w:smartTag>
            <w:r w:rsidRPr="000E056B">
              <w:rPr>
                <w:sz w:val="22"/>
                <w:szCs w:val="22"/>
              </w:rPr>
              <w:t>.)</w:t>
            </w:r>
          </w:p>
        </w:tc>
      </w:tr>
    </w:tbl>
    <w:p w:rsidR="007B09D0" w:rsidRPr="000E056B" w:rsidRDefault="007B09D0" w:rsidP="007B09D0">
      <w:pPr>
        <w:ind w:firstLine="567"/>
        <w:jc w:val="both"/>
        <w:rPr>
          <w:sz w:val="22"/>
          <w:szCs w:val="22"/>
        </w:rPr>
      </w:pPr>
    </w:p>
    <w:p w:rsidR="007B09D0" w:rsidRPr="000E056B" w:rsidRDefault="007B09D0" w:rsidP="007B09D0">
      <w:pPr>
        <w:ind w:firstLine="567"/>
        <w:jc w:val="both"/>
        <w:rPr>
          <w:b/>
          <w:sz w:val="22"/>
          <w:szCs w:val="22"/>
        </w:rPr>
      </w:pPr>
      <w:r w:rsidRPr="000E056B">
        <w:rPr>
          <w:b/>
          <w:sz w:val="22"/>
          <w:szCs w:val="22"/>
        </w:rPr>
        <w:t>Должности, занимаемые в кредитной организации - эмитенте и других организациях, за последние пять лет и в настоящее время в хронологическом порядке, в том числе по совместительству:</w:t>
      </w:r>
    </w:p>
    <w:p w:rsidR="007B09D0" w:rsidRPr="000E056B" w:rsidRDefault="007B09D0" w:rsidP="007B09D0">
      <w:pPr>
        <w:ind w:firstLine="567"/>
        <w:jc w:val="both"/>
        <w:rPr>
          <w:b/>
          <w:sz w:val="22"/>
          <w:szCs w:val="22"/>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0"/>
        <w:gridCol w:w="1620"/>
        <w:gridCol w:w="3420"/>
        <w:gridCol w:w="3420"/>
      </w:tblGrid>
      <w:tr w:rsidR="001347C3" w:rsidRPr="000E056B" w:rsidTr="001347C3">
        <w:trPr>
          <w:trHeight w:val="390"/>
        </w:trPr>
        <w:tc>
          <w:tcPr>
            <w:tcW w:w="1620" w:type="dxa"/>
            <w:vAlign w:val="center"/>
          </w:tcPr>
          <w:p w:rsidR="007B09D0" w:rsidRPr="000E056B" w:rsidRDefault="007B09D0" w:rsidP="001347C3">
            <w:pPr>
              <w:jc w:val="center"/>
            </w:pPr>
            <w:r w:rsidRPr="000E056B">
              <w:rPr>
                <w:sz w:val="22"/>
                <w:szCs w:val="22"/>
              </w:rPr>
              <w:t>Дата вступления в (назначения на) должность</w:t>
            </w:r>
          </w:p>
        </w:tc>
        <w:tc>
          <w:tcPr>
            <w:tcW w:w="1620" w:type="dxa"/>
            <w:vAlign w:val="center"/>
          </w:tcPr>
          <w:p w:rsidR="007B09D0" w:rsidRPr="000E056B" w:rsidRDefault="007B09D0" w:rsidP="001347C3">
            <w:pPr>
              <w:jc w:val="center"/>
            </w:pPr>
            <w:r w:rsidRPr="000E056B">
              <w:rPr>
                <w:sz w:val="22"/>
                <w:szCs w:val="22"/>
              </w:rPr>
              <w:t>Дата завершения работы в должности</w:t>
            </w:r>
          </w:p>
        </w:tc>
        <w:tc>
          <w:tcPr>
            <w:tcW w:w="3420" w:type="dxa"/>
            <w:vAlign w:val="center"/>
          </w:tcPr>
          <w:p w:rsidR="007B09D0" w:rsidRPr="000E056B" w:rsidRDefault="007B09D0" w:rsidP="001347C3">
            <w:pPr>
              <w:jc w:val="center"/>
            </w:pPr>
            <w:r w:rsidRPr="000E056B">
              <w:rPr>
                <w:sz w:val="22"/>
                <w:szCs w:val="22"/>
              </w:rPr>
              <w:t>Наименование должности</w:t>
            </w:r>
          </w:p>
        </w:tc>
        <w:tc>
          <w:tcPr>
            <w:tcW w:w="3420" w:type="dxa"/>
            <w:vAlign w:val="center"/>
          </w:tcPr>
          <w:p w:rsidR="007B09D0" w:rsidRPr="000E056B" w:rsidRDefault="007B09D0" w:rsidP="001347C3">
            <w:pPr>
              <w:jc w:val="center"/>
            </w:pPr>
            <w:r w:rsidRPr="000E056B">
              <w:rPr>
                <w:sz w:val="22"/>
                <w:szCs w:val="22"/>
              </w:rPr>
              <w:t>Полное фирменное наименование организации</w:t>
            </w:r>
          </w:p>
        </w:tc>
      </w:tr>
      <w:tr w:rsidR="001347C3" w:rsidRPr="000E056B" w:rsidTr="001347C3">
        <w:trPr>
          <w:trHeight w:val="300"/>
        </w:trPr>
        <w:tc>
          <w:tcPr>
            <w:tcW w:w="1620" w:type="dxa"/>
            <w:vAlign w:val="center"/>
          </w:tcPr>
          <w:p w:rsidR="007B09D0" w:rsidRPr="000E056B" w:rsidRDefault="007B09D0" w:rsidP="001347C3">
            <w:pPr>
              <w:jc w:val="center"/>
            </w:pPr>
            <w:r w:rsidRPr="000E056B">
              <w:rPr>
                <w:sz w:val="22"/>
                <w:szCs w:val="22"/>
              </w:rPr>
              <w:t>1</w:t>
            </w:r>
          </w:p>
        </w:tc>
        <w:tc>
          <w:tcPr>
            <w:tcW w:w="1620" w:type="dxa"/>
            <w:vAlign w:val="center"/>
          </w:tcPr>
          <w:p w:rsidR="007B09D0" w:rsidRPr="000E056B" w:rsidRDefault="007B09D0" w:rsidP="001347C3">
            <w:pPr>
              <w:jc w:val="center"/>
            </w:pPr>
            <w:r w:rsidRPr="000E056B">
              <w:rPr>
                <w:sz w:val="22"/>
                <w:szCs w:val="22"/>
              </w:rPr>
              <w:t>2</w:t>
            </w:r>
          </w:p>
        </w:tc>
        <w:tc>
          <w:tcPr>
            <w:tcW w:w="3420" w:type="dxa"/>
            <w:vAlign w:val="center"/>
          </w:tcPr>
          <w:p w:rsidR="007B09D0" w:rsidRPr="000E056B" w:rsidRDefault="007B09D0" w:rsidP="001347C3">
            <w:pPr>
              <w:jc w:val="center"/>
            </w:pPr>
            <w:r w:rsidRPr="000E056B">
              <w:rPr>
                <w:sz w:val="22"/>
                <w:szCs w:val="22"/>
              </w:rPr>
              <w:t>3</w:t>
            </w:r>
          </w:p>
        </w:tc>
        <w:tc>
          <w:tcPr>
            <w:tcW w:w="3420" w:type="dxa"/>
            <w:vAlign w:val="center"/>
          </w:tcPr>
          <w:p w:rsidR="007B09D0" w:rsidRPr="000E056B" w:rsidRDefault="007B09D0" w:rsidP="001347C3">
            <w:pPr>
              <w:jc w:val="center"/>
            </w:pPr>
            <w:r w:rsidRPr="000E056B">
              <w:rPr>
                <w:sz w:val="22"/>
                <w:szCs w:val="22"/>
              </w:rPr>
              <w:t>4</w:t>
            </w:r>
          </w:p>
        </w:tc>
      </w:tr>
      <w:tr w:rsidR="001347C3" w:rsidRPr="000E056B" w:rsidTr="001347C3">
        <w:trPr>
          <w:trHeight w:val="300"/>
        </w:trPr>
        <w:tc>
          <w:tcPr>
            <w:tcW w:w="1620" w:type="dxa"/>
            <w:vAlign w:val="center"/>
          </w:tcPr>
          <w:p w:rsidR="007B09D0" w:rsidRPr="000E056B" w:rsidRDefault="007B09D0" w:rsidP="001347C3">
            <w:pPr>
              <w:ind w:left="-108" w:firstLine="108"/>
              <w:jc w:val="center"/>
            </w:pPr>
            <w:r w:rsidRPr="000E056B">
              <w:rPr>
                <w:sz w:val="22"/>
                <w:szCs w:val="22"/>
              </w:rPr>
              <w:t>16.05.2018</w:t>
            </w:r>
          </w:p>
        </w:tc>
        <w:tc>
          <w:tcPr>
            <w:tcW w:w="1620" w:type="dxa"/>
            <w:vAlign w:val="center"/>
          </w:tcPr>
          <w:p w:rsidR="007B09D0" w:rsidRPr="000E056B" w:rsidRDefault="007B09D0" w:rsidP="001347C3">
            <w:pPr>
              <w:jc w:val="center"/>
            </w:pPr>
            <w:r w:rsidRPr="000E056B">
              <w:rPr>
                <w:sz w:val="22"/>
                <w:szCs w:val="22"/>
              </w:rPr>
              <w:t>по настоящее время</w:t>
            </w:r>
          </w:p>
        </w:tc>
        <w:tc>
          <w:tcPr>
            <w:tcW w:w="3420" w:type="dxa"/>
            <w:vAlign w:val="center"/>
          </w:tcPr>
          <w:p w:rsidR="007B09D0" w:rsidRPr="000E056B" w:rsidRDefault="007B09D0" w:rsidP="001347C3">
            <w:pPr>
              <w:jc w:val="center"/>
            </w:pPr>
            <w:r w:rsidRPr="000E056B">
              <w:rPr>
                <w:sz w:val="22"/>
                <w:szCs w:val="22"/>
              </w:rPr>
              <w:t xml:space="preserve">Член Ревизионной комиссии </w:t>
            </w:r>
          </w:p>
        </w:tc>
        <w:tc>
          <w:tcPr>
            <w:tcW w:w="3420" w:type="dxa"/>
            <w:vAlign w:val="center"/>
          </w:tcPr>
          <w:p w:rsidR="007B09D0" w:rsidRPr="000E056B" w:rsidRDefault="007B09D0" w:rsidP="001347C3">
            <w:pPr>
              <w:ind w:left="-108" w:firstLine="108"/>
              <w:jc w:val="center"/>
            </w:pPr>
            <w:r w:rsidRPr="000E056B">
              <w:rPr>
                <w:sz w:val="22"/>
                <w:szCs w:val="22"/>
              </w:rPr>
              <w:t>Банк «Йошкар-Ола» (публичное акционерное общество)</w:t>
            </w:r>
          </w:p>
        </w:tc>
      </w:tr>
      <w:tr w:rsidR="001347C3" w:rsidRPr="000E056B" w:rsidTr="001347C3">
        <w:trPr>
          <w:trHeight w:val="300"/>
        </w:trPr>
        <w:tc>
          <w:tcPr>
            <w:tcW w:w="1620" w:type="dxa"/>
            <w:vAlign w:val="center"/>
          </w:tcPr>
          <w:p w:rsidR="007B09D0" w:rsidRPr="000E056B" w:rsidRDefault="007B09D0" w:rsidP="001347C3">
            <w:pPr>
              <w:jc w:val="center"/>
            </w:pPr>
            <w:r w:rsidRPr="000E056B">
              <w:rPr>
                <w:sz w:val="22"/>
                <w:szCs w:val="22"/>
              </w:rPr>
              <w:t>01.02.2018</w:t>
            </w:r>
          </w:p>
        </w:tc>
        <w:tc>
          <w:tcPr>
            <w:tcW w:w="1620" w:type="dxa"/>
            <w:vAlign w:val="center"/>
          </w:tcPr>
          <w:p w:rsidR="007B09D0" w:rsidRPr="000E056B" w:rsidRDefault="007B09D0" w:rsidP="001347C3">
            <w:pPr>
              <w:jc w:val="center"/>
            </w:pPr>
            <w:r w:rsidRPr="000E056B">
              <w:rPr>
                <w:sz w:val="22"/>
                <w:szCs w:val="22"/>
              </w:rPr>
              <w:t>по настоящее время</w:t>
            </w:r>
          </w:p>
        </w:tc>
        <w:tc>
          <w:tcPr>
            <w:tcW w:w="3420" w:type="dxa"/>
            <w:vAlign w:val="center"/>
          </w:tcPr>
          <w:p w:rsidR="007B09D0" w:rsidRPr="000E056B" w:rsidRDefault="007B09D0" w:rsidP="001347C3">
            <w:pPr>
              <w:jc w:val="center"/>
            </w:pPr>
            <w:r w:rsidRPr="000E056B">
              <w:rPr>
                <w:sz w:val="22"/>
                <w:szCs w:val="22"/>
              </w:rPr>
              <w:t>Начальник отдела аналитической и организационной работы</w:t>
            </w:r>
          </w:p>
        </w:tc>
        <w:tc>
          <w:tcPr>
            <w:tcW w:w="3420" w:type="dxa"/>
            <w:vAlign w:val="center"/>
          </w:tcPr>
          <w:p w:rsidR="007B09D0" w:rsidRPr="000E056B" w:rsidRDefault="007B09D0" w:rsidP="001347C3">
            <w:pPr>
              <w:jc w:val="center"/>
            </w:pPr>
            <w:r w:rsidRPr="000E056B">
              <w:rPr>
                <w:sz w:val="22"/>
                <w:szCs w:val="22"/>
              </w:rPr>
              <w:t>Министерство государственного имущества Республики Марий Эл</w:t>
            </w:r>
          </w:p>
        </w:tc>
      </w:tr>
      <w:tr w:rsidR="007B09D0" w:rsidRPr="000E056B" w:rsidTr="001347C3">
        <w:trPr>
          <w:trHeight w:val="300"/>
        </w:trPr>
        <w:tc>
          <w:tcPr>
            <w:tcW w:w="1620" w:type="dxa"/>
            <w:vAlign w:val="center"/>
          </w:tcPr>
          <w:p w:rsidR="007B09D0" w:rsidRPr="000E056B" w:rsidRDefault="007B09D0" w:rsidP="001347C3">
            <w:pPr>
              <w:jc w:val="center"/>
            </w:pPr>
            <w:r w:rsidRPr="000E056B">
              <w:rPr>
                <w:sz w:val="22"/>
                <w:szCs w:val="22"/>
              </w:rPr>
              <w:t>01.04.2008</w:t>
            </w:r>
          </w:p>
        </w:tc>
        <w:tc>
          <w:tcPr>
            <w:tcW w:w="1620" w:type="dxa"/>
            <w:vAlign w:val="center"/>
          </w:tcPr>
          <w:p w:rsidR="007B09D0" w:rsidRPr="000E056B" w:rsidRDefault="007B09D0" w:rsidP="001347C3">
            <w:pPr>
              <w:jc w:val="center"/>
            </w:pPr>
            <w:r w:rsidRPr="000E056B">
              <w:rPr>
                <w:sz w:val="22"/>
                <w:szCs w:val="22"/>
              </w:rPr>
              <w:t>31.01.2018</w:t>
            </w:r>
          </w:p>
        </w:tc>
        <w:tc>
          <w:tcPr>
            <w:tcW w:w="3420" w:type="dxa"/>
            <w:vAlign w:val="center"/>
          </w:tcPr>
          <w:p w:rsidR="007B09D0" w:rsidRPr="000E056B" w:rsidRDefault="007B09D0" w:rsidP="001347C3">
            <w:pPr>
              <w:jc w:val="center"/>
            </w:pPr>
            <w:r w:rsidRPr="000E056B">
              <w:rPr>
                <w:sz w:val="22"/>
                <w:szCs w:val="22"/>
              </w:rPr>
              <w:t>Начальник отдела реестров</w:t>
            </w:r>
          </w:p>
        </w:tc>
        <w:tc>
          <w:tcPr>
            <w:tcW w:w="3420" w:type="dxa"/>
            <w:vAlign w:val="center"/>
          </w:tcPr>
          <w:p w:rsidR="007B09D0" w:rsidRPr="000E056B" w:rsidRDefault="007B09D0" w:rsidP="001347C3">
            <w:pPr>
              <w:jc w:val="center"/>
            </w:pPr>
            <w:r w:rsidRPr="000E056B">
              <w:rPr>
                <w:sz w:val="22"/>
                <w:szCs w:val="22"/>
              </w:rPr>
              <w:t>Министерство государственного имущества Республики Марий Эл</w:t>
            </w:r>
          </w:p>
        </w:tc>
      </w:tr>
    </w:tbl>
    <w:p w:rsidR="007B09D0" w:rsidRPr="000E056B" w:rsidRDefault="007B09D0" w:rsidP="007B09D0">
      <w:pPr>
        <w:ind w:firstLine="720"/>
        <w:jc w:val="both"/>
        <w:rPr>
          <w:sz w:val="22"/>
          <w:szCs w:val="22"/>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0"/>
        <w:gridCol w:w="540"/>
        <w:gridCol w:w="540"/>
      </w:tblGrid>
      <w:tr w:rsidR="001347C3" w:rsidRPr="000E056B" w:rsidTr="001347C3">
        <w:tc>
          <w:tcPr>
            <w:tcW w:w="9000" w:type="dxa"/>
            <w:shd w:val="clear" w:color="auto" w:fill="auto"/>
          </w:tcPr>
          <w:p w:rsidR="007B09D0" w:rsidRPr="000E056B" w:rsidRDefault="007B09D0" w:rsidP="001347C3">
            <w:pPr>
              <w:jc w:val="both"/>
            </w:pPr>
            <w:r w:rsidRPr="000E056B">
              <w:rPr>
                <w:sz w:val="22"/>
                <w:szCs w:val="22"/>
              </w:rPr>
              <w:t>Доля участия в уставном капитале кредитной организации - эмитента:</w:t>
            </w:r>
          </w:p>
        </w:tc>
        <w:tc>
          <w:tcPr>
            <w:tcW w:w="540" w:type="dxa"/>
            <w:shd w:val="clear" w:color="auto" w:fill="auto"/>
            <w:vAlign w:val="center"/>
          </w:tcPr>
          <w:p w:rsidR="007B09D0" w:rsidRPr="000E056B" w:rsidRDefault="007B09D0" w:rsidP="001347C3">
            <w:pPr>
              <w:jc w:val="center"/>
            </w:pPr>
            <w:r w:rsidRPr="000E056B">
              <w:rPr>
                <w:sz w:val="22"/>
                <w:szCs w:val="22"/>
              </w:rPr>
              <w:t>0</w:t>
            </w:r>
          </w:p>
        </w:tc>
        <w:tc>
          <w:tcPr>
            <w:tcW w:w="540" w:type="dxa"/>
            <w:shd w:val="clear" w:color="auto" w:fill="auto"/>
            <w:vAlign w:val="center"/>
          </w:tcPr>
          <w:p w:rsidR="007B09D0" w:rsidRPr="000E056B" w:rsidRDefault="007B09D0" w:rsidP="001347C3">
            <w:pPr>
              <w:jc w:val="center"/>
            </w:pPr>
            <w:r w:rsidRPr="000E056B">
              <w:rPr>
                <w:sz w:val="22"/>
                <w:szCs w:val="22"/>
              </w:rPr>
              <w:t>%</w:t>
            </w:r>
          </w:p>
        </w:tc>
      </w:tr>
      <w:tr w:rsidR="001347C3" w:rsidRPr="000E056B" w:rsidTr="001347C3">
        <w:tc>
          <w:tcPr>
            <w:tcW w:w="9000" w:type="dxa"/>
            <w:shd w:val="clear" w:color="auto" w:fill="auto"/>
          </w:tcPr>
          <w:p w:rsidR="007B09D0" w:rsidRPr="000E056B" w:rsidRDefault="007B09D0" w:rsidP="001347C3">
            <w:pPr>
              <w:jc w:val="both"/>
            </w:pPr>
            <w:r w:rsidRPr="000E056B">
              <w:rPr>
                <w:sz w:val="22"/>
                <w:szCs w:val="22"/>
              </w:rPr>
              <w:t>Доля принадлежащих обыкновенных акций кредитной организации - эмитента:</w:t>
            </w:r>
          </w:p>
        </w:tc>
        <w:tc>
          <w:tcPr>
            <w:tcW w:w="540" w:type="dxa"/>
            <w:shd w:val="clear" w:color="auto" w:fill="auto"/>
            <w:vAlign w:val="center"/>
          </w:tcPr>
          <w:p w:rsidR="007B09D0" w:rsidRPr="000E056B" w:rsidRDefault="007B09D0" w:rsidP="001347C3">
            <w:pPr>
              <w:jc w:val="center"/>
            </w:pPr>
            <w:r w:rsidRPr="000E056B">
              <w:rPr>
                <w:sz w:val="22"/>
                <w:szCs w:val="22"/>
              </w:rPr>
              <w:t>0</w:t>
            </w:r>
          </w:p>
        </w:tc>
        <w:tc>
          <w:tcPr>
            <w:tcW w:w="540" w:type="dxa"/>
            <w:shd w:val="clear" w:color="auto" w:fill="auto"/>
            <w:vAlign w:val="center"/>
          </w:tcPr>
          <w:p w:rsidR="007B09D0" w:rsidRPr="000E056B" w:rsidRDefault="007B09D0" w:rsidP="001347C3">
            <w:pPr>
              <w:jc w:val="center"/>
            </w:pPr>
            <w:r w:rsidRPr="000E056B">
              <w:rPr>
                <w:sz w:val="22"/>
                <w:szCs w:val="22"/>
              </w:rPr>
              <w:t>%</w:t>
            </w:r>
          </w:p>
        </w:tc>
      </w:tr>
      <w:tr w:rsidR="001347C3" w:rsidRPr="000E056B" w:rsidTr="001347C3">
        <w:tc>
          <w:tcPr>
            <w:tcW w:w="9000" w:type="dxa"/>
            <w:shd w:val="clear" w:color="auto" w:fill="auto"/>
          </w:tcPr>
          <w:p w:rsidR="007B09D0" w:rsidRPr="000E056B" w:rsidRDefault="007B09D0" w:rsidP="001347C3">
            <w:pPr>
              <w:jc w:val="both"/>
            </w:pPr>
            <w:r w:rsidRPr="000E056B">
              <w:rPr>
                <w:sz w:val="22"/>
                <w:szCs w:val="22"/>
              </w:rPr>
              <w:t>Количество акций кредитной организации - эмитента каждой категории (типа), которые могут быть приобретены в результате осуществления прав по принадлежащим опционам кредитной организации - эмитента:</w:t>
            </w:r>
          </w:p>
        </w:tc>
        <w:tc>
          <w:tcPr>
            <w:tcW w:w="540" w:type="dxa"/>
            <w:shd w:val="clear" w:color="auto" w:fill="auto"/>
            <w:vAlign w:val="center"/>
          </w:tcPr>
          <w:p w:rsidR="007B09D0" w:rsidRPr="000E056B" w:rsidRDefault="007B09D0" w:rsidP="001347C3">
            <w:pPr>
              <w:jc w:val="center"/>
            </w:pPr>
            <w:r w:rsidRPr="000E056B">
              <w:rPr>
                <w:sz w:val="22"/>
                <w:szCs w:val="22"/>
              </w:rPr>
              <w:t>0</w:t>
            </w:r>
          </w:p>
        </w:tc>
        <w:tc>
          <w:tcPr>
            <w:tcW w:w="540" w:type="dxa"/>
            <w:shd w:val="clear" w:color="auto" w:fill="auto"/>
            <w:vAlign w:val="center"/>
          </w:tcPr>
          <w:p w:rsidR="007B09D0" w:rsidRPr="000E056B" w:rsidRDefault="007B09D0" w:rsidP="001347C3">
            <w:pPr>
              <w:jc w:val="center"/>
            </w:pPr>
            <w:r w:rsidRPr="000E056B">
              <w:rPr>
                <w:sz w:val="22"/>
                <w:szCs w:val="22"/>
              </w:rPr>
              <w:t>шт.</w:t>
            </w:r>
          </w:p>
        </w:tc>
      </w:tr>
      <w:tr w:rsidR="001347C3" w:rsidRPr="000E056B" w:rsidTr="001347C3">
        <w:tc>
          <w:tcPr>
            <w:tcW w:w="9000" w:type="dxa"/>
            <w:shd w:val="clear" w:color="auto" w:fill="auto"/>
          </w:tcPr>
          <w:p w:rsidR="007B09D0" w:rsidRPr="000E056B" w:rsidRDefault="007B09D0" w:rsidP="001347C3">
            <w:pPr>
              <w:jc w:val="both"/>
            </w:pPr>
            <w:r w:rsidRPr="000E056B">
              <w:rPr>
                <w:sz w:val="22"/>
                <w:szCs w:val="22"/>
              </w:rPr>
              <w:t>Доля участия в уставном капитале дочерних и зависимых обществ кредитной организации - эмитента:</w:t>
            </w:r>
          </w:p>
        </w:tc>
        <w:tc>
          <w:tcPr>
            <w:tcW w:w="540" w:type="dxa"/>
            <w:shd w:val="clear" w:color="auto" w:fill="auto"/>
            <w:vAlign w:val="center"/>
          </w:tcPr>
          <w:p w:rsidR="007B09D0" w:rsidRPr="000E056B" w:rsidRDefault="007B09D0" w:rsidP="001347C3">
            <w:pPr>
              <w:jc w:val="center"/>
            </w:pPr>
            <w:r w:rsidRPr="000E056B">
              <w:rPr>
                <w:sz w:val="22"/>
                <w:szCs w:val="22"/>
              </w:rPr>
              <w:t>0</w:t>
            </w:r>
          </w:p>
        </w:tc>
        <w:tc>
          <w:tcPr>
            <w:tcW w:w="540" w:type="dxa"/>
            <w:shd w:val="clear" w:color="auto" w:fill="auto"/>
            <w:vAlign w:val="center"/>
          </w:tcPr>
          <w:p w:rsidR="007B09D0" w:rsidRPr="000E056B" w:rsidRDefault="007B09D0" w:rsidP="001347C3">
            <w:pPr>
              <w:jc w:val="center"/>
            </w:pPr>
            <w:r w:rsidRPr="000E056B">
              <w:rPr>
                <w:sz w:val="22"/>
                <w:szCs w:val="22"/>
              </w:rPr>
              <w:t>%</w:t>
            </w:r>
          </w:p>
        </w:tc>
      </w:tr>
      <w:tr w:rsidR="001347C3" w:rsidRPr="000E056B" w:rsidTr="001347C3">
        <w:tc>
          <w:tcPr>
            <w:tcW w:w="9000" w:type="dxa"/>
            <w:shd w:val="clear" w:color="auto" w:fill="auto"/>
          </w:tcPr>
          <w:p w:rsidR="007B09D0" w:rsidRPr="000E056B" w:rsidRDefault="007B09D0" w:rsidP="001347C3">
            <w:pPr>
              <w:jc w:val="both"/>
            </w:pPr>
            <w:r w:rsidRPr="000E056B">
              <w:rPr>
                <w:sz w:val="22"/>
                <w:szCs w:val="22"/>
              </w:rPr>
              <w:t>Доли принадлежащих обыкновенных акций дочернего или зависимого общества кредитной организации - эмитента:</w:t>
            </w:r>
          </w:p>
        </w:tc>
        <w:tc>
          <w:tcPr>
            <w:tcW w:w="540" w:type="dxa"/>
            <w:shd w:val="clear" w:color="auto" w:fill="auto"/>
            <w:vAlign w:val="center"/>
          </w:tcPr>
          <w:p w:rsidR="007B09D0" w:rsidRPr="000E056B" w:rsidRDefault="007B09D0" w:rsidP="001347C3">
            <w:pPr>
              <w:jc w:val="center"/>
            </w:pPr>
            <w:r w:rsidRPr="000E056B">
              <w:rPr>
                <w:sz w:val="22"/>
                <w:szCs w:val="22"/>
              </w:rPr>
              <w:t>0</w:t>
            </w:r>
          </w:p>
        </w:tc>
        <w:tc>
          <w:tcPr>
            <w:tcW w:w="540" w:type="dxa"/>
            <w:shd w:val="clear" w:color="auto" w:fill="auto"/>
            <w:vAlign w:val="center"/>
          </w:tcPr>
          <w:p w:rsidR="007B09D0" w:rsidRPr="000E056B" w:rsidRDefault="007B09D0" w:rsidP="001347C3">
            <w:pPr>
              <w:jc w:val="center"/>
            </w:pPr>
            <w:r w:rsidRPr="000E056B">
              <w:rPr>
                <w:sz w:val="22"/>
                <w:szCs w:val="22"/>
              </w:rPr>
              <w:t>%</w:t>
            </w:r>
          </w:p>
        </w:tc>
      </w:tr>
      <w:tr w:rsidR="007B09D0" w:rsidRPr="000E056B" w:rsidTr="001347C3">
        <w:tc>
          <w:tcPr>
            <w:tcW w:w="9000" w:type="dxa"/>
            <w:shd w:val="clear" w:color="auto" w:fill="auto"/>
          </w:tcPr>
          <w:p w:rsidR="007B09D0" w:rsidRPr="000E056B" w:rsidRDefault="007B09D0" w:rsidP="001347C3">
            <w:pPr>
              <w:jc w:val="both"/>
            </w:pPr>
            <w:r w:rsidRPr="000E056B">
              <w:rPr>
                <w:sz w:val="22"/>
                <w:szCs w:val="22"/>
              </w:rPr>
              <w:t>Количество акций дочернего или зависимого общества кредитной организации - эмитента каждой категории (типа), которые могут быть приобретены в результате осуществления прав по принадлежащим опционам дочернего или зависимого общества кредитной организации - эмитента:</w:t>
            </w:r>
          </w:p>
        </w:tc>
        <w:tc>
          <w:tcPr>
            <w:tcW w:w="540" w:type="dxa"/>
            <w:shd w:val="clear" w:color="auto" w:fill="auto"/>
            <w:vAlign w:val="center"/>
          </w:tcPr>
          <w:p w:rsidR="007B09D0" w:rsidRPr="000E056B" w:rsidRDefault="007B09D0" w:rsidP="001347C3">
            <w:pPr>
              <w:jc w:val="center"/>
            </w:pPr>
            <w:r w:rsidRPr="000E056B">
              <w:rPr>
                <w:sz w:val="22"/>
                <w:szCs w:val="22"/>
              </w:rPr>
              <w:t>0</w:t>
            </w:r>
          </w:p>
        </w:tc>
        <w:tc>
          <w:tcPr>
            <w:tcW w:w="540" w:type="dxa"/>
            <w:shd w:val="clear" w:color="auto" w:fill="auto"/>
            <w:vAlign w:val="center"/>
          </w:tcPr>
          <w:p w:rsidR="007B09D0" w:rsidRPr="000E056B" w:rsidRDefault="007B09D0" w:rsidP="001347C3">
            <w:pPr>
              <w:jc w:val="center"/>
            </w:pPr>
            <w:r w:rsidRPr="000E056B">
              <w:rPr>
                <w:sz w:val="22"/>
                <w:szCs w:val="22"/>
              </w:rPr>
              <w:t>шт.</w:t>
            </w:r>
          </w:p>
        </w:tc>
      </w:tr>
    </w:tbl>
    <w:p w:rsidR="007B09D0" w:rsidRPr="000E056B" w:rsidRDefault="007B09D0" w:rsidP="007B09D0">
      <w:pPr>
        <w:ind w:firstLine="567"/>
        <w:jc w:val="both"/>
        <w:rPr>
          <w:sz w:val="22"/>
          <w:szCs w:val="22"/>
        </w:rPr>
      </w:pPr>
    </w:p>
    <w:p w:rsidR="007B09D0" w:rsidRPr="000E056B" w:rsidRDefault="007B09D0" w:rsidP="007B09D0">
      <w:pPr>
        <w:ind w:firstLine="567"/>
        <w:jc w:val="both"/>
        <w:rPr>
          <w:b/>
          <w:sz w:val="22"/>
          <w:szCs w:val="22"/>
        </w:rPr>
      </w:pPr>
      <w:r w:rsidRPr="000E056B">
        <w:rPr>
          <w:b/>
          <w:sz w:val="22"/>
          <w:szCs w:val="22"/>
        </w:rPr>
        <w:t>Характер любых родственных связей с иными членами органов кредитной организации - эмитента по контролю за его финансово-хозяйственной деятельностью, членами Совета директоров (наблюдательного совета) кредитной организации - эмитента, членами коллегиального исполнительного органа эмитента, лицом, занимающим должность (осуществляющим функции) единоличного исполнительного органа кредитной организации - эмитента:</w:t>
      </w:r>
    </w:p>
    <w:p w:rsidR="007B09D0" w:rsidRPr="000E056B" w:rsidRDefault="007B09D0" w:rsidP="007B09D0">
      <w:pPr>
        <w:ind w:firstLine="567"/>
        <w:jc w:val="both"/>
        <w:rPr>
          <w:sz w:val="22"/>
          <w:szCs w:val="22"/>
        </w:rPr>
      </w:pPr>
      <w:r w:rsidRPr="000E056B">
        <w:rPr>
          <w:sz w:val="22"/>
          <w:szCs w:val="22"/>
        </w:rPr>
        <w:t>родственных связей не имеет.</w:t>
      </w:r>
    </w:p>
    <w:p w:rsidR="007B09D0" w:rsidRPr="000E056B" w:rsidRDefault="007B09D0" w:rsidP="007B09D0">
      <w:pPr>
        <w:ind w:firstLine="567"/>
        <w:jc w:val="both"/>
        <w:rPr>
          <w:b/>
          <w:sz w:val="22"/>
          <w:szCs w:val="22"/>
        </w:rPr>
      </w:pPr>
      <w:r w:rsidRPr="000E056B">
        <w:rPr>
          <w:b/>
          <w:sz w:val="22"/>
          <w:szCs w:val="22"/>
        </w:rPr>
        <w:lastRenderedPageBreak/>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(о наличии судимости) за преступления в сфере экономики и (или) за преступления против государственной власти: </w:t>
      </w:r>
    </w:p>
    <w:p w:rsidR="007B09D0" w:rsidRPr="000E056B" w:rsidRDefault="007B09D0" w:rsidP="007B09D0">
      <w:pPr>
        <w:ind w:firstLine="567"/>
        <w:jc w:val="both"/>
        <w:rPr>
          <w:sz w:val="22"/>
          <w:szCs w:val="22"/>
        </w:rPr>
      </w:pPr>
      <w:r w:rsidRPr="000E056B">
        <w:rPr>
          <w:sz w:val="22"/>
          <w:szCs w:val="22"/>
        </w:rPr>
        <w:t>к административной и уголовной ответственности не привлекался.</w:t>
      </w:r>
    </w:p>
    <w:p w:rsidR="007B09D0" w:rsidRPr="000E056B" w:rsidRDefault="007B09D0" w:rsidP="007B09D0">
      <w:pPr>
        <w:ind w:firstLine="567"/>
        <w:jc w:val="both"/>
        <w:rPr>
          <w:b/>
          <w:sz w:val="22"/>
          <w:szCs w:val="22"/>
        </w:rPr>
      </w:pPr>
      <w:r w:rsidRPr="000E056B">
        <w:rPr>
          <w:b/>
          <w:sz w:val="22"/>
          <w:szCs w:val="22"/>
        </w:rPr>
        <w:t>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w:t>
      </w:r>
    </w:p>
    <w:p w:rsidR="007B09D0" w:rsidRPr="000E056B" w:rsidRDefault="007B09D0" w:rsidP="007B09D0">
      <w:pPr>
        <w:ind w:firstLine="567"/>
        <w:jc w:val="both"/>
        <w:rPr>
          <w:sz w:val="22"/>
          <w:szCs w:val="22"/>
        </w:rPr>
      </w:pPr>
      <w:r w:rsidRPr="000E056B">
        <w:rPr>
          <w:sz w:val="22"/>
          <w:szCs w:val="22"/>
        </w:rPr>
        <w:t>в органах управления указанных организаций должностей не занимал.</w:t>
      </w:r>
    </w:p>
    <w:p w:rsidR="007B09D0" w:rsidRPr="000E056B" w:rsidRDefault="007B09D0" w:rsidP="007B09D0">
      <w:pPr>
        <w:pStyle w:val="em-4"/>
        <w:rPr>
          <w:b/>
        </w:rPr>
      </w:pPr>
    </w:p>
    <w:p w:rsidR="007B09D0" w:rsidRPr="000E056B" w:rsidRDefault="007B09D0" w:rsidP="007B09D0">
      <w:pPr>
        <w:ind w:firstLine="567"/>
        <w:jc w:val="both"/>
        <w:rPr>
          <w:sz w:val="22"/>
          <w:szCs w:val="22"/>
        </w:rPr>
      </w:pPr>
      <w:r w:rsidRPr="000E056B">
        <w:rPr>
          <w:sz w:val="22"/>
          <w:szCs w:val="22"/>
        </w:rPr>
        <w:t>2.</w:t>
      </w:r>
    </w:p>
    <w:tbl>
      <w:tblPr>
        <w:tblW w:w="972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6840"/>
      </w:tblGrid>
      <w:tr w:rsidR="001347C3" w:rsidRPr="000E056B" w:rsidTr="001347C3">
        <w:tc>
          <w:tcPr>
            <w:tcW w:w="2880" w:type="dxa"/>
            <w:shd w:val="clear" w:color="auto" w:fill="auto"/>
          </w:tcPr>
          <w:p w:rsidR="007B09D0" w:rsidRPr="000E056B" w:rsidRDefault="007B09D0" w:rsidP="001347C3">
            <w:r w:rsidRPr="000E056B">
              <w:rPr>
                <w:sz w:val="22"/>
                <w:szCs w:val="22"/>
              </w:rPr>
              <w:t>Фамилия, имя, отчество:</w:t>
            </w:r>
          </w:p>
        </w:tc>
        <w:tc>
          <w:tcPr>
            <w:tcW w:w="6840" w:type="dxa"/>
            <w:vAlign w:val="center"/>
          </w:tcPr>
          <w:p w:rsidR="007B09D0" w:rsidRPr="000E056B" w:rsidRDefault="007B09D0" w:rsidP="001347C3">
            <w:r w:rsidRPr="000E056B">
              <w:rPr>
                <w:sz w:val="22"/>
                <w:szCs w:val="22"/>
              </w:rPr>
              <w:t>Белавина Елена Евгеньевна</w:t>
            </w:r>
          </w:p>
        </w:tc>
      </w:tr>
      <w:tr w:rsidR="001347C3" w:rsidRPr="000E056B" w:rsidTr="001347C3">
        <w:tc>
          <w:tcPr>
            <w:tcW w:w="2880" w:type="dxa"/>
            <w:shd w:val="clear" w:color="auto" w:fill="auto"/>
          </w:tcPr>
          <w:p w:rsidR="007B09D0" w:rsidRPr="000E056B" w:rsidRDefault="007B09D0" w:rsidP="001347C3">
            <w:r w:rsidRPr="000E056B">
              <w:rPr>
                <w:sz w:val="22"/>
                <w:szCs w:val="22"/>
              </w:rPr>
              <w:t>Год рождения:</w:t>
            </w:r>
          </w:p>
        </w:tc>
        <w:tc>
          <w:tcPr>
            <w:tcW w:w="6840" w:type="dxa"/>
          </w:tcPr>
          <w:p w:rsidR="007B09D0" w:rsidRPr="000E056B" w:rsidRDefault="007B09D0" w:rsidP="001347C3">
            <w:r w:rsidRPr="000E056B">
              <w:rPr>
                <w:sz w:val="22"/>
                <w:szCs w:val="22"/>
              </w:rPr>
              <w:t>1988</w:t>
            </w:r>
          </w:p>
        </w:tc>
      </w:tr>
      <w:tr w:rsidR="007B09D0" w:rsidRPr="000E056B" w:rsidTr="001347C3">
        <w:tc>
          <w:tcPr>
            <w:tcW w:w="2880" w:type="dxa"/>
            <w:shd w:val="clear" w:color="auto" w:fill="auto"/>
          </w:tcPr>
          <w:p w:rsidR="007B09D0" w:rsidRPr="000E056B" w:rsidRDefault="007B09D0" w:rsidP="001347C3">
            <w:r w:rsidRPr="000E056B">
              <w:rPr>
                <w:sz w:val="22"/>
                <w:szCs w:val="22"/>
              </w:rPr>
              <w:t>Сведения об образовании:</w:t>
            </w:r>
          </w:p>
        </w:tc>
        <w:tc>
          <w:tcPr>
            <w:tcW w:w="6840" w:type="dxa"/>
            <w:vAlign w:val="center"/>
          </w:tcPr>
          <w:p w:rsidR="007B09D0" w:rsidRPr="000E056B" w:rsidRDefault="007B09D0" w:rsidP="001347C3">
            <w:r w:rsidRPr="000E056B">
              <w:rPr>
                <w:sz w:val="22"/>
                <w:szCs w:val="22"/>
              </w:rPr>
              <w:t xml:space="preserve">высшее, Марийский государственный технический университет (Бакалавр, магистр по направлению «Менеджмент»2011 г.) </w:t>
            </w:r>
          </w:p>
        </w:tc>
      </w:tr>
    </w:tbl>
    <w:p w:rsidR="007B09D0" w:rsidRPr="000E056B" w:rsidRDefault="007B09D0" w:rsidP="007B09D0">
      <w:pPr>
        <w:ind w:firstLine="567"/>
        <w:jc w:val="both"/>
        <w:rPr>
          <w:sz w:val="22"/>
          <w:szCs w:val="22"/>
        </w:rPr>
      </w:pPr>
    </w:p>
    <w:p w:rsidR="007B09D0" w:rsidRPr="000E056B" w:rsidRDefault="007B09D0" w:rsidP="007B09D0">
      <w:pPr>
        <w:ind w:firstLine="567"/>
        <w:jc w:val="both"/>
        <w:rPr>
          <w:b/>
          <w:sz w:val="22"/>
          <w:szCs w:val="22"/>
        </w:rPr>
      </w:pPr>
      <w:r w:rsidRPr="000E056B">
        <w:rPr>
          <w:b/>
          <w:sz w:val="22"/>
          <w:szCs w:val="22"/>
        </w:rPr>
        <w:t>Должности, занимаемые в кредитной организации - эмитенте и других организациях, за последние пять лет и в настоящее время в хронологическом порядке, в том числе по совместительству:</w:t>
      </w:r>
    </w:p>
    <w:p w:rsidR="007B09D0" w:rsidRPr="000E056B" w:rsidRDefault="007B09D0" w:rsidP="007B09D0">
      <w:pPr>
        <w:ind w:firstLine="567"/>
        <w:jc w:val="both"/>
        <w:rPr>
          <w:b/>
          <w:sz w:val="22"/>
          <w:szCs w:val="22"/>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0"/>
        <w:gridCol w:w="1680"/>
        <w:gridCol w:w="3221"/>
        <w:gridCol w:w="3559"/>
      </w:tblGrid>
      <w:tr w:rsidR="001347C3" w:rsidRPr="000E056B" w:rsidTr="001347C3">
        <w:trPr>
          <w:trHeight w:val="390"/>
        </w:trPr>
        <w:tc>
          <w:tcPr>
            <w:tcW w:w="1620" w:type="dxa"/>
            <w:vAlign w:val="center"/>
          </w:tcPr>
          <w:p w:rsidR="007B09D0" w:rsidRPr="000E056B" w:rsidRDefault="007B09D0" w:rsidP="001347C3">
            <w:pPr>
              <w:jc w:val="center"/>
            </w:pPr>
            <w:r w:rsidRPr="000E056B">
              <w:rPr>
                <w:sz w:val="22"/>
                <w:szCs w:val="22"/>
              </w:rPr>
              <w:t>Дата вступления в (назначения на) должность</w:t>
            </w:r>
          </w:p>
        </w:tc>
        <w:tc>
          <w:tcPr>
            <w:tcW w:w="1680" w:type="dxa"/>
            <w:vAlign w:val="center"/>
          </w:tcPr>
          <w:p w:rsidR="007B09D0" w:rsidRPr="000E056B" w:rsidRDefault="007B09D0" w:rsidP="001347C3">
            <w:pPr>
              <w:jc w:val="center"/>
            </w:pPr>
            <w:r w:rsidRPr="000E056B">
              <w:rPr>
                <w:sz w:val="22"/>
                <w:szCs w:val="22"/>
              </w:rPr>
              <w:t>Дата завершения работы в должности</w:t>
            </w:r>
          </w:p>
        </w:tc>
        <w:tc>
          <w:tcPr>
            <w:tcW w:w="3221" w:type="dxa"/>
            <w:vAlign w:val="center"/>
          </w:tcPr>
          <w:p w:rsidR="007B09D0" w:rsidRPr="000E056B" w:rsidRDefault="007B09D0" w:rsidP="001347C3">
            <w:pPr>
              <w:jc w:val="center"/>
            </w:pPr>
            <w:r w:rsidRPr="000E056B">
              <w:rPr>
                <w:sz w:val="22"/>
                <w:szCs w:val="22"/>
              </w:rPr>
              <w:t>Наименование должности</w:t>
            </w:r>
          </w:p>
        </w:tc>
        <w:tc>
          <w:tcPr>
            <w:tcW w:w="3559" w:type="dxa"/>
            <w:vAlign w:val="center"/>
          </w:tcPr>
          <w:p w:rsidR="007B09D0" w:rsidRPr="000E056B" w:rsidRDefault="007B09D0" w:rsidP="001347C3">
            <w:pPr>
              <w:jc w:val="center"/>
            </w:pPr>
            <w:r w:rsidRPr="000E056B">
              <w:rPr>
                <w:sz w:val="22"/>
                <w:szCs w:val="22"/>
              </w:rPr>
              <w:t>Полное фирменное наименование организации</w:t>
            </w:r>
          </w:p>
        </w:tc>
      </w:tr>
      <w:tr w:rsidR="001347C3" w:rsidRPr="000E056B" w:rsidTr="001347C3">
        <w:trPr>
          <w:trHeight w:val="300"/>
        </w:trPr>
        <w:tc>
          <w:tcPr>
            <w:tcW w:w="1620" w:type="dxa"/>
            <w:vAlign w:val="center"/>
          </w:tcPr>
          <w:p w:rsidR="007B09D0" w:rsidRPr="000E056B" w:rsidRDefault="007B09D0" w:rsidP="001347C3">
            <w:pPr>
              <w:jc w:val="center"/>
            </w:pPr>
            <w:r w:rsidRPr="000E056B">
              <w:rPr>
                <w:sz w:val="22"/>
                <w:szCs w:val="22"/>
              </w:rPr>
              <w:t>1</w:t>
            </w:r>
          </w:p>
        </w:tc>
        <w:tc>
          <w:tcPr>
            <w:tcW w:w="1680" w:type="dxa"/>
            <w:vAlign w:val="center"/>
          </w:tcPr>
          <w:p w:rsidR="007B09D0" w:rsidRPr="000E056B" w:rsidRDefault="007B09D0" w:rsidP="001347C3">
            <w:pPr>
              <w:jc w:val="center"/>
            </w:pPr>
            <w:r w:rsidRPr="000E056B">
              <w:rPr>
                <w:sz w:val="22"/>
                <w:szCs w:val="22"/>
              </w:rPr>
              <w:t>2</w:t>
            </w:r>
          </w:p>
        </w:tc>
        <w:tc>
          <w:tcPr>
            <w:tcW w:w="3221" w:type="dxa"/>
            <w:vAlign w:val="center"/>
          </w:tcPr>
          <w:p w:rsidR="007B09D0" w:rsidRPr="000E056B" w:rsidRDefault="007B09D0" w:rsidP="001347C3">
            <w:pPr>
              <w:jc w:val="center"/>
            </w:pPr>
            <w:r w:rsidRPr="000E056B">
              <w:rPr>
                <w:sz w:val="22"/>
                <w:szCs w:val="22"/>
              </w:rPr>
              <w:t>3</w:t>
            </w:r>
          </w:p>
        </w:tc>
        <w:tc>
          <w:tcPr>
            <w:tcW w:w="3559" w:type="dxa"/>
            <w:vAlign w:val="center"/>
          </w:tcPr>
          <w:p w:rsidR="007B09D0" w:rsidRPr="000E056B" w:rsidRDefault="007B09D0" w:rsidP="001347C3">
            <w:pPr>
              <w:jc w:val="center"/>
            </w:pPr>
            <w:r w:rsidRPr="000E056B">
              <w:rPr>
                <w:sz w:val="22"/>
                <w:szCs w:val="22"/>
              </w:rPr>
              <w:t>4</w:t>
            </w:r>
          </w:p>
        </w:tc>
      </w:tr>
      <w:tr w:rsidR="001347C3" w:rsidRPr="000E056B" w:rsidTr="001347C3">
        <w:trPr>
          <w:trHeight w:val="300"/>
        </w:trPr>
        <w:tc>
          <w:tcPr>
            <w:tcW w:w="1620" w:type="dxa"/>
            <w:vAlign w:val="center"/>
          </w:tcPr>
          <w:p w:rsidR="007B09D0" w:rsidRPr="000E056B" w:rsidRDefault="007B09D0" w:rsidP="001347C3">
            <w:pPr>
              <w:jc w:val="center"/>
            </w:pPr>
            <w:r w:rsidRPr="000E056B">
              <w:rPr>
                <w:sz w:val="22"/>
                <w:szCs w:val="22"/>
              </w:rPr>
              <w:t>22.05.2019</w:t>
            </w:r>
          </w:p>
        </w:tc>
        <w:tc>
          <w:tcPr>
            <w:tcW w:w="1680" w:type="dxa"/>
            <w:vAlign w:val="center"/>
          </w:tcPr>
          <w:p w:rsidR="007B09D0" w:rsidRPr="000E056B" w:rsidRDefault="007B09D0" w:rsidP="001347C3">
            <w:pPr>
              <w:jc w:val="center"/>
            </w:pPr>
            <w:r w:rsidRPr="000E056B">
              <w:rPr>
                <w:sz w:val="22"/>
                <w:szCs w:val="22"/>
              </w:rPr>
              <w:t xml:space="preserve">по настоящее время </w:t>
            </w:r>
          </w:p>
        </w:tc>
        <w:tc>
          <w:tcPr>
            <w:tcW w:w="3221" w:type="dxa"/>
            <w:vAlign w:val="center"/>
          </w:tcPr>
          <w:p w:rsidR="007B09D0" w:rsidRPr="000E056B" w:rsidRDefault="007B09D0" w:rsidP="001347C3">
            <w:pPr>
              <w:jc w:val="center"/>
            </w:pPr>
            <w:r w:rsidRPr="000E056B">
              <w:rPr>
                <w:sz w:val="22"/>
                <w:szCs w:val="22"/>
              </w:rPr>
              <w:t xml:space="preserve">Член ревизионной комиссии </w:t>
            </w:r>
          </w:p>
        </w:tc>
        <w:tc>
          <w:tcPr>
            <w:tcW w:w="3559" w:type="dxa"/>
            <w:vAlign w:val="center"/>
          </w:tcPr>
          <w:p w:rsidR="007B09D0" w:rsidRPr="000E056B" w:rsidRDefault="007B09D0" w:rsidP="001347C3">
            <w:pPr>
              <w:jc w:val="center"/>
            </w:pPr>
            <w:r w:rsidRPr="000E056B">
              <w:rPr>
                <w:sz w:val="22"/>
                <w:szCs w:val="22"/>
              </w:rPr>
              <w:t>Банк «Йошкар-Ола» (публичное акционерное общество)</w:t>
            </w:r>
          </w:p>
        </w:tc>
      </w:tr>
      <w:tr w:rsidR="001347C3" w:rsidRPr="000E056B" w:rsidTr="001347C3">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7B09D0" w:rsidRPr="000E056B" w:rsidRDefault="007B09D0" w:rsidP="001347C3">
            <w:pPr>
              <w:jc w:val="center"/>
            </w:pPr>
            <w:r w:rsidRPr="000E056B">
              <w:rPr>
                <w:sz w:val="22"/>
                <w:szCs w:val="22"/>
              </w:rPr>
              <w:t>18.09.2018</w:t>
            </w:r>
          </w:p>
        </w:tc>
        <w:tc>
          <w:tcPr>
            <w:tcW w:w="1680" w:type="dxa"/>
            <w:tcBorders>
              <w:top w:val="single" w:sz="4" w:space="0" w:color="auto"/>
              <w:left w:val="single" w:sz="4" w:space="0" w:color="auto"/>
              <w:bottom w:val="single" w:sz="4" w:space="0" w:color="auto"/>
              <w:right w:val="single" w:sz="4" w:space="0" w:color="auto"/>
            </w:tcBorders>
            <w:vAlign w:val="center"/>
          </w:tcPr>
          <w:p w:rsidR="007B09D0" w:rsidRPr="000E056B" w:rsidRDefault="007B09D0" w:rsidP="001347C3">
            <w:pPr>
              <w:jc w:val="center"/>
            </w:pPr>
            <w:r w:rsidRPr="000E056B">
              <w:rPr>
                <w:sz w:val="22"/>
                <w:szCs w:val="22"/>
              </w:rPr>
              <w:t>по настоящее время</w:t>
            </w:r>
          </w:p>
        </w:tc>
        <w:tc>
          <w:tcPr>
            <w:tcW w:w="3221" w:type="dxa"/>
            <w:tcBorders>
              <w:top w:val="single" w:sz="4" w:space="0" w:color="auto"/>
              <w:left w:val="single" w:sz="4" w:space="0" w:color="auto"/>
              <w:bottom w:val="single" w:sz="4" w:space="0" w:color="auto"/>
              <w:right w:val="single" w:sz="4" w:space="0" w:color="auto"/>
            </w:tcBorders>
            <w:vAlign w:val="center"/>
          </w:tcPr>
          <w:p w:rsidR="007B09D0" w:rsidRPr="000E056B" w:rsidRDefault="007B09D0" w:rsidP="001347C3">
            <w:pPr>
              <w:jc w:val="center"/>
            </w:pPr>
            <w:r w:rsidRPr="000E056B">
              <w:rPr>
                <w:sz w:val="22"/>
                <w:szCs w:val="22"/>
              </w:rPr>
              <w:t>Консультант отдела учёта муниципальной собственности и работы с муниципальными организациями</w:t>
            </w:r>
          </w:p>
        </w:tc>
        <w:tc>
          <w:tcPr>
            <w:tcW w:w="3559" w:type="dxa"/>
            <w:tcBorders>
              <w:top w:val="single" w:sz="4" w:space="0" w:color="auto"/>
              <w:left w:val="single" w:sz="4" w:space="0" w:color="auto"/>
              <w:bottom w:val="single" w:sz="4" w:space="0" w:color="auto"/>
              <w:right w:val="single" w:sz="4" w:space="0" w:color="auto"/>
            </w:tcBorders>
            <w:vAlign w:val="center"/>
          </w:tcPr>
          <w:p w:rsidR="007B09D0" w:rsidRPr="000E056B" w:rsidRDefault="007B09D0" w:rsidP="001347C3">
            <w:pPr>
              <w:jc w:val="center"/>
            </w:pPr>
            <w:r w:rsidRPr="000E056B">
              <w:rPr>
                <w:sz w:val="22"/>
                <w:szCs w:val="22"/>
              </w:rPr>
              <w:t>Комитет по управлению муниципальным имуществом администрации городского округа</w:t>
            </w:r>
          </w:p>
          <w:p w:rsidR="007B09D0" w:rsidRPr="000E056B" w:rsidRDefault="007B09D0" w:rsidP="001347C3">
            <w:pPr>
              <w:jc w:val="center"/>
            </w:pPr>
            <w:r w:rsidRPr="000E056B">
              <w:rPr>
                <w:sz w:val="22"/>
                <w:szCs w:val="22"/>
              </w:rPr>
              <w:t>«Город Йошкар-Ола»</w:t>
            </w:r>
          </w:p>
        </w:tc>
      </w:tr>
      <w:tr w:rsidR="001347C3" w:rsidRPr="000E056B" w:rsidTr="001347C3">
        <w:trPr>
          <w:trHeight w:val="300"/>
        </w:trPr>
        <w:tc>
          <w:tcPr>
            <w:tcW w:w="1620" w:type="dxa"/>
            <w:vAlign w:val="center"/>
          </w:tcPr>
          <w:p w:rsidR="007B09D0" w:rsidRPr="000E056B" w:rsidRDefault="007B09D0" w:rsidP="001347C3">
            <w:pPr>
              <w:ind w:left="-108" w:firstLine="108"/>
              <w:jc w:val="center"/>
            </w:pPr>
            <w:r w:rsidRPr="000E056B">
              <w:rPr>
                <w:sz w:val="22"/>
                <w:szCs w:val="22"/>
              </w:rPr>
              <w:t>01.04.2016</w:t>
            </w:r>
          </w:p>
        </w:tc>
        <w:tc>
          <w:tcPr>
            <w:tcW w:w="1680" w:type="dxa"/>
            <w:vAlign w:val="center"/>
          </w:tcPr>
          <w:p w:rsidR="007B09D0" w:rsidRPr="000E056B" w:rsidRDefault="007B09D0" w:rsidP="001347C3">
            <w:pPr>
              <w:jc w:val="center"/>
            </w:pPr>
            <w:r w:rsidRPr="000E056B">
              <w:rPr>
                <w:sz w:val="22"/>
                <w:szCs w:val="22"/>
              </w:rPr>
              <w:t>17.09.2018</w:t>
            </w:r>
          </w:p>
        </w:tc>
        <w:tc>
          <w:tcPr>
            <w:tcW w:w="3221" w:type="dxa"/>
            <w:vAlign w:val="center"/>
          </w:tcPr>
          <w:p w:rsidR="007B09D0" w:rsidRPr="000E056B" w:rsidRDefault="007B09D0" w:rsidP="001347C3">
            <w:pPr>
              <w:jc w:val="center"/>
            </w:pPr>
            <w:r w:rsidRPr="000E056B">
              <w:rPr>
                <w:sz w:val="22"/>
                <w:szCs w:val="22"/>
              </w:rPr>
              <w:t>Главный специалист отдела учёта муниципальной собственности и работы с муниципальными организациями</w:t>
            </w:r>
          </w:p>
        </w:tc>
        <w:tc>
          <w:tcPr>
            <w:tcW w:w="3559" w:type="dxa"/>
            <w:vAlign w:val="center"/>
          </w:tcPr>
          <w:p w:rsidR="007B09D0" w:rsidRPr="000E056B" w:rsidRDefault="007B09D0" w:rsidP="001347C3">
            <w:pPr>
              <w:jc w:val="center"/>
            </w:pPr>
            <w:r w:rsidRPr="000E056B">
              <w:rPr>
                <w:sz w:val="22"/>
                <w:szCs w:val="22"/>
              </w:rPr>
              <w:t>Комитет по управлению муниципальным имуществом администрации городского округа</w:t>
            </w:r>
          </w:p>
          <w:p w:rsidR="007B09D0" w:rsidRPr="000E056B" w:rsidRDefault="007B09D0" w:rsidP="001347C3">
            <w:pPr>
              <w:ind w:left="-108" w:firstLine="108"/>
              <w:jc w:val="center"/>
            </w:pPr>
            <w:r w:rsidRPr="000E056B">
              <w:rPr>
                <w:sz w:val="22"/>
                <w:szCs w:val="22"/>
              </w:rPr>
              <w:t>«Город Йошкар-Ола»</w:t>
            </w:r>
          </w:p>
        </w:tc>
      </w:tr>
      <w:tr w:rsidR="001347C3" w:rsidRPr="000E056B" w:rsidTr="001347C3">
        <w:trPr>
          <w:trHeight w:val="300"/>
        </w:trPr>
        <w:tc>
          <w:tcPr>
            <w:tcW w:w="1620" w:type="dxa"/>
            <w:vAlign w:val="center"/>
          </w:tcPr>
          <w:p w:rsidR="007B09D0" w:rsidRPr="000E056B" w:rsidRDefault="007B09D0" w:rsidP="001347C3">
            <w:pPr>
              <w:jc w:val="center"/>
            </w:pPr>
            <w:r w:rsidRPr="000E056B">
              <w:rPr>
                <w:sz w:val="22"/>
                <w:szCs w:val="22"/>
              </w:rPr>
              <w:t>19.08.2015</w:t>
            </w:r>
          </w:p>
        </w:tc>
        <w:tc>
          <w:tcPr>
            <w:tcW w:w="1680" w:type="dxa"/>
            <w:vAlign w:val="center"/>
          </w:tcPr>
          <w:p w:rsidR="007B09D0" w:rsidRPr="000E056B" w:rsidRDefault="007B09D0" w:rsidP="001347C3">
            <w:pPr>
              <w:jc w:val="center"/>
            </w:pPr>
            <w:r w:rsidRPr="000E056B">
              <w:rPr>
                <w:sz w:val="22"/>
                <w:szCs w:val="22"/>
              </w:rPr>
              <w:t>31.03.2016</w:t>
            </w:r>
          </w:p>
        </w:tc>
        <w:tc>
          <w:tcPr>
            <w:tcW w:w="3221" w:type="dxa"/>
            <w:vAlign w:val="center"/>
          </w:tcPr>
          <w:p w:rsidR="007B09D0" w:rsidRPr="000E056B" w:rsidRDefault="007B09D0" w:rsidP="001347C3">
            <w:pPr>
              <w:jc w:val="center"/>
            </w:pPr>
            <w:r w:rsidRPr="000E056B">
              <w:rPr>
                <w:sz w:val="22"/>
                <w:szCs w:val="22"/>
              </w:rPr>
              <w:t>Главный специалист отдела учёта муниципальной собственности</w:t>
            </w:r>
          </w:p>
        </w:tc>
        <w:tc>
          <w:tcPr>
            <w:tcW w:w="3559" w:type="dxa"/>
            <w:vAlign w:val="center"/>
          </w:tcPr>
          <w:p w:rsidR="007B09D0" w:rsidRPr="000E056B" w:rsidRDefault="007B09D0" w:rsidP="001347C3">
            <w:pPr>
              <w:jc w:val="center"/>
            </w:pPr>
            <w:r w:rsidRPr="000E056B">
              <w:rPr>
                <w:sz w:val="22"/>
                <w:szCs w:val="22"/>
              </w:rPr>
              <w:t>Комитет по управлению муниципальным имуществом администрации городского округа</w:t>
            </w:r>
          </w:p>
          <w:p w:rsidR="007B09D0" w:rsidRPr="000E056B" w:rsidRDefault="007B09D0" w:rsidP="001347C3">
            <w:pPr>
              <w:jc w:val="center"/>
            </w:pPr>
            <w:r w:rsidRPr="000E056B">
              <w:rPr>
                <w:sz w:val="22"/>
                <w:szCs w:val="22"/>
              </w:rPr>
              <w:t>«Город Йошкар-Ола»</w:t>
            </w:r>
          </w:p>
        </w:tc>
      </w:tr>
    </w:tbl>
    <w:p w:rsidR="007B09D0" w:rsidRPr="000E056B" w:rsidRDefault="007B09D0" w:rsidP="007B09D0">
      <w:pPr>
        <w:ind w:firstLine="720"/>
        <w:jc w:val="both"/>
        <w:rPr>
          <w:sz w:val="22"/>
          <w:szCs w:val="22"/>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0"/>
        <w:gridCol w:w="540"/>
        <w:gridCol w:w="540"/>
      </w:tblGrid>
      <w:tr w:rsidR="001347C3" w:rsidRPr="000E056B" w:rsidTr="001347C3">
        <w:tc>
          <w:tcPr>
            <w:tcW w:w="9000" w:type="dxa"/>
            <w:shd w:val="clear" w:color="auto" w:fill="auto"/>
          </w:tcPr>
          <w:p w:rsidR="007B09D0" w:rsidRPr="000E056B" w:rsidRDefault="007B09D0" w:rsidP="001347C3">
            <w:pPr>
              <w:jc w:val="both"/>
            </w:pPr>
            <w:r w:rsidRPr="000E056B">
              <w:rPr>
                <w:sz w:val="22"/>
                <w:szCs w:val="22"/>
              </w:rPr>
              <w:t>Доля участия в уставном капитале кредитной организации - эмитента:</w:t>
            </w:r>
          </w:p>
        </w:tc>
        <w:tc>
          <w:tcPr>
            <w:tcW w:w="540" w:type="dxa"/>
            <w:shd w:val="clear" w:color="auto" w:fill="auto"/>
            <w:vAlign w:val="center"/>
          </w:tcPr>
          <w:p w:rsidR="007B09D0" w:rsidRPr="000E056B" w:rsidRDefault="007B09D0" w:rsidP="001347C3">
            <w:pPr>
              <w:jc w:val="center"/>
            </w:pPr>
            <w:r w:rsidRPr="000E056B">
              <w:rPr>
                <w:sz w:val="22"/>
                <w:szCs w:val="22"/>
              </w:rPr>
              <w:t>0</w:t>
            </w:r>
          </w:p>
        </w:tc>
        <w:tc>
          <w:tcPr>
            <w:tcW w:w="540" w:type="dxa"/>
            <w:shd w:val="clear" w:color="auto" w:fill="auto"/>
            <w:vAlign w:val="center"/>
          </w:tcPr>
          <w:p w:rsidR="007B09D0" w:rsidRPr="000E056B" w:rsidRDefault="007B09D0" w:rsidP="001347C3">
            <w:pPr>
              <w:jc w:val="center"/>
            </w:pPr>
            <w:r w:rsidRPr="000E056B">
              <w:rPr>
                <w:sz w:val="22"/>
                <w:szCs w:val="22"/>
              </w:rPr>
              <w:t>%</w:t>
            </w:r>
          </w:p>
        </w:tc>
      </w:tr>
      <w:tr w:rsidR="001347C3" w:rsidRPr="000E056B" w:rsidTr="001347C3">
        <w:tc>
          <w:tcPr>
            <w:tcW w:w="9000" w:type="dxa"/>
            <w:shd w:val="clear" w:color="auto" w:fill="auto"/>
          </w:tcPr>
          <w:p w:rsidR="007B09D0" w:rsidRPr="000E056B" w:rsidRDefault="007B09D0" w:rsidP="001347C3">
            <w:pPr>
              <w:jc w:val="both"/>
            </w:pPr>
            <w:r w:rsidRPr="000E056B">
              <w:rPr>
                <w:sz w:val="22"/>
                <w:szCs w:val="22"/>
              </w:rPr>
              <w:t>Доля принадлежащих обыкновенных акций кредитной организации - эмитента:</w:t>
            </w:r>
          </w:p>
        </w:tc>
        <w:tc>
          <w:tcPr>
            <w:tcW w:w="540" w:type="dxa"/>
            <w:shd w:val="clear" w:color="auto" w:fill="auto"/>
            <w:vAlign w:val="center"/>
          </w:tcPr>
          <w:p w:rsidR="007B09D0" w:rsidRPr="000E056B" w:rsidRDefault="007B09D0" w:rsidP="001347C3">
            <w:pPr>
              <w:jc w:val="center"/>
            </w:pPr>
            <w:r w:rsidRPr="000E056B">
              <w:rPr>
                <w:sz w:val="22"/>
                <w:szCs w:val="22"/>
              </w:rPr>
              <w:t>0</w:t>
            </w:r>
          </w:p>
        </w:tc>
        <w:tc>
          <w:tcPr>
            <w:tcW w:w="540" w:type="dxa"/>
            <w:shd w:val="clear" w:color="auto" w:fill="auto"/>
            <w:vAlign w:val="center"/>
          </w:tcPr>
          <w:p w:rsidR="007B09D0" w:rsidRPr="000E056B" w:rsidRDefault="007B09D0" w:rsidP="001347C3">
            <w:pPr>
              <w:jc w:val="center"/>
            </w:pPr>
            <w:r w:rsidRPr="000E056B">
              <w:rPr>
                <w:sz w:val="22"/>
                <w:szCs w:val="22"/>
              </w:rPr>
              <w:t>%</w:t>
            </w:r>
          </w:p>
        </w:tc>
      </w:tr>
      <w:tr w:rsidR="001347C3" w:rsidRPr="000E056B" w:rsidTr="001347C3">
        <w:tc>
          <w:tcPr>
            <w:tcW w:w="9000" w:type="dxa"/>
            <w:shd w:val="clear" w:color="auto" w:fill="auto"/>
          </w:tcPr>
          <w:p w:rsidR="007B09D0" w:rsidRPr="000E056B" w:rsidRDefault="007B09D0" w:rsidP="001347C3">
            <w:pPr>
              <w:jc w:val="both"/>
            </w:pPr>
            <w:r w:rsidRPr="000E056B">
              <w:rPr>
                <w:sz w:val="22"/>
                <w:szCs w:val="22"/>
              </w:rPr>
              <w:t>Количество акций кредитной организации - эмитента каждой категории (типа), которые могут быть приобретены в результате осуществления прав по принадлежащим опционам кредитной организации - эмитента:</w:t>
            </w:r>
          </w:p>
        </w:tc>
        <w:tc>
          <w:tcPr>
            <w:tcW w:w="540" w:type="dxa"/>
            <w:shd w:val="clear" w:color="auto" w:fill="auto"/>
            <w:vAlign w:val="center"/>
          </w:tcPr>
          <w:p w:rsidR="007B09D0" w:rsidRPr="000E056B" w:rsidRDefault="007B09D0" w:rsidP="001347C3">
            <w:pPr>
              <w:jc w:val="center"/>
            </w:pPr>
            <w:r w:rsidRPr="000E056B">
              <w:rPr>
                <w:sz w:val="22"/>
                <w:szCs w:val="22"/>
              </w:rPr>
              <w:t>0</w:t>
            </w:r>
          </w:p>
        </w:tc>
        <w:tc>
          <w:tcPr>
            <w:tcW w:w="540" w:type="dxa"/>
            <w:shd w:val="clear" w:color="auto" w:fill="auto"/>
            <w:vAlign w:val="center"/>
          </w:tcPr>
          <w:p w:rsidR="007B09D0" w:rsidRPr="000E056B" w:rsidRDefault="007B09D0" w:rsidP="001347C3">
            <w:pPr>
              <w:jc w:val="center"/>
            </w:pPr>
            <w:r w:rsidRPr="000E056B">
              <w:rPr>
                <w:sz w:val="22"/>
                <w:szCs w:val="22"/>
              </w:rPr>
              <w:t>шт.</w:t>
            </w:r>
          </w:p>
        </w:tc>
      </w:tr>
      <w:tr w:rsidR="001347C3" w:rsidRPr="000E056B" w:rsidTr="001347C3">
        <w:tc>
          <w:tcPr>
            <w:tcW w:w="9000" w:type="dxa"/>
            <w:shd w:val="clear" w:color="auto" w:fill="auto"/>
          </w:tcPr>
          <w:p w:rsidR="007B09D0" w:rsidRPr="000E056B" w:rsidRDefault="007B09D0" w:rsidP="001347C3">
            <w:pPr>
              <w:jc w:val="both"/>
            </w:pPr>
            <w:r w:rsidRPr="000E056B">
              <w:rPr>
                <w:sz w:val="22"/>
                <w:szCs w:val="22"/>
              </w:rPr>
              <w:t>Доля участия в уставном капитале дочерних и зависимых обществ кредитной организации - эмитента:</w:t>
            </w:r>
          </w:p>
        </w:tc>
        <w:tc>
          <w:tcPr>
            <w:tcW w:w="540" w:type="dxa"/>
            <w:shd w:val="clear" w:color="auto" w:fill="auto"/>
            <w:vAlign w:val="center"/>
          </w:tcPr>
          <w:p w:rsidR="007B09D0" w:rsidRPr="000E056B" w:rsidRDefault="007B09D0" w:rsidP="001347C3">
            <w:pPr>
              <w:jc w:val="center"/>
            </w:pPr>
            <w:r w:rsidRPr="000E056B">
              <w:rPr>
                <w:sz w:val="22"/>
                <w:szCs w:val="22"/>
              </w:rPr>
              <w:t>0</w:t>
            </w:r>
          </w:p>
        </w:tc>
        <w:tc>
          <w:tcPr>
            <w:tcW w:w="540" w:type="dxa"/>
            <w:shd w:val="clear" w:color="auto" w:fill="auto"/>
            <w:vAlign w:val="center"/>
          </w:tcPr>
          <w:p w:rsidR="007B09D0" w:rsidRPr="000E056B" w:rsidRDefault="007B09D0" w:rsidP="001347C3">
            <w:pPr>
              <w:jc w:val="center"/>
            </w:pPr>
            <w:r w:rsidRPr="000E056B">
              <w:rPr>
                <w:sz w:val="22"/>
                <w:szCs w:val="22"/>
              </w:rPr>
              <w:t>%</w:t>
            </w:r>
          </w:p>
        </w:tc>
      </w:tr>
      <w:tr w:rsidR="001347C3" w:rsidRPr="000E056B" w:rsidTr="001347C3">
        <w:tc>
          <w:tcPr>
            <w:tcW w:w="9000" w:type="dxa"/>
            <w:shd w:val="clear" w:color="auto" w:fill="auto"/>
          </w:tcPr>
          <w:p w:rsidR="007B09D0" w:rsidRPr="000E056B" w:rsidRDefault="007B09D0" w:rsidP="001347C3">
            <w:pPr>
              <w:jc w:val="both"/>
            </w:pPr>
            <w:r w:rsidRPr="000E056B">
              <w:rPr>
                <w:sz w:val="22"/>
                <w:szCs w:val="22"/>
              </w:rPr>
              <w:t>Доли принадлежащих обыкновенных акций дочернего или зависимого общества кредитной организации - эмитента:</w:t>
            </w:r>
          </w:p>
        </w:tc>
        <w:tc>
          <w:tcPr>
            <w:tcW w:w="540" w:type="dxa"/>
            <w:shd w:val="clear" w:color="auto" w:fill="auto"/>
            <w:vAlign w:val="center"/>
          </w:tcPr>
          <w:p w:rsidR="007B09D0" w:rsidRPr="000E056B" w:rsidRDefault="007B09D0" w:rsidP="001347C3">
            <w:pPr>
              <w:jc w:val="center"/>
            </w:pPr>
            <w:r w:rsidRPr="000E056B">
              <w:rPr>
                <w:sz w:val="22"/>
                <w:szCs w:val="22"/>
              </w:rPr>
              <w:t>0</w:t>
            </w:r>
          </w:p>
        </w:tc>
        <w:tc>
          <w:tcPr>
            <w:tcW w:w="540" w:type="dxa"/>
            <w:shd w:val="clear" w:color="auto" w:fill="auto"/>
            <w:vAlign w:val="center"/>
          </w:tcPr>
          <w:p w:rsidR="007B09D0" w:rsidRPr="000E056B" w:rsidRDefault="007B09D0" w:rsidP="001347C3">
            <w:pPr>
              <w:jc w:val="center"/>
            </w:pPr>
            <w:r w:rsidRPr="000E056B">
              <w:rPr>
                <w:sz w:val="22"/>
                <w:szCs w:val="22"/>
              </w:rPr>
              <w:t>%</w:t>
            </w:r>
          </w:p>
        </w:tc>
      </w:tr>
      <w:tr w:rsidR="007B09D0" w:rsidRPr="000E056B" w:rsidTr="001347C3">
        <w:tc>
          <w:tcPr>
            <w:tcW w:w="9000" w:type="dxa"/>
            <w:shd w:val="clear" w:color="auto" w:fill="auto"/>
          </w:tcPr>
          <w:p w:rsidR="007B09D0" w:rsidRPr="000E056B" w:rsidRDefault="007B09D0" w:rsidP="001347C3">
            <w:pPr>
              <w:jc w:val="both"/>
            </w:pPr>
            <w:r w:rsidRPr="000E056B">
              <w:rPr>
                <w:sz w:val="22"/>
                <w:szCs w:val="22"/>
              </w:rPr>
              <w:t>Количество акций дочернего или зависимого общества кредитной организации - эмитента каждой категории (типа), которые могут быть приобретены в результате осуществления прав по принадлежащим опционам дочернего или зависимого общества кредитной организации - эмитента:</w:t>
            </w:r>
          </w:p>
        </w:tc>
        <w:tc>
          <w:tcPr>
            <w:tcW w:w="540" w:type="dxa"/>
            <w:shd w:val="clear" w:color="auto" w:fill="auto"/>
            <w:vAlign w:val="center"/>
          </w:tcPr>
          <w:p w:rsidR="007B09D0" w:rsidRPr="000E056B" w:rsidRDefault="007B09D0" w:rsidP="001347C3">
            <w:pPr>
              <w:jc w:val="center"/>
            </w:pPr>
            <w:r w:rsidRPr="000E056B">
              <w:rPr>
                <w:sz w:val="22"/>
                <w:szCs w:val="22"/>
              </w:rPr>
              <w:t>0</w:t>
            </w:r>
          </w:p>
        </w:tc>
        <w:tc>
          <w:tcPr>
            <w:tcW w:w="540" w:type="dxa"/>
            <w:shd w:val="clear" w:color="auto" w:fill="auto"/>
            <w:vAlign w:val="center"/>
          </w:tcPr>
          <w:p w:rsidR="007B09D0" w:rsidRPr="000E056B" w:rsidRDefault="007B09D0" w:rsidP="001347C3">
            <w:pPr>
              <w:jc w:val="center"/>
            </w:pPr>
            <w:r w:rsidRPr="000E056B">
              <w:rPr>
                <w:sz w:val="22"/>
                <w:szCs w:val="22"/>
              </w:rPr>
              <w:t>шт.</w:t>
            </w:r>
          </w:p>
        </w:tc>
      </w:tr>
    </w:tbl>
    <w:p w:rsidR="007B09D0" w:rsidRPr="000E056B" w:rsidRDefault="007B09D0" w:rsidP="007B09D0">
      <w:pPr>
        <w:ind w:firstLine="720"/>
        <w:jc w:val="both"/>
        <w:rPr>
          <w:sz w:val="22"/>
          <w:szCs w:val="22"/>
        </w:rPr>
      </w:pPr>
    </w:p>
    <w:p w:rsidR="007B09D0" w:rsidRPr="000E056B" w:rsidRDefault="007B09D0" w:rsidP="007B09D0">
      <w:pPr>
        <w:ind w:firstLine="567"/>
        <w:jc w:val="both"/>
        <w:rPr>
          <w:b/>
          <w:sz w:val="22"/>
          <w:szCs w:val="22"/>
        </w:rPr>
      </w:pPr>
      <w:r w:rsidRPr="000E056B">
        <w:rPr>
          <w:b/>
          <w:sz w:val="22"/>
          <w:szCs w:val="22"/>
        </w:rPr>
        <w:t xml:space="preserve">Характер любых родственных связей с иными членами органов кредитной организации - эмитента по контролю за его финансово-хозяйственной деятельностью, членами Совета </w:t>
      </w:r>
      <w:r w:rsidRPr="000E056B">
        <w:rPr>
          <w:b/>
          <w:sz w:val="22"/>
          <w:szCs w:val="22"/>
        </w:rPr>
        <w:lastRenderedPageBreak/>
        <w:t>директоров (наблюдательного совета) кредитной организации - эмитента, членами коллегиального исполнительного органа эмитента, лицом, занимающим должность (осуществляющим функции) единоличного исполнительного органа кредитной организации - эмитента:</w:t>
      </w:r>
    </w:p>
    <w:p w:rsidR="007B09D0" w:rsidRPr="000E056B" w:rsidRDefault="007B09D0" w:rsidP="007B09D0">
      <w:pPr>
        <w:ind w:firstLine="567"/>
        <w:jc w:val="both"/>
        <w:rPr>
          <w:sz w:val="22"/>
          <w:szCs w:val="22"/>
        </w:rPr>
      </w:pPr>
      <w:r w:rsidRPr="000E056B">
        <w:rPr>
          <w:sz w:val="22"/>
          <w:szCs w:val="22"/>
        </w:rPr>
        <w:t>родственных связей не имеет.</w:t>
      </w:r>
    </w:p>
    <w:p w:rsidR="007B09D0" w:rsidRPr="000E056B" w:rsidRDefault="007B09D0" w:rsidP="007B09D0">
      <w:pPr>
        <w:ind w:firstLine="567"/>
        <w:jc w:val="both"/>
        <w:rPr>
          <w:b/>
          <w:sz w:val="22"/>
          <w:szCs w:val="22"/>
        </w:rPr>
      </w:pPr>
      <w:r w:rsidRPr="000E056B">
        <w:rPr>
          <w:b/>
          <w:sz w:val="22"/>
          <w:szCs w:val="22"/>
        </w:rP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(о наличии судимости) за преступления в сфере экономики и (или) за преступления против государственной власти: </w:t>
      </w:r>
    </w:p>
    <w:p w:rsidR="007B09D0" w:rsidRPr="000E056B" w:rsidRDefault="007B09D0" w:rsidP="007B09D0">
      <w:pPr>
        <w:ind w:firstLine="567"/>
        <w:jc w:val="both"/>
        <w:rPr>
          <w:sz w:val="22"/>
          <w:szCs w:val="22"/>
        </w:rPr>
      </w:pPr>
      <w:r w:rsidRPr="000E056B">
        <w:rPr>
          <w:sz w:val="22"/>
          <w:szCs w:val="22"/>
        </w:rPr>
        <w:t>к административной и уголовной ответственности не привлекался.</w:t>
      </w:r>
    </w:p>
    <w:p w:rsidR="007B09D0" w:rsidRPr="000E056B" w:rsidRDefault="007B09D0" w:rsidP="007B09D0">
      <w:pPr>
        <w:ind w:firstLine="567"/>
        <w:jc w:val="both"/>
        <w:rPr>
          <w:b/>
          <w:sz w:val="22"/>
          <w:szCs w:val="22"/>
        </w:rPr>
      </w:pPr>
      <w:r w:rsidRPr="000E056B">
        <w:rPr>
          <w:b/>
          <w:sz w:val="22"/>
          <w:szCs w:val="22"/>
        </w:rPr>
        <w:t>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w:t>
      </w:r>
    </w:p>
    <w:p w:rsidR="007B09D0" w:rsidRPr="000E056B" w:rsidRDefault="007B09D0" w:rsidP="007B09D0">
      <w:pPr>
        <w:ind w:firstLine="567"/>
        <w:jc w:val="both"/>
        <w:rPr>
          <w:sz w:val="22"/>
          <w:szCs w:val="22"/>
        </w:rPr>
      </w:pPr>
      <w:r w:rsidRPr="000E056B">
        <w:rPr>
          <w:sz w:val="22"/>
          <w:szCs w:val="22"/>
        </w:rPr>
        <w:t>в органах управления указанных организаций должностей не занимал.</w:t>
      </w:r>
    </w:p>
    <w:p w:rsidR="007B09D0" w:rsidRPr="000E056B" w:rsidRDefault="007B09D0" w:rsidP="007B09D0">
      <w:pPr>
        <w:ind w:firstLine="567"/>
        <w:jc w:val="both"/>
        <w:rPr>
          <w:sz w:val="22"/>
          <w:szCs w:val="22"/>
        </w:rPr>
      </w:pPr>
    </w:p>
    <w:p w:rsidR="007B09D0" w:rsidRPr="000E056B" w:rsidRDefault="007B09D0" w:rsidP="007B09D0">
      <w:pPr>
        <w:ind w:firstLine="567"/>
        <w:jc w:val="both"/>
        <w:rPr>
          <w:sz w:val="22"/>
          <w:szCs w:val="22"/>
        </w:rPr>
      </w:pPr>
      <w:r w:rsidRPr="000E056B">
        <w:rPr>
          <w:sz w:val="22"/>
          <w:szCs w:val="22"/>
        </w:rPr>
        <w:t>3.</w:t>
      </w:r>
    </w:p>
    <w:tbl>
      <w:tblPr>
        <w:tblW w:w="972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6840"/>
      </w:tblGrid>
      <w:tr w:rsidR="001347C3" w:rsidRPr="000E056B" w:rsidTr="001347C3">
        <w:tc>
          <w:tcPr>
            <w:tcW w:w="2880" w:type="dxa"/>
            <w:shd w:val="clear" w:color="auto" w:fill="auto"/>
          </w:tcPr>
          <w:p w:rsidR="007B09D0" w:rsidRPr="000E056B" w:rsidRDefault="007B09D0" w:rsidP="001347C3">
            <w:r w:rsidRPr="000E056B">
              <w:rPr>
                <w:sz w:val="22"/>
                <w:szCs w:val="22"/>
              </w:rPr>
              <w:t>Фамилия, имя, отчество:</w:t>
            </w:r>
          </w:p>
        </w:tc>
        <w:tc>
          <w:tcPr>
            <w:tcW w:w="6840" w:type="dxa"/>
            <w:vAlign w:val="center"/>
          </w:tcPr>
          <w:p w:rsidR="007B09D0" w:rsidRPr="000E056B" w:rsidRDefault="007B09D0" w:rsidP="001347C3">
            <w:r w:rsidRPr="000E056B">
              <w:rPr>
                <w:sz w:val="22"/>
                <w:szCs w:val="22"/>
              </w:rPr>
              <w:t xml:space="preserve">Шомина Татьяна Николаевна </w:t>
            </w:r>
          </w:p>
        </w:tc>
      </w:tr>
      <w:tr w:rsidR="001347C3" w:rsidRPr="000E056B" w:rsidTr="001347C3">
        <w:tc>
          <w:tcPr>
            <w:tcW w:w="2880" w:type="dxa"/>
            <w:shd w:val="clear" w:color="auto" w:fill="auto"/>
          </w:tcPr>
          <w:p w:rsidR="007B09D0" w:rsidRPr="000E056B" w:rsidRDefault="007B09D0" w:rsidP="001347C3">
            <w:r w:rsidRPr="000E056B">
              <w:rPr>
                <w:sz w:val="22"/>
                <w:szCs w:val="22"/>
              </w:rPr>
              <w:t>Год рождения:</w:t>
            </w:r>
          </w:p>
        </w:tc>
        <w:tc>
          <w:tcPr>
            <w:tcW w:w="6840" w:type="dxa"/>
          </w:tcPr>
          <w:p w:rsidR="007B09D0" w:rsidRPr="000E056B" w:rsidRDefault="007B09D0" w:rsidP="001347C3">
            <w:r w:rsidRPr="000E056B">
              <w:rPr>
                <w:sz w:val="22"/>
                <w:szCs w:val="22"/>
              </w:rPr>
              <w:t>1981</w:t>
            </w:r>
          </w:p>
        </w:tc>
      </w:tr>
      <w:tr w:rsidR="007B09D0" w:rsidRPr="000E056B" w:rsidTr="001347C3">
        <w:tc>
          <w:tcPr>
            <w:tcW w:w="2880" w:type="dxa"/>
            <w:shd w:val="clear" w:color="auto" w:fill="auto"/>
          </w:tcPr>
          <w:p w:rsidR="007B09D0" w:rsidRPr="000E056B" w:rsidRDefault="007B09D0" w:rsidP="001347C3">
            <w:r w:rsidRPr="000E056B">
              <w:rPr>
                <w:sz w:val="22"/>
                <w:szCs w:val="22"/>
              </w:rPr>
              <w:t>Сведения об образовании:</w:t>
            </w:r>
          </w:p>
        </w:tc>
        <w:tc>
          <w:tcPr>
            <w:tcW w:w="6840" w:type="dxa"/>
            <w:vAlign w:val="center"/>
          </w:tcPr>
          <w:p w:rsidR="007B09D0" w:rsidRPr="000E056B" w:rsidRDefault="007B09D0" w:rsidP="001347C3">
            <w:r w:rsidRPr="000E056B">
              <w:rPr>
                <w:sz w:val="22"/>
                <w:szCs w:val="22"/>
              </w:rPr>
              <w:t xml:space="preserve">высшее, Марийский государственный технический университет им. М. Горького по специальности «Бухгалтерский учет, анализ и аудит» (квалификация - Экономист, </w:t>
            </w:r>
            <w:smartTag w:uri="urn:schemas-microsoft-com:office:smarttags" w:element="metricconverter">
              <w:smartTagPr>
                <w:attr w:name="ProductID" w:val="2003 г"/>
              </w:smartTagPr>
              <w:r w:rsidRPr="000E056B">
                <w:rPr>
                  <w:sz w:val="22"/>
                  <w:szCs w:val="22"/>
                </w:rPr>
                <w:t>2003 г</w:t>
              </w:r>
            </w:smartTag>
            <w:r w:rsidRPr="000E056B">
              <w:rPr>
                <w:sz w:val="22"/>
                <w:szCs w:val="22"/>
              </w:rPr>
              <w:t xml:space="preserve">.) </w:t>
            </w:r>
          </w:p>
        </w:tc>
      </w:tr>
    </w:tbl>
    <w:p w:rsidR="007B09D0" w:rsidRPr="000E056B" w:rsidRDefault="007B09D0" w:rsidP="007B09D0">
      <w:pPr>
        <w:ind w:firstLine="567"/>
        <w:jc w:val="both"/>
        <w:rPr>
          <w:sz w:val="22"/>
          <w:szCs w:val="22"/>
        </w:rPr>
      </w:pPr>
    </w:p>
    <w:p w:rsidR="007B09D0" w:rsidRPr="000E056B" w:rsidRDefault="007B09D0" w:rsidP="007B09D0">
      <w:pPr>
        <w:ind w:firstLine="567"/>
        <w:jc w:val="both"/>
        <w:rPr>
          <w:b/>
          <w:sz w:val="22"/>
          <w:szCs w:val="22"/>
        </w:rPr>
      </w:pPr>
      <w:r w:rsidRPr="000E056B">
        <w:rPr>
          <w:b/>
          <w:sz w:val="22"/>
          <w:szCs w:val="22"/>
        </w:rPr>
        <w:t>Должности, занимаемые в кредитной организации - эмитенте и других организациях, за последние пять лет и в настоящее время в хронологическом порядке, в том числе по совместительству:</w:t>
      </w:r>
    </w:p>
    <w:p w:rsidR="007B09D0" w:rsidRPr="000E056B" w:rsidRDefault="007B09D0" w:rsidP="007B09D0">
      <w:pPr>
        <w:ind w:firstLine="567"/>
        <w:jc w:val="both"/>
        <w:rPr>
          <w:b/>
          <w:sz w:val="22"/>
          <w:szCs w:val="22"/>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0"/>
        <w:gridCol w:w="1680"/>
        <w:gridCol w:w="3221"/>
        <w:gridCol w:w="3559"/>
      </w:tblGrid>
      <w:tr w:rsidR="001347C3" w:rsidRPr="000E056B" w:rsidTr="001347C3">
        <w:trPr>
          <w:trHeight w:val="390"/>
        </w:trPr>
        <w:tc>
          <w:tcPr>
            <w:tcW w:w="1620" w:type="dxa"/>
            <w:vAlign w:val="center"/>
          </w:tcPr>
          <w:p w:rsidR="007B09D0" w:rsidRPr="000E056B" w:rsidRDefault="007B09D0" w:rsidP="001347C3">
            <w:pPr>
              <w:jc w:val="center"/>
            </w:pPr>
            <w:r w:rsidRPr="000E056B">
              <w:rPr>
                <w:sz w:val="22"/>
                <w:szCs w:val="22"/>
              </w:rPr>
              <w:t>Дата вступления в (назначения на) должность</w:t>
            </w:r>
          </w:p>
        </w:tc>
        <w:tc>
          <w:tcPr>
            <w:tcW w:w="1680" w:type="dxa"/>
            <w:vAlign w:val="center"/>
          </w:tcPr>
          <w:p w:rsidR="007B09D0" w:rsidRPr="000E056B" w:rsidRDefault="007B09D0" w:rsidP="001347C3">
            <w:pPr>
              <w:jc w:val="center"/>
            </w:pPr>
            <w:r w:rsidRPr="000E056B">
              <w:rPr>
                <w:sz w:val="22"/>
                <w:szCs w:val="22"/>
              </w:rPr>
              <w:t>Дата завершения работы в должности</w:t>
            </w:r>
          </w:p>
        </w:tc>
        <w:tc>
          <w:tcPr>
            <w:tcW w:w="3221" w:type="dxa"/>
            <w:vAlign w:val="center"/>
          </w:tcPr>
          <w:p w:rsidR="007B09D0" w:rsidRPr="000E056B" w:rsidRDefault="007B09D0" w:rsidP="001347C3">
            <w:pPr>
              <w:jc w:val="center"/>
            </w:pPr>
            <w:r w:rsidRPr="000E056B">
              <w:rPr>
                <w:sz w:val="22"/>
                <w:szCs w:val="22"/>
              </w:rPr>
              <w:t>Наименование должности</w:t>
            </w:r>
          </w:p>
        </w:tc>
        <w:tc>
          <w:tcPr>
            <w:tcW w:w="3559" w:type="dxa"/>
            <w:vAlign w:val="center"/>
          </w:tcPr>
          <w:p w:rsidR="007B09D0" w:rsidRPr="000E056B" w:rsidRDefault="007B09D0" w:rsidP="001347C3">
            <w:pPr>
              <w:jc w:val="center"/>
            </w:pPr>
            <w:r w:rsidRPr="000E056B">
              <w:rPr>
                <w:sz w:val="22"/>
                <w:szCs w:val="22"/>
              </w:rPr>
              <w:t>Полное фирменное наименование организации</w:t>
            </w:r>
          </w:p>
        </w:tc>
      </w:tr>
      <w:tr w:rsidR="001347C3" w:rsidRPr="000E056B" w:rsidTr="001347C3">
        <w:trPr>
          <w:trHeight w:val="300"/>
        </w:trPr>
        <w:tc>
          <w:tcPr>
            <w:tcW w:w="1620" w:type="dxa"/>
            <w:vAlign w:val="center"/>
          </w:tcPr>
          <w:p w:rsidR="007B09D0" w:rsidRPr="000E056B" w:rsidRDefault="007B09D0" w:rsidP="001347C3">
            <w:pPr>
              <w:jc w:val="center"/>
            </w:pPr>
            <w:r w:rsidRPr="000E056B">
              <w:rPr>
                <w:sz w:val="22"/>
                <w:szCs w:val="22"/>
              </w:rPr>
              <w:t>1</w:t>
            </w:r>
          </w:p>
        </w:tc>
        <w:tc>
          <w:tcPr>
            <w:tcW w:w="1680" w:type="dxa"/>
            <w:vAlign w:val="center"/>
          </w:tcPr>
          <w:p w:rsidR="007B09D0" w:rsidRPr="000E056B" w:rsidRDefault="007B09D0" w:rsidP="001347C3">
            <w:pPr>
              <w:jc w:val="center"/>
            </w:pPr>
            <w:r w:rsidRPr="000E056B">
              <w:rPr>
                <w:sz w:val="22"/>
                <w:szCs w:val="22"/>
              </w:rPr>
              <w:t>2</w:t>
            </w:r>
          </w:p>
        </w:tc>
        <w:tc>
          <w:tcPr>
            <w:tcW w:w="3221" w:type="dxa"/>
            <w:vAlign w:val="center"/>
          </w:tcPr>
          <w:p w:rsidR="007B09D0" w:rsidRPr="000E056B" w:rsidRDefault="007B09D0" w:rsidP="001347C3">
            <w:pPr>
              <w:jc w:val="center"/>
            </w:pPr>
            <w:r w:rsidRPr="000E056B">
              <w:rPr>
                <w:sz w:val="22"/>
                <w:szCs w:val="22"/>
              </w:rPr>
              <w:t>3</w:t>
            </w:r>
          </w:p>
        </w:tc>
        <w:tc>
          <w:tcPr>
            <w:tcW w:w="3559" w:type="dxa"/>
            <w:vAlign w:val="center"/>
          </w:tcPr>
          <w:p w:rsidR="007B09D0" w:rsidRPr="000E056B" w:rsidRDefault="007B09D0" w:rsidP="001347C3">
            <w:pPr>
              <w:jc w:val="center"/>
            </w:pPr>
            <w:r w:rsidRPr="000E056B">
              <w:rPr>
                <w:sz w:val="22"/>
                <w:szCs w:val="22"/>
              </w:rPr>
              <w:t>4</w:t>
            </w:r>
          </w:p>
        </w:tc>
      </w:tr>
      <w:tr w:rsidR="001347C3" w:rsidRPr="000E056B" w:rsidTr="001347C3">
        <w:trPr>
          <w:trHeight w:val="300"/>
        </w:trPr>
        <w:tc>
          <w:tcPr>
            <w:tcW w:w="1620" w:type="dxa"/>
            <w:vAlign w:val="center"/>
          </w:tcPr>
          <w:p w:rsidR="007B09D0" w:rsidRPr="000E056B" w:rsidRDefault="007B09D0" w:rsidP="001347C3">
            <w:pPr>
              <w:ind w:left="-108" w:firstLine="108"/>
              <w:jc w:val="center"/>
            </w:pPr>
            <w:r w:rsidRPr="000E056B">
              <w:rPr>
                <w:sz w:val="22"/>
                <w:szCs w:val="22"/>
              </w:rPr>
              <w:t>16.05.2018</w:t>
            </w:r>
          </w:p>
        </w:tc>
        <w:tc>
          <w:tcPr>
            <w:tcW w:w="1680" w:type="dxa"/>
            <w:vAlign w:val="center"/>
          </w:tcPr>
          <w:p w:rsidR="007B09D0" w:rsidRPr="000E056B" w:rsidRDefault="007B09D0" w:rsidP="001347C3">
            <w:pPr>
              <w:jc w:val="center"/>
            </w:pPr>
            <w:r w:rsidRPr="000E056B">
              <w:rPr>
                <w:sz w:val="22"/>
                <w:szCs w:val="22"/>
              </w:rPr>
              <w:t>по настоящее время</w:t>
            </w:r>
          </w:p>
        </w:tc>
        <w:tc>
          <w:tcPr>
            <w:tcW w:w="3221" w:type="dxa"/>
            <w:vAlign w:val="center"/>
          </w:tcPr>
          <w:p w:rsidR="007B09D0" w:rsidRPr="000E056B" w:rsidRDefault="007B09D0" w:rsidP="001347C3">
            <w:pPr>
              <w:jc w:val="center"/>
            </w:pPr>
            <w:r w:rsidRPr="000E056B">
              <w:rPr>
                <w:sz w:val="22"/>
                <w:szCs w:val="22"/>
              </w:rPr>
              <w:t>Член Ревизионной комиссии</w:t>
            </w:r>
          </w:p>
        </w:tc>
        <w:tc>
          <w:tcPr>
            <w:tcW w:w="3559" w:type="dxa"/>
            <w:vAlign w:val="center"/>
          </w:tcPr>
          <w:p w:rsidR="007B09D0" w:rsidRPr="000E056B" w:rsidRDefault="007B09D0" w:rsidP="001347C3">
            <w:pPr>
              <w:ind w:left="-108" w:firstLine="108"/>
              <w:jc w:val="center"/>
            </w:pPr>
            <w:r w:rsidRPr="000E056B">
              <w:rPr>
                <w:sz w:val="22"/>
                <w:szCs w:val="22"/>
              </w:rPr>
              <w:t>Банк «Йошкар-Ола» (публичное акционерное общество)</w:t>
            </w:r>
          </w:p>
        </w:tc>
      </w:tr>
      <w:tr w:rsidR="001347C3" w:rsidRPr="000E056B" w:rsidTr="001347C3">
        <w:trPr>
          <w:trHeight w:val="300"/>
        </w:trPr>
        <w:tc>
          <w:tcPr>
            <w:tcW w:w="1620" w:type="dxa"/>
            <w:vAlign w:val="center"/>
          </w:tcPr>
          <w:p w:rsidR="007B09D0" w:rsidRPr="000E056B" w:rsidRDefault="007B09D0" w:rsidP="001347C3">
            <w:pPr>
              <w:ind w:left="-108" w:firstLine="108"/>
              <w:jc w:val="center"/>
            </w:pPr>
            <w:r w:rsidRPr="000E056B">
              <w:rPr>
                <w:sz w:val="22"/>
                <w:szCs w:val="22"/>
              </w:rPr>
              <w:t>01.02.2018</w:t>
            </w:r>
          </w:p>
        </w:tc>
        <w:tc>
          <w:tcPr>
            <w:tcW w:w="1680" w:type="dxa"/>
            <w:vAlign w:val="center"/>
          </w:tcPr>
          <w:p w:rsidR="007B09D0" w:rsidRPr="000E056B" w:rsidRDefault="007B09D0" w:rsidP="001347C3">
            <w:pPr>
              <w:jc w:val="center"/>
            </w:pPr>
            <w:r w:rsidRPr="000E056B">
              <w:rPr>
                <w:sz w:val="22"/>
                <w:szCs w:val="22"/>
              </w:rPr>
              <w:t>по настоящее время</w:t>
            </w:r>
          </w:p>
        </w:tc>
        <w:tc>
          <w:tcPr>
            <w:tcW w:w="3221" w:type="dxa"/>
            <w:vAlign w:val="center"/>
          </w:tcPr>
          <w:p w:rsidR="007B09D0" w:rsidRPr="000E056B" w:rsidRDefault="007B09D0" w:rsidP="001347C3">
            <w:pPr>
              <w:jc w:val="center"/>
            </w:pPr>
            <w:r w:rsidRPr="000E056B">
              <w:rPr>
                <w:sz w:val="22"/>
                <w:szCs w:val="22"/>
              </w:rPr>
              <w:t>Консультант</w:t>
            </w:r>
          </w:p>
        </w:tc>
        <w:tc>
          <w:tcPr>
            <w:tcW w:w="3559" w:type="dxa"/>
            <w:vAlign w:val="center"/>
          </w:tcPr>
          <w:p w:rsidR="007B09D0" w:rsidRPr="000E056B" w:rsidRDefault="007B09D0" w:rsidP="001347C3">
            <w:pPr>
              <w:jc w:val="center"/>
            </w:pPr>
            <w:r w:rsidRPr="000E056B">
              <w:rPr>
                <w:sz w:val="22"/>
                <w:szCs w:val="22"/>
              </w:rPr>
              <w:t>Министерство государственного имущества Республики Марий Эл</w:t>
            </w:r>
          </w:p>
        </w:tc>
      </w:tr>
      <w:tr w:rsidR="001347C3" w:rsidRPr="000E056B" w:rsidTr="001347C3">
        <w:trPr>
          <w:trHeight w:val="300"/>
        </w:trPr>
        <w:tc>
          <w:tcPr>
            <w:tcW w:w="1620" w:type="dxa"/>
            <w:vAlign w:val="center"/>
          </w:tcPr>
          <w:p w:rsidR="007B09D0" w:rsidRPr="000E056B" w:rsidRDefault="007B09D0" w:rsidP="001347C3">
            <w:pPr>
              <w:jc w:val="center"/>
            </w:pPr>
            <w:r w:rsidRPr="000E056B">
              <w:rPr>
                <w:sz w:val="22"/>
                <w:szCs w:val="22"/>
              </w:rPr>
              <w:t>01.01.2017</w:t>
            </w:r>
          </w:p>
        </w:tc>
        <w:tc>
          <w:tcPr>
            <w:tcW w:w="1680" w:type="dxa"/>
            <w:vAlign w:val="center"/>
          </w:tcPr>
          <w:p w:rsidR="007B09D0" w:rsidRPr="000E056B" w:rsidRDefault="007B09D0" w:rsidP="001347C3">
            <w:pPr>
              <w:jc w:val="center"/>
            </w:pPr>
            <w:r w:rsidRPr="000E056B">
              <w:rPr>
                <w:sz w:val="22"/>
                <w:szCs w:val="22"/>
              </w:rPr>
              <w:t>31.01.2017</w:t>
            </w:r>
          </w:p>
        </w:tc>
        <w:tc>
          <w:tcPr>
            <w:tcW w:w="3221" w:type="dxa"/>
            <w:vAlign w:val="center"/>
          </w:tcPr>
          <w:p w:rsidR="007B09D0" w:rsidRPr="000E056B" w:rsidRDefault="007B09D0" w:rsidP="001347C3">
            <w:pPr>
              <w:jc w:val="center"/>
            </w:pPr>
            <w:r w:rsidRPr="000E056B">
              <w:rPr>
                <w:sz w:val="22"/>
                <w:szCs w:val="22"/>
              </w:rPr>
              <w:t xml:space="preserve">Главный специалист – эксперт </w:t>
            </w:r>
          </w:p>
        </w:tc>
        <w:tc>
          <w:tcPr>
            <w:tcW w:w="3559" w:type="dxa"/>
            <w:vAlign w:val="center"/>
          </w:tcPr>
          <w:p w:rsidR="007B09D0" w:rsidRPr="000E056B" w:rsidRDefault="007B09D0" w:rsidP="001347C3">
            <w:pPr>
              <w:jc w:val="center"/>
            </w:pPr>
            <w:r w:rsidRPr="000E056B">
              <w:rPr>
                <w:sz w:val="22"/>
                <w:szCs w:val="22"/>
              </w:rPr>
              <w:t>Министерство государственного имущества Республики Марий Эл</w:t>
            </w:r>
          </w:p>
        </w:tc>
      </w:tr>
      <w:tr w:rsidR="001347C3" w:rsidRPr="000E056B" w:rsidTr="001347C3">
        <w:trPr>
          <w:trHeight w:val="300"/>
        </w:trPr>
        <w:tc>
          <w:tcPr>
            <w:tcW w:w="1620" w:type="dxa"/>
            <w:vAlign w:val="center"/>
          </w:tcPr>
          <w:p w:rsidR="007B09D0" w:rsidRPr="000E056B" w:rsidRDefault="007B09D0" w:rsidP="001347C3">
            <w:pPr>
              <w:jc w:val="center"/>
            </w:pPr>
            <w:r w:rsidRPr="000E056B">
              <w:rPr>
                <w:sz w:val="22"/>
                <w:szCs w:val="22"/>
              </w:rPr>
              <w:t>01.03.2016</w:t>
            </w:r>
          </w:p>
        </w:tc>
        <w:tc>
          <w:tcPr>
            <w:tcW w:w="1680" w:type="dxa"/>
            <w:vAlign w:val="center"/>
          </w:tcPr>
          <w:p w:rsidR="007B09D0" w:rsidRPr="000E056B" w:rsidRDefault="007B09D0" w:rsidP="001347C3">
            <w:pPr>
              <w:jc w:val="center"/>
            </w:pPr>
            <w:r w:rsidRPr="000E056B">
              <w:rPr>
                <w:sz w:val="22"/>
                <w:szCs w:val="22"/>
              </w:rPr>
              <w:t>31.12.2016</w:t>
            </w:r>
          </w:p>
        </w:tc>
        <w:tc>
          <w:tcPr>
            <w:tcW w:w="3221" w:type="dxa"/>
            <w:vAlign w:val="center"/>
          </w:tcPr>
          <w:p w:rsidR="007B09D0" w:rsidRPr="000E056B" w:rsidRDefault="007B09D0" w:rsidP="001347C3">
            <w:pPr>
              <w:jc w:val="center"/>
            </w:pPr>
            <w:r w:rsidRPr="000E056B">
              <w:rPr>
                <w:sz w:val="22"/>
                <w:szCs w:val="22"/>
              </w:rPr>
              <w:t xml:space="preserve">Ведущий специалист – эксперт  </w:t>
            </w:r>
          </w:p>
        </w:tc>
        <w:tc>
          <w:tcPr>
            <w:tcW w:w="3559" w:type="dxa"/>
            <w:vAlign w:val="center"/>
          </w:tcPr>
          <w:p w:rsidR="007B09D0" w:rsidRPr="000E056B" w:rsidRDefault="007B09D0" w:rsidP="001347C3">
            <w:pPr>
              <w:jc w:val="center"/>
            </w:pPr>
            <w:r w:rsidRPr="000E056B">
              <w:rPr>
                <w:sz w:val="22"/>
                <w:szCs w:val="22"/>
              </w:rPr>
              <w:t>Министерство государственного имущества Республики Марий Эл</w:t>
            </w:r>
          </w:p>
        </w:tc>
      </w:tr>
      <w:tr w:rsidR="007B09D0" w:rsidRPr="000E056B" w:rsidTr="001347C3">
        <w:trPr>
          <w:trHeight w:val="300"/>
        </w:trPr>
        <w:tc>
          <w:tcPr>
            <w:tcW w:w="1620" w:type="dxa"/>
            <w:vAlign w:val="center"/>
          </w:tcPr>
          <w:p w:rsidR="007B09D0" w:rsidRPr="000E056B" w:rsidRDefault="007B09D0" w:rsidP="001347C3">
            <w:pPr>
              <w:jc w:val="center"/>
            </w:pPr>
            <w:r w:rsidRPr="000E056B">
              <w:rPr>
                <w:sz w:val="22"/>
                <w:szCs w:val="22"/>
              </w:rPr>
              <w:t>01.01.2007</w:t>
            </w:r>
          </w:p>
        </w:tc>
        <w:tc>
          <w:tcPr>
            <w:tcW w:w="1680" w:type="dxa"/>
            <w:vAlign w:val="center"/>
          </w:tcPr>
          <w:p w:rsidR="007B09D0" w:rsidRPr="000E056B" w:rsidRDefault="007B09D0" w:rsidP="001347C3">
            <w:pPr>
              <w:jc w:val="center"/>
            </w:pPr>
            <w:r w:rsidRPr="000E056B">
              <w:rPr>
                <w:sz w:val="22"/>
                <w:szCs w:val="22"/>
              </w:rPr>
              <w:t>29.02.2016</w:t>
            </w:r>
          </w:p>
        </w:tc>
        <w:tc>
          <w:tcPr>
            <w:tcW w:w="3221" w:type="dxa"/>
            <w:vAlign w:val="center"/>
          </w:tcPr>
          <w:p w:rsidR="007B09D0" w:rsidRPr="000E056B" w:rsidRDefault="007B09D0" w:rsidP="001347C3">
            <w:pPr>
              <w:jc w:val="center"/>
            </w:pPr>
            <w:r w:rsidRPr="000E056B">
              <w:rPr>
                <w:sz w:val="22"/>
                <w:szCs w:val="22"/>
              </w:rPr>
              <w:t xml:space="preserve">Старший специалист </w:t>
            </w:r>
            <w:r w:rsidRPr="000E056B">
              <w:rPr>
                <w:sz w:val="22"/>
                <w:szCs w:val="22"/>
                <w:lang w:val="en-US"/>
              </w:rPr>
              <w:t>I</w:t>
            </w:r>
            <w:r w:rsidRPr="000E056B">
              <w:rPr>
                <w:sz w:val="22"/>
                <w:szCs w:val="22"/>
              </w:rPr>
              <w:t xml:space="preserve"> разряда</w:t>
            </w:r>
          </w:p>
        </w:tc>
        <w:tc>
          <w:tcPr>
            <w:tcW w:w="3559" w:type="dxa"/>
            <w:vAlign w:val="center"/>
          </w:tcPr>
          <w:p w:rsidR="007B09D0" w:rsidRPr="000E056B" w:rsidRDefault="007B09D0" w:rsidP="001347C3">
            <w:pPr>
              <w:jc w:val="center"/>
            </w:pPr>
            <w:r w:rsidRPr="000E056B">
              <w:rPr>
                <w:sz w:val="22"/>
                <w:szCs w:val="22"/>
              </w:rPr>
              <w:t>Министерство государственного имущества Республики Марий Эл</w:t>
            </w:r>
          </w:p>
        </w:tc>
      </w:tr>
    </w:tbl>
    <w:p w:rsidR="007B09D0" w:rsidRPr="000E056B" w:rsidRDefault="007B09D0" w:rsidP="007B09D0">
      <w:pPr>
        <w:ind w:firstLine="720"/>
        <w:jc w:val="both"/>
        <w:rPr>
          <w:sz w:val="22"/>
          <w:szCs w:val="22"/>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0"/>
        <w:gridCol w:w="540"/>
        <w:gridCol w:w="540"/>
      </w:tblGrid>
      <w:tr w:rsidR="001347C3" w:rsidRPr="000E056B" w:rsidTr="001347C3">
        <w:tc>
          <w:tcPr>
            <w:tcW w:w="9000" w:type="dxa"/>
            <w:shd w:val="clear" w:color="auto" w:fill="auto"/>
          </w:tcPr>
          <w:p w:rsidR="007B09D0" w:rsidRPr="000E056B" w:rsidRDefault="007B09D0" w:rsidP="001347C3">
            <w:pPr>
              <w:jc w:val="both"/>
            </w:pPr>
            <w:r w:rsidRPr="000E056B">
              <w:rPr>
                <w:sz w:val="22"/>
                <w:szCs w:val="22"/>
              </w:rPr>
              <w:t>Доля участия в уставном капитале кредитной организации - эмитента:</w:t>
            </w:r>
          </w:p>
        </w:tc>
        <w:tc>
          <w:tcPr>
            <w:tcW w:w="540" w:type="dxa"/>
            <w:shd w:val="clear" w:color="auto" w:fill="auto"/>
            <w:vAlign w:val="center"/>
          </w:tcPr>
          <w:p w:rsidR="007B09D0" w:rsidRPr="000E056B" w:rsidRDefault="007B09D0" w:rsidP="001347C3">
            <w:pPr>
              <w:jc w:val="center"/>
            </w:pPr>
            <w:r w:rsidRPr="000E056B">
              <w:rPr>
                <w:sz w:val="22"/>
                <w:szCs w:val="22"/>
              </w:rPr>
              <w:t>0</w:t>
            </w:r>
          </w:p>
        </w:tc>
        <w:tc>
          <w:tcPr>
            <w:tcW w:w="540" w:type="dxa"/>
            <w:shd w:val="clear" w:color="auto" w:fill="auto"/>
            <w:vAlign w:val="center"/>
          </w:tcPr>
          <w:p w:rsidR="007B09D0" w:rsidRPr="000E056B" w:rsidRDefault="007B09D0" w:rsidP="001347C3">
            <w:pPr>
              <w:jc w:val="center"/>
            </w:pPr>
            <w:r w:rsidRPr="000E056B">
              <w:rPr>
                <w:sz w:val="22"/>
                <w:szCs w:val="22"/>
              </w:rPr>
              <w:t>%</w:t>
            </w:r>
          </w:p>
        </w:tc>
      </w:tr>
      <w:tr w:rsidR="001347C3" w:rsidRPr="000E056B" w:rsidTr="001347C3">
        <w:tc>
          <w:tcPr>
            <w:tcW w:w="9000" w:type="dxa"/>
            <w:shd w:val="clear" w:color="auto" w:fill="auto"/>
          </w:tcPr>
          <w:p w:rsidR="007B09D0" w:rsidRPr="000E056B" w:rsidRDefault="007B09D0" w:rsidP="001347C3">
            <w:pPr>
              <w:jc w:val="both"/>
            </w:pPr>
            <w:r w:rsidRPr="000E056B">
              <w:rPr>
                <w:sz w:val="22"/>
                <w:szCs w:val="22"/>
              </w:rPr>
              <w:t>Доля принадлежащих обыкновенных акций кредитной организации - эмитента:</w:t>
            </w:r>
          </w:p>
        </w:tc>
        <w:tc>
          <w:tcPr>
            <w:tcW w:w="540" w:type="dxa"/>
            <w:shd w:val="clear" w:color="auto" w:fill="auto"/>
            <w:vAlign w:val="center"/>
          </w:tcPr>
          <w:p w:rsidR="007B09D0" w:rsidRPr="000E056B" w:rsidRDefault="007B09D0" w:rsidP="001347C3">
            <w:pPr>
              <w:jc w:val="center"/>
            </w:pPr>
            <w:r w:rsidRPr="000E056B">
              <w:rPr>
                <w:sz w:val="22"/>
                <w:szCs w:val="22"/>
              </w:rPr>
              <w:t>0</w:t>
            </w:r>
          </w:p>
        </w:tc>
        <w:tc>
          <w:tcPr>
            <w:tcW w:w="540" w:type="dxa"/>
            <w:shd w:val="clear" w:color="auto" w:fill="auto"/>
            <w:vAlign w:val="center"/>
          </w:tcPr>
          <w:p w:rsidR="007B09D0" w:rsidRPr="000E056B" w:rsidRDefault="007B09D0" w:rsidP="001347C3">
            <w:pPr>
              <w:jc w:val="center"/>
            </w:pPr>
            <w:r w:rsidRPr="000E056B">
              <w:rPr>
                <w:sz w:val="22"/>
                <w:szCs w:val="22"/>
              </w:rPr>
              <w:t>%</w:t>
            </w:r>
          </w:p>
        </w:tc>
      </w:tr>
      <w:tr w:rsidR="001347C3" w:rsidRPr="000E056B" w:rsidTr="001347C3">
        <w:tc>
          <w:tcPr>
            <w:tcW w:w="9000" w:type="dxa"/>
            <w:shd w:val="clear" w:color="auto" w:fill="auto"/>
          </w:tcPr>
          <w:p w:rsidR="007B09D0" w:rsidRPr="000E056B" w:rsidRDefault="007B09D0" w:rsidP="001347C3">
            <w:pPr>
              <w:jc w:val="both"/>
            </w:pPr>
            <w:r w:rsidRPr="000E056B">
              <w:rPr>
                <w:sz w:val="22"/>
                <w:szCs w:val="22"/>
              </w:rPr>
              <w:t>Количество акций кредитной организации - эмитента каждой категории (типа), которые могут быть приобретены в результате осуществления прав по принадлежащим опционам кредитной организации - эмитента:</w:t>
            </w:r>
          </w:p>
        </w:tc>
        <w:tc>
          <w:tcPr>
            <w:tcW w:w="540" w:type="dxa"/>
            <w:shd w:val="clear" w:color="auto" w:fill="auto"/>
            <w:vAlign w:val="center"/>
          </w:tcPr>
          <w:p w:rsidR="007B09D0" w:rsidRPr="000E056B" w:rsidRDefault="007B09D0" w:rsidP="001347C3">
            <w:pPr>
              <w:jc w:val="center"/>
            </w:pPr>
            <w:r w:rsidRPr="000E056B">
              <w:rPr>
                <w:sz w:val="22"/>
                <w:szCs w:val="22"/>
              </w:rPr>
              <w:t>0</w:t>
            </w:r>
          </w:p>
        </w:tc>
        <w:tc>
          <w:tcPr>
            <w:tcW w:w="540" w:type="dxa"/>
            <w:shd w:val="clear" w:color="auto" w:fill="auto"/>
            <w:vAlign w:val="center"/>
          </w:tcPr>
          <w:p w:rsidR="007B09D0" w:rsidRPr="000E056B" w:rsidRDefault="007B09D0" w:rsidP="001347C3">
            <w:pPr>
              <w:jc w:val="center"/>
            </w:pPr>
            <w:r w:rsidRPr="000E056B">
              <w:rPr>
                <w:sz w:val="22"/>
                <w:szCs w:val="22"/>
              </w:rPr>
              <w:t>шт.</w:t>
            </w:r>
          </w:p>
        </w:tc>
      </w:tr>
      <w:tr w:rsidR="001347C3" w:rsidRPr="000E056B" w:rsidTr="001347C3">
        <w:tc>
          <w:tcPr>
            <w:tcW w:w="9000" w:type="dxa"/>
            <w:shd w:val="clear" w:color="auto" w:fill="auto"/>
          </w:tcPr>
          <w:p w:rsidR="007B09D0" w:rsidRPr="000E056B" w:rsidRDefault="007B09D0" w:rsidP="001347C3">
            <w:pPr>
              <w:jc w:val="both"/>
            </w:pPr>
            <w:r w:rsidRPr="000E056B">
              <w:rPr>
                <w:sz w:val="22"/>
                <w:szCs w:val="22"/>
              </w:rPr>
              <w:t>Доля участия в уставном капитале дочерних и зависимых обществ кредитной организации -  эмитента:</w:t>
            </w:r>
          </w:p>
        </w:tc>
        <w:tc>
          <w:tcPr>
            <w:tcW w:w="540" w:type="dxa"/>
            <w:shd w:val="clear" w:color="auto" w:fill="auto"/>
            <w:vAlign w:val="center"/>
          </w:tcPr>
          <w:p w:rsidR="007B09D0" w:rsidRPr="000E056B" w:rsidRDefault="007B09D0" w:rsidP="001347C3">
            <w:pPr>
              <w:jc w:val="center"/>
            </w:pPr>
            <w:r w:rsidRPr="000E056B">
              <w:rPr>
                <w:sz w:val="22"/>
                <w:szCs w:val="22"/>
              </w:rPr>
              <w:t>0</w:t>
            </w:r>
          </w:p>
        </w:tc>
        <w:tc>
          <w:tcPr>
            <w:tcW w:w="540" w:type="dxa"/>
            <w:shd w:val="clear" w:color="auto" w:fill="auto"/>
            <w:vAlign w:val="center"/>
          </w:tcPr>
          <w:p w:rsidR="007B09D0" w:rsidRPr="000E056B" w:rsidRDefault="007B09D0" w:rsidP="001347C3">
            <w:pPr>
              <w:jc w:val="center"/>
            </w:pPr>
            <w:r w:rsidRPr="000E056B">
              <w:rPr>
                <w:sz w:val="22"/>
                <w:szCs w:val="22"/>
              </w:rPr>
              <w:t>%</w:t>
            </w:r>
          </w:p>
        </w:tc>
      </w:tr>
      <w:tr w:rsidR="001347C3" w:rsidRPr="000E056B" w:rsidTr="001347C3">
        <w:tc>
          <w:tcPr>
            <w:tcW w:w="9000" w:type="dxa"/>
            <w:shd w:val="clear" w:color="auto" w:fill="auto"/>
          </w:tcPr>
          <w:p w:rsidR="007B09D0" w:rsidRPr="000E056B" w:rsidRDefault="007B09D0" w:rsidP="001347C3">
            <w:pPr>
              <w:jc w:val="both"/>
            </w:pPr>
            <w:r w:rsidRPr="000E056B">
              <w:rPr>
                <w:sz w:val="22"/>
                <w:szCs w:val="22"/>
              </w:rPr>
              <w:t>Доли принадлежащих обыкновенных акций дочернего или зависимого общества кредитной организации - эмитента:</w:t>
            </w:r>
          </w:p>
        </w:tc>
        <w:tc>
          <w:tcPr>
            <w:tcW w:w="540" w:type="dxa"/>
            <w:shd w:val="clear" w:color="auto" w:fill="auto"/>
            <w:vAlign w:val="center"/>
          </w:tcPr>
          <w:p w:rsidR="007B09D0" w:rsidRPr="000E056B" w:rsidRDefault="007B09D0" w:rsidP="001347C3">
            <w:pPr>
              <w:jc w:val="center"/>
            </w:pPr>
            <w:r w:rsidRPr="000E056B">
              <w:rPr>
                <w:sz w:val="22"/>
                <w:szCs w:val="22"/>
              </w:rPr>
              <w:t>0</w:t>
            </w:r>
          </w:p>
        </w:tc>
        <w:tc>
          <w:tcPr>
            <w:tcW w:w="540" w:type="dxa"/>
            <w:shd w:val="clear" w:color="auto" w:fill="auto"/>
            <w:vAlign w:val="center"/>
          </w:tcPr>
          <w:p w:rsidR="007B09D0" w:rsidRPr="000E056B" w:rsidRDefault="007B09D0" w:rsidP="001347C3">
            <w:pPr>
              <w:jc w:val="center"/>
            </w:pPr>
            <w:r w:rsidRPr="000E056B">
              <w:rPr>
                <w:sz w:val="22"/>
                <w:szCs w:val="22"/>
              </w:rPr>
              <w:t>%</w:t>
            </w:r>
          </w:p>
        </w:tc>
      </w:tr>
      <w:tr w:rsidR="007B09D0" w:rsidRPr="000E056B" w:rsidTr="001347C3">
        <w:tc>
          <w:tcPr>
            <w:tcW w:w="9000" w:type="dxa"/>
            <w:shd w:val="clear" w:color="auto" w:fill="auto"/>
          </w:tcPr>
          <w:p w:rsidR="007B09D0" w:rsidRPr="000E056B" w:rsidRDefault="007B09D0" w:rsidP="001347C3">
            <w:pPr>
              <w:jc w:val="both"/>
            </w:pPr>
            <w:r w:rsidRPr="000E056B">
              <w:rPr>
                <w:sz w:val="22"/>
                <w:szCs w:val="22"/>
              </w:rPr>
              <w:t>Количество акций дочернего или зависимого общества кредитной организации - эмитента каждой категории (типа), которые могут быть приобретены в результате осуществления прав по принадлежащим опционам дочернего или зависимого общества кредитной организации - эмитента:</w:t>
            </w:r>
          </w:p>
        </w:tc>
        <w:tc>
          <w:tcPr>
            <w:tcW w:w="540" w:type="dxa"/>
            <w:shd w:val="clear" w:color="auto" w:fill="auto"/>
            <w:vAlign w:val="center"/>
          </w:tcPr>
          <w:p w:rsidR="007B09D0" w:rsidRPr="000E056B" w:rsidRDefault="007B09D0" w:rsidP="001347C3">
            <w:pPr>
              <w:jc w:val="center"/>
            </w:pPr>
            <w:r w:rsidRPr="000E056B">
              <w:rPr>
                <w:sz w:val="22"/>
                <w:szCs w:val="22"/>
              </w:rPr>
              <w:t>0</w:t>
            </w:r>
          </w:p>
        </w:tc>
        <w:tc>
          <w:tcPr>
            <w:tcW w:w="540" w:type="dxa"/>
            <w:shd w:val="clear" w:color="auto" w:fill="auto"/>
            <w:vAlign w:val="center"/>
          </w:tcPr>
          <w:p w:rsidR="007B09D0" w:rsidRPr="000E056B" w:rsidRDefault="007B09D0" w:rsidP="001347C3">
            <w:pPr>
              <w:jc w:val="center"/>
            </w:pPr>
            <w:r w:rsidRPr="000E056B">
              <w:rPr>
                <w:sz w:val="22"/>
                <w:szCs w:val="22"/>
              </w:rPr>
              <w:t>шт.</w:t>
            </w:r>
          </w:p>
        </w:tc>
      </w:tr>
    </w:tbl>
    <w:p w:rsidR="007B09D0" w:rsidRPr="000E056B" w:rsidRDefault="007B09D0" w:rsidP="007B09D0">
      <w:pPr>
        <w:ind w:firstLine="567"/>
        <w:jc w:val="both"/>
        <w:rPr>
          <w:sz w:val="22"/>
          <w:szCs w:val="22"/>
        </w:rPr>
      </w:pPr>
    </w:p>
    <w:p w:rsidR="007B09D0" w:rsidRPr="000E056B" w:rsidRDefault="007B09D0" w:rsidP="007B09D0">
      <w:pPr>
        <w:ind w:firstLine="567"/>
        <w:jc w:val="both"/>
        <w:rPr>
          <w:b/>
          <w:sz w:val="22"/>
          <w:szCs w:val="22"/>
        </w:rPr>
      </w:pPr>
      <w:r w:rsidRPr="000E056B">
        <w:rPr>
          <w:b/>
          <w:sz w:val="22"/>
          <w:szCs w:val="22"/>
        </w:rPr>
        <w:lastRenderedPageBreak/>
        <w:t>Характер любых родственных связей с иными членами органов кредитной организации - эмитента по контролю за его финансово-хозяйственной деятельностью, членами Совета директоров (наблюдательного совета) кредитной организации - эмитента, членами коллегиального исполнительного органа эмитента, лицом, занимающим должность (осуществляющим функции) единоличного исполнительного органа кредитной организации - эмитента:</w:t>
      </w:r>
    </w:p>
    <w:p w:rsidR="007B09D0" w:rsidRPr="000E056B" w:rsidRDefault="007B09D0" w:rsidP="007B09D0">
      <w:pPr>
        <w:ind w:firstLine="567"/>
        <w:jc w:val="both"/>
        <w:rPr>
          <w:sz w:val="22"/>
          <w:szCs w:val="22"/>
        </w:rPr>
      </w:pPr>
      <w:r w:rsidRPr="000E056B">
        <w:rPr>
          <w:sz w:val="22"/>
          <w:szCs w:val="22"/>
        </w:rPr>
        <w:t>родственных связей не имеет.</w:t>
      </w:r>
    </w:p>
    <w:p w:rsidR="007B09D0" w:rsidRPr="000E056B" w:rsidRDefault="007B09D0" w:rsidP="007B09D0">
      <w:pPr>
        <w:ind w:firstLine="567"/>
        <w:jc w:val="both"/>
        <w:rPr>
          <w:b/>
          <w:sz w:val="22"/>
          <w:szCs w:val="22"/>
        </w:rPr>
      </w:pPr>
      <w:r w:rsidRPr="000E056B">
        <w:rPr>
          <w:b/>
          <w:sz w:val="22"/>
          <w:szCs w:val="22"/>
        </w:rP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(о наличии судимости) за преступления в сфере экономики и (или) за преступления против государственной власти: </w:t>
      </w:r>
    </w:p>
    <w:p w:rsidR="007B09D0" w:rsidRPr="000E056B" w:rsidRDefault="007B09D0" w:rsidP="007B09D0">
      <w:pPr>
        <w:ind w:firstLine="567"/>
        <w:jc w:val="both"/>
        <w:rPr>
          <w:sz w:val="22"/>
          <w:szCs w:val="22"/>
        </w:rPr>
      </w:pPr>
      <w:r w:rsidRPr="000E056B">
        <w:rPr>
          <w:sz w:val="22"/>
          <w:szCs w:val="22"/>
        </w:rPr>
        <w:t>к административной и уголовной ответственности не привлекался.</w:t>
      </w:r>
    </w:p>
    <w:p w:rsidR="007B09D0" w:rsidRPr="000E056B" w:rsidRDefault="007B09D0" w:rsidP="007B09D0">
      <w:pPr>
        <w:ind w:firstLine="567"/>
        <w:jc w:val="both"/>
        <w:rPr>
          <w:b/>
          <w:sz w:val="22"/>
          <w:szCs w:val="22"/>
        </w:rPr>
      </w:pPr>
      <w:r w:rsidRPr="000E056B">
        <w:rPr>
          <w:b/>
          <w:sz w:val="22"/>
          <w:szCs w:val="22"/>
        </w:rPr>
        <w:t>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w:t>
      </w:r>
    </w:p>
    <w:p w:rsidR="007B09D0" w:rsidRPr="000E056B" w:rsidRDefault="007B09D0" w:rsidP="007B09D0">
      <w:pPr>
        <w:ind w:firstLine="567"/>
        <w:jc w:val="both"/>
        <w:rPr>
          <w:sz w:val="22"/>
          <w:szCs w:val="22"/>
        </w:rPr>
      </w:pPr>
      <w:r w:rsidRPr="000E056B">
        <w:rPr>
          <w:sz w:val="22"/>
          <w:szCs w:val="22"/>
        </w:rPr>
        <w:t>в органах управления указанных организаций должностей не занимал.</w:t>
      </w:r>
    </w:p>
    <w:p w:rsidR="007B09D0" w:rsidRPr="000E056B" w:rsidRDefault="007B09D0" w:rsidP="007B09D0">
      <w:pPr>
        <w:pStyle w:val="em-4"/>
        <w:rPr>
          <w:b/>
          <w:sz w:val="24"/>
          <w:szCs w:val="24"/>
        </w:rPr>
      </w:pPr>
    </w:p>
    <w:p w:rsidR="007B09D0" w:rsidRPr="000E056B" w:rsidRDefault="007B09D0" w:rsidP="007B09D0">
      <w:pPr>
        <w:ind w:firstLine="567"/>
        <w:jc w:val="both"/>
        <w:rPr>
          <w:b/>
          <w:sz w:val="22"/>
          <w:szCs w:val="22"/>
        </w:rPr>
      </w:pPr>
      <w:r w:rsidRPr="000E056B">
        <w:rPr>
          <w:b/>
          <w:sz w:val="22"/>
          <w:szCs w:val="22"/>
        </w:rPr>
        <w:t>Служба внутреннего аудита</w:t>
      </w:r>
    </w:p>
    <w:tbl>
      <w:tblPr>
        <w:tblW w:w="972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6840"/>
      </w:tblGrid>
      <w:tr w:rsidR="001347C3" w:rsidRPr="000E056B" w:rsidTr="001347C3">
        <w:tc>
          <w:tcPr>
            <w:tcW w:w="2880" w:type="dxa"/>
            <w:shd w:val="clear" w:color="auto" w:fill="auto"/>
          </w:tcPr>
          <w:p w:rsidR="007B09D0" w:rsidRPr="000E056B" w:rsidRDefault="007B09D0" w:rsidP="001347C3">
            <w:r w:rsidRPr="000E056B">
              <w:rPr>
                <w:sz w:val="22"/>
                <w:szCs w:val="22"/>
              </w:rPr>
              <w:t>Фамилия, имя, отчество:</w:t>
            </w:r>
          </w:p>
        </w:tc>
        <w:tc>
          <w:tcPr>
            <w:tcW w:w="6840" w:type="dxa"/>
          </w:tcPr>
          <w:p w:rsidR="007B09D0" w:rsidRPr="000E056B" w:rsidRDefault="007B09D0" w:rsidP="001347C3">
            <w:pPr>
              <w:pStyle w:val="em-4"/>
              <w:autoSpaceDE w:val="0"/>
              <w:autoSpaceDN w:val="0"/>
              <w:adjustRightInd w:val="0"/>
              <w:ind w:firstLine="0"/>
            </w:pPr>
            <w:r w:rsidRPr="000E056B">
              <w:t>Ахметова Зоя Алексеевна</w:t>
            </w:r>
          </w:p>
        </w:tc>
      </w:tr>
      <w:tr w:rsidR="001347C3" w:rsidRPr="000E056B" w:rsidTr="001347C3">
        <w:tc>
          <w:tcPr>
            <w:tcW w:w="2880" w:type="dxa"/>
            <w:shd w:val="clear" w:color="auto" w:fill="auto"/>
          </w:tcPr>
          <w:p w:rsidR="007B09D0" w:rsidRPr="000E056B" w:rsidRDefault="007B09D0" w:rsidP="001347C3">
            <w:r w:rsidRPr="000E056B">
              <w:rPr>
                <w:sz w:val="22"/>
                <w:szCs w:val="22"/>
              </w:rPr>
              <w:t>Год рождения:</w:t>
            </w:r>
          </w:p>
        </w:tc>
        <w:tc>
          <w:tcPr>
            <w:tcW w:w="6840" w:type="dxa"/>
          </w:tcPr>
          <w:p w:rsidR="007B09D0" w:rsidRPr="000E056B" w:rsidRDefault="007B09D0" w:rsidP="001347C3">
            <w:pPr>
              <w:pStyle w:val="em-4"/>
              <w:autoSpaceDE w:val="0"/>
              <w:autoSpaceDN w:val="0"/>
              <w:adjustRightInd w:val="0"/>
              <w:ind w:firstLine="0"/>
            </w:pPr>
            <w:r w:rsidRPr="000E056B">
              <w:t>1968</w:t>
            </w:r>
          </w:p>
        </w:tc>
      </w:tr>
      <w:tr w:rsidR="007B09D0" w:rsidRPr="000E056B" w:rsidTr="001347C3">
        <w:tc>
          <w:tcPr>
            <w:tcW w:w="2880" w:type="dxa"/>
            <w:shd w:val="clear" w:color="auto" w:fill="auto"/>
          </w:tcPr>
          <w:p w:rsidR="007B09D0" w:rsidRPr="000E056B" w:rsidRDefault="007B09D0" w:rsidP="001347C3">
            <w:r w:rsidRPr="000E056B">
              <w:rPr>
                <w:sz w:val="22"/>
                <w:szCs w:val="22"/>
              </w:rPr>
              <w:t>Сведения об образовании:</w:t>
            </w:r>
          </w:p>
        </w:tc>
        <w:tc>
          <w:tcPr>
            <w:tcW w:w="6840" w:type="dxa"/>
          </w:tcPr>
          <w:p w:rsidR="007B09D0" w:rsidRPr="000E056B" w:rsidRDefault="007B09D0" w:rsidP="001347C3">
            <w:pPr>
              <w:pStyle w:val="em-4"/>
              <w:autoSpaceDE w:val="0"/>
              <w:autoSpaceDN w:val="0"/>
              <w:adjustRightInd w:val="0"/>
              <w:ind w:firstLine="0"/>
            </w:pPr>
            <w:r w:rsidRPr="000E056B">
              <w:t xml:space="preserve">высшее, Марийский государственный университет по специальности «Бухгалтерский учет и анализ хозяйственной деятельности» (квалификация - Экономист по бухгалтерскому учету в сельском хозяйстве, </w:t>
            </w:r>
            <w:smartTag w:uri="urn:schemas-microsoft-com:office:smarttags" w:element="metricconverter">
              <w:smartTagPr>
                <w:attr w:name="ProductID" w:val="1989 г"/>
              </w:smartTagPr>
              <w:r w:rsidRPr="000E056B">
                <w:t>1989 г</w:t>
              </w:r>
            </w:smartTag>
            <w:r w:rsidRPr="000E056B">
              <w:t xml:space="preserve">.), Марийский государственный технический университет, присуждена степень магистра экономики по направлению «Экономика», </w:t>
            </w:r>
            <w:smartTag w:uri="urn:schemas-microsoft-com:office:smarttags" w:element="metricconverter">
              <w:smartTagPr>
                <w:attr w:name="ProductID" w:val="2012 г"/>
              </w:smartTagPr>
              <w:r w:rsidRPr="000E056B">
                <w:t>2012 г</w:t>
              </w:r>
            </w:smartTag>
            <w:r w:rsidRPr="000E056B">
              <w:t>.</w:t>
            </w:r>
          </w:p>
        </w:tc>
      </w:tr>
    </w:tbl>
    <w:p w:rsidR="007B09D0" w:rsidRPr="000E056B" w:rsidRDefault="007B09D0" w:rsidP="007B09D0">
      <w:pPr>
        <w:ind w:firstLine="567"/>
        <w:jc w:val="both"/>
        <w:rPr>
          <w:sz w:val="22"/>
          <w:szCs w:val="22"/>
        </w:rPr>
      </w:pPr>
    </w:p>
    <w:p w:rsidR="007B09D0" w:rsidRPr="000E056B" w:rsidRDefault="007B09D0" w:rsidP="007B09D0">
      <w:pPr>
        <w:ind w:firstLine="567"/>
        <w:jc w:val="both"/>
        <w:rPr>
          <w:b/>
          <w:sz w:val="22"/>
          <w:szCs w:val="22"/>
        </w:rPr>
      </w:pPr>
      <w:r w:rsidRPr="000E056B">
        <w:rPr>
          <w:b/>
          <w:sz w:val="22"/>
          <w:szCs w:val="22"/>
        </w:rPr>
        <w:t>Должности, занимаемые в кредитной организации - эмитенте и других организациях, за последние пять лет и в настоящее время в хронологическом порядке, в том числе по совместительству:</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0"/>
        <w:gridCol w:w="1680"/>
        <w:gridCol w:w="3221"/>
        <w:gridCol w:w="3559"/>
      </w:tblGrid>
      <w:tr w:rsidR="001347C3" w:rsidRPr="000E056B" w:rsidTr="001347C3">
        <w:trPr>
          <w:trHeight w:val="390"/>
        </w:trPr>
        <w:tc>
          <w:tcPr>
            <w:tcW w:w="1620" w:type="dxa"/>
            <w:vAlign w:val="center"/>
          </w:tcPr>
          <w:p w:rsidR="007B09D0" w:rsidRPr="000E056B" w:rsidRDefault="007B09D0" w:rsidP="001347C3">
            <w:pPr>
              <w:jc w:val="center"/>
            </w:pPr>
            <w:r w:rsidRPr="000E056B">
              <w:rPr>
                <w:sz w:val="22"/>
                <w:szCs w:val="22"/>
              </w:rPr>
              <w:t>Дата вступления в (назначения на) должность</w:t>
            </w:r>
          </w:p>
        </w:tc>
        <w:tc>
          <w:tcPr>
            <w:tcW w:w="1680" w:type="dxa"/>
            <w:vAlign w:val="center"/>
          </w:tcPr>
          <w:p w:rsidR="007B09D0" w:rsidRPr="000E056B" w:rsidRDefault="007B09D0" w:rsidP="001347C3">
            <w:pPr>
              <w:jc w:val="center"/>
            </w:pPr>
            <w:r w:rsidRPr="000E056B">
              <w:rPr>
                <w:sz w:val="22"/>
                <w:szCs w:val="22"/>
              </w:rPr>
              <w:t>Дата завершения работы в должности</w:t>
            </w:r>
          </w:p>
        </w:tc>
        <w:tc>
          <w:tcPr>
            <w:tcW w:w="3221" w:type="dxa"/>
            <w:vAlign w:val="center"/>
          </w:tcPr>
          <w:p w:rsidR="007B09D0" w:rsidRPr="000E056B" w:rsidRDefault="007B09D0" w:rsidP="001347C3">
            <w:pPr>
              <w:jc w:val="center"/>
            </w:pPr>
            <w:r w:rsidRPr="000E056B">
              <w:rPr>
                <w:sz w:val="22"/>
                <w:szCs w:val="22"/>
              </w:rPr>
              <w:t>Наименование должности</w:t>
            </w:r>
          </w:p>
        </w:tc>
        <w:tc>
          <w:tcPr>
            <w:tcW w:w="3559" w:type="dxa"/>
            <w:vAlign w:val="center"/>
          </w:tcPr>
          <w:p w:rsidR="007B09D0" w:rsidRPr="000E056B" w:rsidRDefault="007B09D0" w:rsidP="001347C3">
            <w:pPr>
              <w:jc w:val="center"/>
            </w:pPr>
            <w:r w:rsidRPr="000E056B">
              <w:rPr>
                <w:sz w:val="22"/>
                <w:szCs w:val="22"/>
              </w:rPr>
              <w:t>Полное фирменное наименование организации</w:t>
            </w:r>
          </w:p>
        </w:tc>
      </w:tr>
      <w:tr w:rsidR="001347C3" w:rsidRPr="000E056B" w:rsidTr="001347C3">
        <w:trPr>
          <w:trHeight w:val="300"/>
        </w:trPr>
        <w:tc>
          <w:tcPr>
            <w:tcW w:w="1620" w:type="dxa"/>
            <w:vAlign w:val="center"/>
          </w:tcPr>
          <w:p w:rsidR="007B09D0" w:rsidRPr="000E056B" w:rsidRDefault="007B09D0" w:rsidP="001347C3">
            <w:pPr>
              <w:jc w:val="center"/>
            </w:pPr>
            <w:r w:rsidRPr="000E056B">
              <w:rPr>
                <w:sz w:val="22"/>
                <w:szCs w:val="22"/>
              </w:rPr>
              <w:t>1</w:t>
            </w:r>
          </w:p>
        </w:tc>
        <w:tc>
          <w:tcPr>
            <w:tcW w:w="1680" w:type="dxa"/>
            <w:vAlign w:val="center"/>
          </w:tcPr>
          <w:p w:rsidR="007B09D0" w:rsidRPr="000E056B" w:rsidRDefault="007B09D0" w:rsidP="001347C3">
            <w:pPr>
              <w:jc w:val="center"/>
            </w:pPr>
            <w:r w:rsidRPr="000E056B">
              <w:rPr>
                <w:sz w:val="22"/>
                <w:szCs w:val="22"/>
              </w:rPr>
              <w:t>2</w:t>
            </w:r>
          </w:p>
        </w:tc>
        <w:tc>
          <w:tcPr>
            <w:tcW w:w="3221" w:type="dxa"/>
            <w:vAlign w:val="center"/>
          </w:tcPr>
          <w:p w:rsidR="007B09D0" w:rsidRPr="000E056B" w:rsidRDefault="007B09D0" w:rsidP="001347C3">
            <w:pPr>
              <w:jc w:val="center"/>
            </w:pPr>
            <w:r w:rsidRPr="000E056B">
              <w:rPr>
                <w:sz w:val="22"/>
                <w:szCs w:val="22"/>
              </w:rPr>
              <w:t>3</w:t>
            </w:r>
          </w:p>
        </w:tc>
        <w:tc>
          <w:tcPr>
            <w:tcW w:w="3559" w:type="dxa"/>
            <w:vAlign w:val="center"/>
          </w:tcPr>
          <w:p w:rsidR="007B09D0" w:rsidRPr="000E056B" w:rsidRDefault="007B09D0" w:rsidP="001347C3">
            <w:pPr>
              <w:jc w:val="center"/>
            </w:pPr>
            <w:r w:rsidRPr="000E056B">
              <w:rPr>
                <w:sz w:val="22"/>
                <w:szCs w:val="22"/>
              </w:rPr>
              <w:t>4</w:t>
            </w:r>
          </w:p>
        </w:tc>
      </w:tr>
      <w:tr w:rsidR="007B09D0" w:rsidRPr="000E056B" w:rsidTr="001347C3">
        <w:trPr>
          <w:trHeight w:val="300"/>
        </w:trPr>
        <w:tc>
          <w:tcPr>
            <w:tcW w:w="1620" w:type="dxa"/>
            <w:vAlign w:val="center"/>
          </w:tcPr>
          <w:p w:rsidR="007B09D0" w:rsidRPr="000E056B" w:rsidRDefault="007B09D0" w:rsidP="001347C3">
            <w:pPr>
              <w:jc w:val="center"/>
            </w:pPr>
            <w:r w:rsidRPr="000E056B">
              <w:rPr>
                <w:sz w:val="22"/>
                <w:szCs w:val="22"/>
              </w:rPr>
              <w:t>01.09.2014</w:t>
            </w:r>
          </w:p>
        </w:tc>
        <w:tc>
          <w:tcPr>
            <w:tcW w:w="1680" w:type="dxa"/>
            <w:vAlign w:val="center"/>
          </w:tcPr>
          <w:p w:rsidR="007B09D0" w:rsidRPr="000E056B" w:rsidRDefault="007B09D0" w:rsidP="001347C3">
            <w:pPr>
              <w:jc w:val="center"/>
            </w:pPr>
            <w:r w:rsidRPr="000E056B">
              <w:rPr>
                <w:sz w:val="22"/>
                <w:szCs w:val="22"/>
              </w:rPr>
              <w:t>по настоящее время</w:t>
            </w:r>
          </w:p>
        </w:tc>
        <w:tc>
          <w:tcPr>
            <w:tcW w:w="3221" w:type="dxa"/>
            <w:vAlign w:val="center"/>
          </w:tcPr>
          <w:p w:rsidR="007B09D0" w:rsidRPr="000E056B" w:rsidRDefault="007B09D0" w:rsidP="001347C3">
            <w:pPr>
              <w:jc w:val="center"/>
            </w:pPr>
            <w:r w:rsidRPr="000E056B">
              <w:rPr>
                <w:sz w:val="22"/>
                <w:szCs w:val="22"/>
              </w:rPr>
              <w:t>Руководитель службы внутреннего аудита</w:t>
            </w:r>
          </w:p>
        </w:tc>
        <w:tc>
          <w:tcPr>
            <w:tcW w:w="3559" w:type="dxa"/>
            <w:vAlign w:val="center"/>
          </w:tcPr>
          <w:p w:rsidR="007B09D0" w:rsidRPr="000E056B" w:rsidRDefault="007B09D0" w:rsidP="001347C3">
            <w:pPr>
              <w:jc w:val="center"/>
            </w:pPr>
            <w:r w:rsidRPr="000E056B">
              <w:rPr>
                <w:sz w:val="22"/>
                <w:szCs w:val="22"/>
              </w:rPr>
              <w:t>Банк «Йошкар-Ола» (публичное акционерное общество)</w:t>
            </w:r>
          </w:p>
        </w:tc>
      </w:tr>
    </w:tbl>
    <w:p w:rsidR="007B09D0" w:rsidRPr="000E056B" w:rsidRDefault="007B09D0" w:rsidP="007B09D0">
      <w:pPr>
        <w:ind w:firstLine="720"/>
        <w:jc w:val="both"/>
        <w:rPr>
          <w:sz w:val="22"/>
          <w:szCs w:val="22"/>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0"/>
        <w:gridCol w:w="540"/>
        <w:gridCol w:w="540"/>
      </w:tblGrid>
      <w:tr w:rsidR="001347C3" w:rsidRPr="000E056B" w:rsidTr="001347C3">
        <w:tc>
          <w:tcPr>
            <w:tcW w:w="9000" w:type="dxa"/>
            <w:shd w:val="clear" w:color="auto" w:fill="auto"/>
          </w:tcPr>
          <w:p w:rsidR="007B09D0" w:rsidRPr="000E056B" w:rsidRDefault="007B09D0" w:rsidP="001347C3">
            <w:pPr>
              <w:jc w:val="both"/>
            </w:pPr>
            <w:r w:rsidRPr="000E056B">
              <w:rPr>
                <w:sz w:val="22"/>
                <w:szCs w:val="22"/>
              </w:rPr>
              <w:t>Доля участия в уставном капитале кредитной организации - эмитента:</w:t>
            </w:r>
          </w:p>
        </w:tc>
        <w:tc>
          <w:tcPr>
            <w:tcW w:w="540" w:type="dxa"/>
            <w:shd w:val="clear" w:color="auto" w:fill="auto"/>
            <w:vAlign w:val="center"/>
          </w:tcPr>
          <w:p w:rsidR="007B09D0" w:rsidRPr="000E056B" w:rsidRDefault="007B09D0" w:rsidP="001347C3">
            <w:pPr>
              <w:jc w:val="center"/>
            </w:pPr>
            <w:r w:rsidRPr="000E056B">
              <w:rPr>
                <w:sz w:val="22"/>
                <w:szCs w:val="22"/>
              </w:rPr>
              <w:t>0</w:t>
            </w:r>
          </w:p>
        </w:tc>
        <w:tc>
          <w:tcPr>
            <w:tcW w:w="540" w:type="dxa"/>
            <w:shd w:val="clear" w:color="auto" w:fill="auto"/>
            <w:vAlign w:val="center"/>
          </w:tcPr>
          <w:p w:rsidR="007B09D0" w:rsidRPr="000E056B" w:rsidRDefault="007B09D0" w:rsidP="001347C3">
            <w:pPr>
              <w:jc w:val="center"/>
            </w:pPr>
            <w:r w:rsidRPr="000E056B">
              <w:rPr>
                <w:sz w:val="22"/>
                <w:szCs w:val="22"/>
              </w:rPr>
              <w:t>%</w:t>
            </w:r>
          </w:p>
        </w:tc>
      </w:tr>
      <w:tr w:rsidR="001347C3" w:rsidRPr="000E056B" w:rsidTr="001347C3">
        <w:tc>
          <w:tcPr>
            <w:tcW w:w="9000" w:type="dxa"/>
            <w:shd w:val="clear" w:color="auto" w:fill="auto"/>
          </w:tcPr>
          <w:p w:rsidR="007B09D0" w:rsidRPr="000E056B" w:rsidRDefault="007B09D0" w:rsidP="001347C3">
            <w:pPr>
              <w:jc w:val="both"/>
            </w:pPr>
            <w:r w:rsidRPr="000E056B">
              <w:rPr>
                <w:sz w:val="22"/>
                <w:szCs w:val="22"/>
              </w:rPr>
              <w:t>Доля принадлежащих обыкновенных акций кредитной организации - эмитента:</w:t>
            </w:r>
          </w:p>
        </w:tc>
        <w:tc>
          <w:tcPr>
            <w:tcW w:w="540" w:type="dxa"/>
            <w:shd w:val="clear" w:color="auto" w:fill="auto"/>
            <w:vAlign w:val="center"/>
          </w:tcPr>
          <w:p w:rsidR="007B09D0" w:rsidRPr="000E056B" w:rsidRDefault="007B09D0" w:rsidP="001347C3">
            <w:pPr>
              <w:jc w:val="center"/>
            </w:pPr>
            <w:r w:rsidRPr="000E056B">
              <w:rPr>
                <w:sz w:val="22"/>
                <w:szCs w:val="22"/>
              </w:rPr>
              <w:t>0</w:t>
            </w:r>
          </w:p>
        </w:tc>
        <w:tc>
          <w:tcPr>
            <w:tcW w:w="540" w:type="dxa"/>
            <w:shd w:val="clear" w:color="auto" w:fill="auto"/>
            <w:vAlign w:val="center"/>
          </w:tcPr>
          <w:p w:rsidR="007B09D0" w:rsidRPr="000E056B" w:rsidRDefault="007B09D0" w:rsidP="001347C3">
            <w:pPr>
              <w:jc w:val="center"/>
            </w:pPr>
            <w:r w:rsidRPr="000E056B">
              <w:rPr>
                <w:sz w:val="22"/>
                <w:szCs w:val="22"/>
              </w:rPr>
              <w:t>%</w:t>
            </w:r>
          </w:p>
        </w:tc>
      </w:tr>
      <w:tr w:rsidR="001347C3" w:rsidRPr="000E056B" w:rsidTr="001347C3">
        <w:tc>
          <w:tcPr>
            <w:tcW w:w="9000" w:type="dxa"/>
            <w:shd w:val="clear" w:color="auto" w:fill="auto"/>
          </w:tcPr>
          <w:p w:rsidR="007B09D0" w:rsidRPr="000E056B" w:rsidRDefault="007B09D0" w:rsidP="001347C3">
            <w:pPr>
              <w:jc w:val="both"/>
            </w:pPr>
            <w:r w:rsidRPr="000E056B">
              <w:rPr>
                <w:sz w:val="22"/>
                <w:szCs w:val="22"/>
              </w:rPr>
              <w:t>Количество акций кредитной организации - эмитента каждой категории (типа), которые могут быть приобретены в результате осуществления прав по принадлежащим опционам кредитной организации - эмитента:</w:t>
            </w:r>
          </w:p>
        </w:tc>
        <w:tc>
          <w:tcPr>
            <w:tcW w:w="540" w:type="dxa"/>
            <w:shd w:val="clear" w:color="auto" w:fill="auto"/>
            <w:vAlign w:val="center"/>
          </w:tcPr>
          <w:p w:rsidR="007B09D0" w:rsidRPr="000E056B" w:rsidRDefault="007B09D0" w:rsidP="001347C3">
            <w:pPr>
              <w:jc w:val="center"/>
            </w:pPr>
            <w:r w:rsidRPr="000E056B">
              <w:rPr>
                <w:sz w:val="22"/>
                <w:szCs w:val="22"/>
              </w:rPr>
              <w:t>0</w:t>
            </w:r>
          </w:p>
        </w:tc>
        <w:tc>
          <w:tcPr>
            <w:tcW w:w="540" w:type="dxa"/>
            <w:shd w:val="clear" w:color="auto" w:fill="auto"/>
            <w:vAlign w:val="center"/>
          </w:tcPr>
          <w:p w:rsidR="007B09D0" w:rsidRPr="000E056B" w:rsidRDefault="007B09D0" w:rsidP="001347C3">
            <w:pPr>
              <w:jc w:val="center"/>
            </w:pPr>
            <w:r w:rsidRPr="000E056B">
              <w:rPr>
                <w:sz w:val="22"/>
                <w:szCs w:val="22"/>
              </w:rPr>
              <w:t>шт.</w:t>
            </w:r>
          </w:p>
        </w:tc>
      </w:tr>
      <w:tr w:rsidR="001347C3" w:rsidRPr="000E056B" w:rsidTr="001347C3">
        <w:tc>
          <w:tcPr>
            <w:tcW w:w="9000" w:type="dxa"/>
            <w:shd w:val="clear" w:color="auto" w:fill="auto"/>
          </w:tcPr>
          <w:p w:rsidR="007B09D0" w:rsidRPr="000E056B" w:rsidRDefault="007B09D0" w:rsidP="001347C3">
            <w:pPr>
              <w:jc w:val="both"/>
            </w:pPr>
            <w:r w:rsidRPr="000E056B">
              <w:rPr>
                <w:sz w:val="22"/>
                <w:szCs w:val="22"/>
              </w:rPr>
              <w:t>Доля участия в уставном капитале дочерних и зависимых обществ кредитной организации -  эмитента:</w:t>
            </w:r>
          </w:p>
        </w:tc>
        <w:tc>
          <w:tcPr>
            <w:tcW w:w="540" w:type="dxa"/>
            <w:shd w:val="clear" w:color="auto" w:fill="auto"/>
            <w:vAlign w:val="center"/>
          </w:tcPr>
          <w:p w:rsidR="007B09D0" w:rsidRPr="000E056B" w:rsidRDefault="007B09D0" w:rsidP="001347C3">
            <w:pPr>
              <w:jc w:val="center"/>
            </w:pPr>
            <w:r w:rsidRPr="000E056B">
              <w:rPr>
                <w:sz w:val="22"/>
                <w:szCs w:val="22"/>
              </w:rPr>
              <w:t>0</w:t>
            </w:r>
          </w:p>
        </w:tc>
        <w:tc>
          <w:tcPr>
            <w:tcW w:w="540" w:type="dxa"/>
            <w:shd w:val="clear" w:color="auto" w:fill="auto"/>
            <w:vAlign w:val="center"/>
          </w:tcPr>
          <w:p w:rsidR="007B09D0" w:rsidRPr="000E056B" w:rsidRDefault="007B09D0" w:rsidP="001347C3">
            <w:pPr>
              <w:jc w:val="center"/>
            </w:pPr>
            <w:r w:rsidRPr="000E056B">
              <w:rPr>
                <w:sz w:val="22"/>
                <w:szCs w:val="22"/>
              </w:rPr>
              <w:t>%</w:t>
            </w:r>
          </w:p>
        </w:tc>
      </w:tr>
      <w:tr w:rsidR="001347C3" w:rsidRPr="000E056B" w:rsidTr="001347C3">
        <w:tc>
          <w:tcPr>
            <w:tcW w:w="9000" w:type="dxa"/>
            <w:shd w:val="clear" w:color="auto" w:fill="auto"/>
          </w:tcPr>
          <w:p w:rsidR="007B09D0" w:rsidRPr="000E056B" w:rsidRDefault="007B09D0" w:rsidP="001347C3">
            <w:pPr>
              <w:jc w:val="both"/>
            </w:pPr>
            <w:r w:rsidRPr="000E056B">
              <w:rPr>
                <w:sz w:val="22"/>
                <w:szCs w:val="22"/>
              </w:rPr>
              <w:t>Доли принадлежащих обыкновенных акций дочернего или зависимого общества кредитной организации - эмитента:</w:t>
            </w:r>
          </w:p>
        </w:tc>
        <w:tc>
          <w:tcPr>
            <w:tcW w:w="540" w:type="dxa"/>
            <w:shd w:val="clear" w:color="auto" w:fill="auto"/>
            <w:vAlign w:val="center"/>
          </w:tcPr>
          <w:p w:rsidR="007B09D0" w:rsidRPr="000E056B" w:rsidRDefault="007B09D0" w:rsidP="001347C3">
            <w:pPr>
              <w:jc w:val="center"/>
            </w:pPr>
            <w:r w:rsidRPr="000E056B">
              <w:rPr>
                <w:sz w:val="22"/>
                <w:szCs w:val="22"/>
              </w:rPr>
              <w:t>0</w:t>
            </w:r>
          </w:p>
        </w:tc>
        <w:tc>
          <w:tcPr>
            <w:tcW w:w="540" w:type="dxa"/>
            <w:shd w:val="clear" w:color="auto" w:fill="auto"/>
            <w:vAlign w:val="center"/>
          </w:tcPr>
          <w:p w:rsidR="007B09D0" w:rsidRPr="000E056B" w:rsidRDefault="007B09D0" w:rsidP="001347C3">
            <w:pPr>
              <w:jc w:val="center"/>
            </w:pPr>
            <w:r w:rsidRPr="000E056B">
              <w:rPr>
                <w:sz w:val="22"/>
                <w:szCs w:val="22"/>
              </w:rPr>
              <w:t>%</w:t>
            </w:r>
          </w:p>
        </w:tc>
      </w:tr>
      <w:tr w:rsidR="007B09D0" w:rsidRPr="000E056B" w:rsidTr="001347C3">
        <w:tc>
          <w:tcPr>
            <w:tcW w:w="9000" w:type="dxa"/>
            <w:shd w:val="clear" w:color="auto" w:fill="auto"/>
          </w:tcPr>
          <w:p w:rsidR="007B09D0" w:rsidRPr="000E056B" w:rsidRDefault="007B09D0" w:rsidP="001347C3">
            <w:pPr>
              <w:jc w:val="both"/>
            </w:pPr>
            <w:r w:rsidRPr="000E056B">
              <w:rPr>
                <w:sz w:val="22"/>
                <w:szCs w:val="22"/>
              </w:rPr>
              <w:t>Количество акций дочернего или зависимого общества кредитной организации - эмитента каждой категории (типа), которые могут быть приобретены в результате осуществления прав по принадлежащим опционам дочернего или зависимого общества кредитной организации - эмитента:</w:t>
            </w:r>
          </w:p>
        </w:tc>
        <w:tc>
          <w:tcPr>
            <w:tcW w:w="540" w:type="dxa"/>
            <w:shd w:val="clear" w:color="auto" w:fill="auto"/>
            <w:vAlign w:val="center"/>
          </w:tcPr>
          <w:p w:rsidR="007B09D0" w:rsidRPr="000E056B" w:rsidRDefault="007B09D0" w:rsidP="001347C3">
            <w:pPr>
              <w:jc w:val="center"/>
            </w:pPr>
            <w:r w:rsidRPr="000E056B">
              <w:rPr>
                <w:sz w:val="22"/>
                <w:szCs w:val="22"/>
              </w:rPr>
              <w:t>0</w:t>
            </w:r>
          </w:p>
        </w:tc>
        <w:tc>
          <w:tcPr>
            <w:tcW w:w="540" w:type="dxa"/>
            <w:shd w:val="clear" w:color="auto" w:fill="auto"/>
            <w:vAlign w:val="center"/>
          </w:tcPr>
          <w:p w:rsidR="007B09D0" w:rsidRPr="000E056B" w:rsidRDefault="007B09D0" w:rsidP="001347C3">
            <w:pPr>
              <w:jc w:val="center"/>
            </w:pPr>
            <w:r w:rsidRPr="000E056B">
              <w:rPr>
                <w:sz w:val="22"/>
                <w:szCs w:val="22"/>
              </w:rPr>
              <w:t>шт.</w:t>
            </w:r>
          </w:p>
        </w:tc>
      </w:tr>
    </w:tbl>
    <w:p w:rsidR="007B09D0" w:rsidRPr="000E056B" w:rsidRDefault="007B09D0" w:rsidP="007B09D0">
      <w:pPr>
        <w:ind w:firstLine="720"/>
        <w:jc w:val="both"/>
        <w:rPr>
          <w:sz w:val="22"/>
          <w:szCs w:val="22"/>
        </w:rPr>
      </w:pPr>
    </w:p>
    <w:p w:rsidR="007B09D0" w:rsidRPr="000E056B" w:rsidRDefault="007B09D0" w:rsidP="007B09D0">
      <w:pPr>
        <w:ind w:firstLine="567"/>
        <w:jc w:val="both"/>
        <w:rPr>
          <w:b/>
          <w:sz w:val="22"/>
          <w:szCs w:val="22"/>
        </w:rPr>
      </w:pPr>
      <w:r w:rsidRPr="000E056B">
        <w:rPr>
          <w:b/>
          <w:sz w:val="22"/>
          <w:szCs w:val="22"/>
        </w:rPr>
        <w:t xml:space="preserve">Характер любых родственных связей с иными членами органов кредитной организации - эмитента по контролю за его финансово-хозяйственной деятельностью, членами Совета директоров (наблюдательного совета) кредитной организации - эмитента, членами коллегиального исполнительного органа эмитента, лицом, занимающим должность </w:t>
      </w:r>
      <w:r w:rsidRPr="000E056B">
        <w:rPr>
          <w:b/>
          <w:sz w:val="22"/>
          <w:szCs w:val="22"/>
        </w:rPr>
        <w:lastRenderedPageBreak/>
        <w:t>(осуществляющим функции) единоличного исполнительного органа кредитной организации - эмитента:</w:t>
      </w:r>
    </w:p>
    <w:p w:rsidR="007B09D0" w:rsidRPr="000E056B" w:rsidRDefault="007B09D0" w:rsidP="007B09D0">
      <w:pPr>
        <w:ind w:firstLine="567"/>
        <w:jc w:val="both"/>
        <w:rPr>
          <w:sz w:val="22"/>
          <w:szCs w:val="22"/>
        </w:rPr>
      </w:pPr>
      <w:r w:rsidRPr="000E056B">
        <w:rPr>
          <w:sz w:val="22"/>
          <w:szCs w:val="22"/>
        </w:rPr>
        <w:t>родственных связей не имеет.</w:t>
      </w:r>
    </w:p>
    <w:p w:rsidR="007B09D0" w:rsidRPr="000E056B" w:rsidRDefault="007B09D0" w:rsidP="007B09D0">
      <w:pPr>
        <w:ind w:firstLine="567"/>
        <w:jc w:val="both"/>
        <w:rPr>
          <w:b/>
          <w:sz w:val="22"/>
          <w:szCs w:val="22"/>
        </w:rPr>
      </w:pPr>
      <w:r w:rsidRPr="000E056B">
        <w:rPr>
          <w:b/>
          <w:sz w:val="22"/>
          <w:szCs w:val="22"/>
        </w:rP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(о наличии судимости) за преступления в сфере экономики и (или) за преступления против государственной власти: </w:t>
      </w:r>
    </w:p>
    <w:p w:rsidR="007B09D0" w:rsidRPr="000E056B" w:rsidRDefault="007B09D0" w:rsidP="007B09D0">
      <w:pPr>
        <w:ind w:firstLine="567"/>
        <w:jc w:val="both"/>
        <w:rPr>
          <w:sz w:val="22"/>
          <w:szCs w:val="22"/>
        </w:rPr>
      </w:pPr>
      <w:r w:rsidRPr="000E056B">
        <w:rPr>
          <w:sz w:val="22"/>
          <w:szCs w:val="22"/>
        </w:rPr>
        <w:t>к административной и уголовной ответственности не привлекался.</w:t>
      </w:r>
    </w:p>
    <w:p w:rsidR="007B09D0" w:rsidRPr="000E056B" w:rsidRDefault="007B09D0" w:rsidP="007B09D0">
      <w:pPr>
        <w:ind w:firstLine="567"/>
        <w:jc w:val="both"/>
        <w:rPr>
          <w:b/>
          <w:sz w:val="22"/>
          <w:szCs w:val="22"/>
        </w:rPr>
      </w:pPr>
      <w:r w:rsidRPr="000E056B">
        <w:rPr>
          <w:b/>
          <w:sz w:val="22"/>
          <w:szCs w:val="22"/>
        </w:rPr>
        <w:t>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w:t>
      </w:r>
    </w:p>
    <w:p w:rsidR="007B09D0" w:rsidRPr="000E056B" w:rsidRDefault="007B09D0" w:rsidP="007B09D0">
      <w:pPr>
        <w:ind w:firstLine="567"/>
        <w:jc w:val="both"/>
        <w:rPr>
          <w:sz w:val="22"/>
          <w:szCs w:val="22"/>
        </w:rPr>
      </w:pPr>
      <w:r w:rsidRPr="000E056B">
        <w:rPr>
          <w:sz w:val="22"/>
          <w:szCs w:val="22"/>
        </w:rPr>
        <w:t>в органах управления указанных организаций должностей не занимал.</w:t>
      </w:r>
    </w:p>
    <w:p w:rsidR="007B09D0" w:rsidRPr="000E056B" w:rsidRDefault="007B09D0" w:rsidP="007B09D0">
      <w:pPr>
        <w:pStyle w:val="em-4"/>
        <w:rPr>
          <w:b/>
        </w:rPr>
      </w:pPr>
    </w:p>
    <w:p w:rsidR="007B09D0" w:rsidRPr="000E056B" w:rsidRDefault="007B09D0" w:rsidP="007B09D0">
      <w:pPr>
        <w:ind w:firstLine="567"/>
        <w:jc w:val="both"/>
        <w:rPr>
          <w:b/>
          <w:sz w:val="22"/>
          <w:szCs w:val="22"/>
        </w:rPr>
      </w:pPr>
      <w:r w:rsidRPr="000E056B">
        <w:rPr>
          <w:b/>
          <w:sz w:val="22"/>
          <w:szCs w:val="22"/>
        </w:rPr>
        <w:t>Служба внутреннего контроля</w:t>
      </w:r>
    </w:p>
    <w:tbl>
      <w:tblPr>
        <w:tblW w:w="972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6840"/>
      </w:tblGrid>
      <w:tr w:rsidR="001347C3" w:rsidRPr="000E056B" w:rsidTr="001347C3">
        <w:tc>
          <w:tcPr>
            <w:tcW w:w="2880" w:type="dxa"/>
            <w:shd w:val="clear" w:color="auto" w:fill="auto"/>
          </w:tcPr>
          <w:p w:rsidR="007B09D0" w:rsidRPr="000E056B" w:rsidRDefault="007B09D0" w:rsidP="001347C3">
            <w:r w:rsidRPr="000E056B">
              <w:rPr>
                <w:sz w:val="22"/>
                <w:szCs w:val="22"/>
              </w:rPr>
              <w:t>Фамилия, имя, отчество:</w:t>
            </w:r>
          </w:p>
        </w:tc>
        <w:tc>
          <w:tcPr>
            <w:tcW w:w="6840" w:type="dxa"/>
          </w:tcPr>
          <w:p w:rsidR="007B09D0" w:rsidRPr="000E056B" w:rsidRDefault="007B09D0" w:rsidP="001347C3">
            <w:pPr>
              <w:pStyle w:val="em-4"/>
              <w:autoSpaceDE w:val="0"/>
              <w:autoSpaceDN w:val="0"/>
              <w:adjustRightInd w:val="0"/>
              <w:ind w:firstLine="0"/>
            </w:pPr>
            <w:r w:rsidRPr="000E056B">
              <w:t>Алексеева Эльза Зульбиртовна</w:t>
            </w:r>
          </w:p>
        </w:tc>
      </w:tr>
      <w:tr w:rsidR="001347C3" w:rsidRPr="000E056B" w:rsidTr="001347C3">
        <w:tc>
          <w:tcPr>
            <w:tcW w:w="2880" w:type="dxa"/>
            <w:shd w:val="clear" w:color="auto" w:fill="auto"/>
          </w:tcPr>
          <w:p w:rsidR="007B09D0" w:rsidRPr="000E056B" w:rsidRDefault="007B09D0" w:rsidP="001347C3">
            <w:r w:rsidRPr="000E056B">
              <w:rPr>
                <w:sz w:val="22"/>
                <w:szCs w:val="22"/>
              </w:rPr>
              <w:t>Год рождения:</w:t>
            </w:r>
          </w:p>
        </w:tc>
        <w:tc>
          <w:tcPr>
            <w:tcW w:w="6840" w:type="dxa"/>
          </w:tcPr>
          <w:p w:rsidR="007B09D0" w:rsidRPr="000E056B" w:rsidRDefault="007B09D0" w:rsidP="001347C3">
            <w:pPr>
              <w:pStyle w:val="em-4"/>
              <w:autoSpaceDE w:val="0"/>
              <w:autoSpaceDN w:val="0"/>
              <w:adjustRightInd w:val="0"/>
              <w:ind w:firstLine="0"/>
            </w:pPr>
            <w:r w:rsidRPr="000E056B">
              <w:t>1983</w:t>
            </w:r>
          </w:p>
        </w:tc>
      </w:tr>
      <w:tr w:rsidR="007B09D0" w:rsidRPr="000E056B" w:rsidTr="001347C3">
        <w:tc>
          <w:tcPr>
            <w:tcW w:w="2880" w:type="dxa"/>
            <w:shd w:val="clear" w:color="auto" w:fill="auto"/>
          </w:tcPr>
          <w:p w:rsidR="007B09D0" w:rsidRPr="000E056B" w:rsidRDefault="007B09D0" w:rsidP="001347C3">
            <w:r w:rsidRPr="000E056B">
              <w:rPr>
                <w:sz w:val="22"/>
                <w:szCs w:val="22"/>
              </w:rPr>
              <w:t>Сведения об образовании:</w:t>
            </w:r>
          </w:p>
        </w:tc>
        <w:tc>
          <w:tcPr>
            <w:tcW w:w="6840" w:type="dxa"/>
          </w:tcPr>
          <w:p w:rsidR="007B09D0" w:rsidRPr="000E056B" w:rsidRDefault="007B09D0" w:rsidP="001347C3">
            <w:pPr>
              <w:pStyle w:val="em-4"/>
              <w:autoSpaceDE w:val="0"/>
              <w:autoSpaceDN w:val="0"/>
              <w:adjustRightInd w:val="0"/>
              <w:ind w:firstLine="0"/>
            </w:pPr>
            <w:r w:rsidRPr="000E056B">
              <w:t xml:space="preserve">высшее, ГОУ ВПО «Марийский государственный университет» по специальности «Бухгалтерский учет, анализ и аудит» (квалификация – Экономист, </w:t>
            </w:r>
            <w:smartTag w:uri="urn:schemas-microsoft-com:office:smarttags" w:element="metricconverter">
              <w:smartTagPr>
                <w:attr w:name="ProductID" w:val="2005 г"/>
              </w:smartTagPr>
              <w:r w:rsidRPr="000E056B">
                <w:t>2005 г</w:t>
              </w:r>
            </w:smartTag>
            <w:r w:rsidRPr="000E056B">
              <w:t>.)</w:t>
            </w:r>
          </w:p>
        </w:tc>
      </w:tr>
    </w:tbl>
    <w:p w:rsidR="007B09D0" w:rsidRPr="000E056B" w:rsidRDefault="007B09D0" w:rsidP="007B09D0">
      <w:pPr>
        <w:ind w:firstLine="567"/>
        <w:jc w:val="both"/>
        <w:rPr>
          <w:sz w:val="22"/>
          <w:szCs w:val="22"/>
        </w:rPr>
      </w:pPr>
    </w:p>
    <w:p w:rsidR="007B09D0" w:rsidRPr="000E056B" w:rsidRDefault="007B09D0" w:rsidP="007B09D0">
      <w:pPr>
        <w:ind w:firstLine="567"/>
        <w:jc w:val="both"/>
        <w:rPr>
          <w:b/>
          <w:sz w:val="22"/>
          <w:szCs w:val="22"/>
        </w:rPr>
      </w:pPr>
      <w:r w:rsidRPr="000E056B">
        <w:rPr>
          <w:b/>
          <w:sz w:val="22"/>
          <w:szCs w:val="22"/>
        </w:rPr>
        <w:t>Должности, занимаемые в кредитной организации - эмитенте и других организациях, за последние пять лет и в настоящее время в хронологическом порядке, в том числе по совместительству:</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0"/>
        <w:gridCol w:w="1680"/>
        <w:gridCol w:w="3221"/>
        <w:gridCol w:w="3559"/>
      </w:tblGrid>
      <w:tr w:rsidR="001347C3" w:rsidRPr="000E056B" w:rsidTr="001347C3">
        <w:trPr>
          <w:trHeight w:val="390"/>
        </w:trPr>
        <w:tc>
          <w:tcPr>
            <w:tcW w:w="1620" w:type="dxa"/>
            <w:vAlign w:val="center"/>
          </w:tcPr>
          <w:p w:rsidR="007B09D0" w:rsidRPr="000E056B" w:rsidRDefault="007B09D0" w:rsidP="001347C3">
            <w:pPr>
              <w:jc w:val="center"/>
            </w:pPr>
            <w:r w:rsidRPr="000E056B">
              <w:rPr>
                <w:sz w:val="22"/>
                <w:szCs w:val="22"/>
              </w:rPr>
              <w:t>Дата вступления в (назначения на) должность</w:t>
            </w:r>
          </w:p>
        </w:tc>
        <w:tc>
          <w:tcPr>
            <w:tcW w:w="1680" w:type="dxa"/>
            <w:vAlign w:val="center"/>
          </w:tcPr>
          <w:p w:rsidR="007B09D0" w:rsidRPr="000E056B" w:rsidRDefault="007B09D0" w:rsidP="001347C3">
            <w:pPr>
              <w:jc w:val="center"/>
            </w:pPr>
            <w:r w:rsidRPr="000E056B">
              <w:rPr>
                <w:sz w:val="22"/>
                <w:szCs w:val="22"/>
              </w:rPr>
              <w:t>Дата завершения работы в должности</w:t>
            </w:r>
          </w:p>
        </w:tc>
        <w:tc>
          <w:tcPr>
            <w:tcW w:w="3221" w:type="dxa"/>
            <w:vAlign w:val="center"/>
          </w:tcPr>
          <w:p w:rsidR="007B09D0" w:rsidRPr="000E056B" w:rsidRDefault="007B09D0" w:rsidP="001347C3">
            <w:pPr>
              <w:jc w:val="center"/>
            </w:pPr>
            <w:r w:rsidRPr="000E056B">
              <w:rPr>
                <w:sz w:val="22"/>
                <w:szCs w:val="22"/>
              </w:rPr>
              <w:t>Наименование должности</w:t>
            </w:r>
          </w:p>
        </w:tc>
        <w:tc>
          <w:tcPr>
            <w:tcW w:w="3559" w:type="dxa"/>
            <w:vAlign w:val="center"/>
          </w:tcPr>
          <w:p w:rsidR="007B09D0" w:rsidRPr="000E056B" w:rsidRDefault="007B09D0" w:rsidP="001347C3">
            <w:pPr>
              <w:jc w:val="center"/>
            </w:pPr>
            <w:r w:rsidRPr="000E056B">
              <w:rPr>
                <w:sz w:val="22"/>
                <w:szCs w:val="22"/>
              </w:rPr>
              <w:t>Полное фирменное наименование организации</w:t>
            </w:r>
          </w:p>
        </w:tc>
      </w:tr>
      <w:tr w:rsidR="001347C3" w:rsidRPr="000E056B" w:rsidTr="001347C3">
        <w:trPr>
          <w:trHeight w:val="300"/>
        </w:trPr>
        <w:tc>
          <w:tcPr>
            <w:tcW w:w="1620" w:type="dxa"/>
            <w:vAlign w:val="center"/>
          </w:tcPr>
          <w:p w:rsidR="007B09D0" w:rsidRPr="000E056B" w:rsidRDefault="007B09D0" w:rsidP="001347C3">
            <w:pPr>
              <w:jc w:val="center"/>
            </w:pPr>
            <w:r w:rsidRPr="000E056B">
              <w:rPr>
                <w:sz w:val="22"/>
                <w:szCs w:val="22"/>
              </w:rPr>
              <w:t>1</w:t>
            </w:r>
          </w:p>
        </w:tc>
        <w:tc>
          <w:tcPr>
            <w:tcW w:w="1680" w:type="dxa"/>
            <w:vAlign w:val="center"/>
          </w:tcPr>
          <w:p w:rsidR="007B09D0" w:rsidRPr="000E056B" w:rsidRDefault="007B09D0" w:rsidP="001347C3">
            <w:pPr>
              <w:jc w:val="center"/>
            </w:pPr>
            <w:r w:rsidRPr="000E056B">
              <w:rPr>
                <w:sz w:val="22"/>
                <w:szCs w:val="22"/>
              </w:rPr>
              <w:t>2</w:t>
            </w:r>
          </w:p>
        </w:tc>
        <w:tc>
          <w:tcPr>
            <w:tcW w:w="3221" w:type="dxa"/>
            <w:vAlign w:val="center"/>
          </w:tcPr>
          <w:p w:rsidR="007B09D0" w:rsidRPr="000E056B" w:rsidRDefault="007B09D0" w:rsidP="001347C3">
            <w:pPr>
              <w:jc w:val="center"/>
            </w:pPr>
            <w:r w:rsidRPr="000E056B">
              <w:rPr>
                <w:sz w:val="22"/>
                <w:szCs w:val="22"/>
              </w:rPr>
              <w:t>3</w:t>
            </w:r>
          </w:p>
        </w:tc>
        <w:tc>
          <w:tcPr>
            <w:tcW w:w="3559" w:type="dxa"/>
            <w:vAlign w:val="center"/>
          </w:tcPr>
          <w:p w:rsidR="007B09D0" w:rsidRPr="000E056B" w:rsidRDefault="007B09D0" w:rsidP="001347C3">
            <w:pPr>
              <w:jc w:val="center"/>
            </w:pPr>
            <w:r w:rsidRPr="000E056B">
              <w:rPr>
                <w:sz w:val="22"/>
                <w:szCs w:val="22"/>
              </w:rPr>
              <w:t>4</w:t>
            </w:r>
          </w:p>
        </w:tc>
      </w:tr>
      <w:tr w:rsidR="001347C3" w:rsidRPr="000E056B" w:rsidTr="001347C3">
        <w:trPr>
          <w:trHeight w:val="300"/>
        </w:trPr>
        <w:tc>
          <w:tcPr>
            <w:tcW w:w="1620" w:type="dxa"/>
            <w:vAlign w:val="center"/>
          </w:tcPr>
          <w:p w:rsidR="007B09D0" w:rsidRPr="000E056B" w:rsidRDefault="007B09D0" w:rsidP="001347C3">
            <w:pPr>
              <w:jc w:val="center"/>
            </w:pPr>
            <w:r w:rsidRPr="000E056B">
              <w:rPr>
                <w:sz w:val="22"/>
                <w:szCs w:val="22"/>
              </w:rPr>
              <w:t>08.02.2017</w:t>
            </w:r>
          </w:p>
        </w:tc>
        <w:tc>
          <w:tcPr>
            <w:tcW w:w="1680" w:type="dxa"/>
            <w:vAlign w:val="center"/>
          </w:tcPr>
          <w:p w:rsidR="007B09D0" w:rsidRPr="000E056B" w:rsidRDefault="007B09D0" w:rsidP="001347C3">
            <w:pPr>
              <w:jc w:val="center"/>
            </w:pPr>
            <w:r w:rsidRPr="000E056B">
              <w:rPr>
                <w:sz w:val="22"/>
                <w:szCs w:val="22"/>
              </w:rPr>
              <w:t>по настоящее время</w:t>
            </w:r>
          </w:p>
        </w:tc>
        <w:tc>
          <w:tcPr>
            <w:tcW w:w="3221" w:type="dxa"/>
            <w:vAlign w:val="center"/>
          </w:tcPr>
          <w:p w:rsidR="007B09D0" w:rsidRPr="000E056B" w:rsidRDefault="007B09D0" w:rsidP="001347C3">
            <w:pPr>
              <w:jc w:val="center"/>
            </w:pPr>
            <w:r w:rsidRPr="000E056B">
              <w:rPr>
                <w:sz w:val="22"/>
                <w:szCs w:val="22"/>
              </w:rPr>
              <w:t>Руководитель службы внутреннего контроля</w:t>
            </w:r>
          </w:p>
        </w:tc>
        <w:tc>
          <w:tcPr>
            <w:tcW w:w="3559" w:type="dxa"/>
            <w:vAlign w:val="center"/>
          </w:tcPr>
          <w:p w:rsidR="007B09D0" w:rsidRPr="000E056B" w:rsidRDefault="007B09D0" w:rsidP="001347C3">
            <w:pPr>
              <w:jc w:val="center"/>
            </w:pPr>
            <w:r w:rsidRPr="000E056B">
              <w:rPr>
                <w:sz w:val="22"/>
                <w:szCs w:val="22"/>
              </w:rPr>
              <w:t>Банк «Йошкар-Ола» (публичное акционерное общество)</w:t>
            </w:r>
          </w:p>
        </w:tc>
      </w:tr>
      <w:tr w:rsidR="007B09D0" w:rsidRPr="000E056B" w:rsidTr="001347C3">
        <w:trPr>
          <w:trHeight w:val="300"/>
        </w:trPr>
        <w:tc>
          <w:tcPr>
            <w:tcW w:w="1620" w:type="dxa"/>
            <w:vAlign w:val="center"/>
          </w:tcPr>
          <w:p w:rsidR="007B09D0" w:rsidRPr="000E056B" w:rsidRDefault="007B09D0" w:rsidP="001347C3">
            <w:pPr>
              <w:jc w:val="center"/>
            </w:pPr>
            <w:r w:rsidRPr="000E056B">
              <w:rPr>
                <w:sz w:val="22"/>
                <w:szCs w:val="22"/>
              </w:rPr>
              <w:t>03.10.2011</w:t>
            </w:r>
          </w:p>
        </w:tc>
        <w:tc>
          <w:tcPr>
            <w:tcW w:w="1680" w:type="dxa"/>
            <w:vAlign w:val="center"/>
          </w:tcPr>
          <w:p w:rsidR="007B09D0" w:rsidRPr="000E056B" w:rsidRDefault="007B09D0" w:rsidP="001347C3">
            <w:pPr>
              <w:jc w:val="center"/>
            </w:pPr>
            <w:r w:rsidRPr="000E056B">
              <w:rPr>
                <w:sz w:val="22"/>
                <w:szCs w:val="22"/>
              </w:rPr>
              <w:t>07.02.2017</w:t>
            </w:r>
          </w:p>
        </w:tc>
        <w:tc>
          <w:tcPr>
            <w:tcW w:w="3221" w:type="dxa"/>
            <w:vAlign w:val="center"/>
          </w:tcPr>
          <w:p w:rsidR="007B09D0" w:rsidRPr="000E056B" w:rsidRDefault="007B09D0" w:rsidP="001347C3">
            <w:pPr>
              <w:jc w:val="center"/>
            </w:pPr>
            <w:r w:rsidRPr="000E056B">
              <w:rPr>
                <w:sz w:val="22"/>
                <w:szCs w:val="22"/>
              </w:rPr>
              <w:t>Начальник дополнительного офиса «Покровский»</w:t>
            </w:r>
          </w:p>
        </w:tc>
        <w:tc>
          <w:tcPr>
            <w:tcW w:w="3559" w:type="dxa"/>
            <w:vAlign w:val="center"/>
          </w:tcPr>
          <w:p w:rsidR="007B09D0" w:rsidRPr="000E056B" w:rsidRDefault="007B09D0" w:rsidP="001347C3">
            <w:pPr>
              <w:jc w:val="center"/>
            </w:pPr>
            <w:r w:rsidRPr="000E056B">
              <w:rPr>
                <w:sz w:val="22"/>
                <w:szCs w:val="22"/>
              </w:rPr>
              <w:t>Банк «Йошкар-Ола» (публичное акционерное общество)</w:t>
            </w:r>
          </w:p>
        </w:tc>
      </w:tr>
    </w:tbl>
    <w:p w:rsidR="007B09D0" w:rsidRPr="000E056B" w:rsidRDefault="007B09D0" w:rsidP="007B09D0">
      <w:pPr>
        <w:ind w:firstLine="720"/>
        <w:jc w:val="both"/>
        <w:rPr>
          <w:sz w:val="22"/>
          <w:szCs w:val="22"/>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0"/>
        <w:gridCol w:w="540"/>
        <w:gridCol w:w="540"/>
      </w:tblGrid>
      <w:tr w:rsidR="001347C3" w:rsidRPr="000E056B" w:rsidTr="001347C3">
        <w:tc>
          <w:tcPr>
            <w:tcW w:w="9000" w:type="dxa"/>
            <w:shd w:val="clear" w:color="auto" w:fill="auto"/>
          </w:tcPr>
          <w:p w:rsidR="007B09D0" w:rsidRPr="000E056B" w:rsidRDefault="007B09D0" w:rsidP="001347C3">
            <w:pPr>
              <w:jc w:val="both"/>
            </w:pPr>
            <w:r w:rsidRPr="000E056B">
              <w:rPr>
                <w:sz w:val="22"/>
                <w:szCs w:val="22"/>
              </w:rPr>
              <w:t>Доля участия в уставном капитале кредитной организации - эмитента:</w:t>
            </w:r>
          </w:p>
        </w:tc>
        <w:tc>
          <w:tcPr>
            <w:tcW w:w="540" w:type="dxa"/>
            <w:shd w:val="clear" w:color="auto" w:fill="auto"/>
            <w:vAlign w:val="center"/>
          </w:tcPr>
          <w:p w:rsidR="007B09D0" w:rsidRPr="000E056B" w:rsidRDefault="007B09D0" w:rsidP="001347C3">
            <w:pPr>
              <w:jc w:val="center"/>
            </w:pPr>
            <w:r w:rsidRPr="000E056B">
              <w:rPr>
                <w:sz w:val="22"/>
                <w:szCs w:val="22"/>
              </w:rPr>
              <w:t>0</w:t>
            </w:r>
          </w:p>
        </w:tc>
        <w:tc>
          <w:tcPr>
            <w:tcW w:w="540" w:type="dxa"/>
            <w:shd w:val="clear" w:color="auto" w:fill="auto"/>
            <w:vAlign w:val="center"/>
          </w:tcPr>
          <w:p w:rsidR="007B09D0" w:rsidRPr="000E056B" w:rsidRDefault="007B09D0" w:rsidP="001347C3">
            <w:pPr>
              <w:jc w:val="center"/>
            </w:pPr>
            <w:r w:rsidRPr="000E056B">
              <w:rPr>
                <w:sz w:val="22"/>
                <w:szCs w:val="22"/>
              </w:rPr>
              <w:t>%</w:t>
            </w:r>
          </w:p>
        </w:tc>
      </w:tr>
      <w:tr w:rsidR="001347C3" w:rsidRPr="000E056B" w:rsidTr="001347C3">
        <w:tc>
          <w:tcPr>
            <w:tcW w:w="9000" w:type="dxa"/>
            <w:shd w:val="clear" w:color="auto" w:fill="auto"/>
          </w:tcPr>
          <w:p w:rsidR="007B09D0" w:rsidRPr="000E056B" w:rsidRDefault="007B09D0" w:rsidP="001347C3">
            <w:pPr>
              <w:jc w:val="both"/>
            </w:pPr>
            <w:r w:rsidRPr="000E056B">
              <w:rPr>
                <w:sz w:val="22"/>
                <w:szCs w:val="22"/>
              </w:rPr>
              <w:t>Доля принадлежащих обыкновенных акций кредитной организации - эмитента:</w:t>
            </w:r>
          </w:p>
        </w:tc>
        <w:tc>
          <w:tcPr>
            <w:tcW w:w="540" w:type="dxa"/>
            <w:shd w:val="clear" w:color="auto" w:fill="auto"/>
            <w:vAlign w:val="center"/>
          </w:tcPr>
          <w:p w:rsidR="007B09D0" w:rsidRPr="000E056B" w:rsidRDefault="007B09D0" w:rsidP="001347C3">
            <w:pPr>
              <w:jc w:val="center"/>
            </w:pPr>
            <w:r w:rsidRPr="000E056B">
              <w:rPr>
                <w:sz w:val="22"/>
                <w:szCs w:val="22"/>
              </w:rPr>
              <w:t>0</w:t>
            </w:r>
          </w:p>
        </w:tc>
        <w:tc>
          <w:tcPr>
            <w:tcW w:w="540" w:type="dxa"/>
            <w:shd w:val="clear" w:color="auto" w:fill="auto"/>
            <w:vAlign w:val="center"/>
          </w:tcPr>
          <w:p w:rsidR="007B09D0" w:rsidRPr="000E056B" w:rsidRDefault="007B09D0" w:rsidP="001347C3">
            <w:pPr>
              <w:jc w:val="center"/>
            </w:pPr>
            <w:r w:rsidRPr="000E056B">
              <w:rPr>
                <w:sz w:val="22"/>
                <w:szCs w:val="22"/>
              </w:rPr>
              <w:t>%</w:t>
            </w:r>
          </w:p>
        </w:tc>
      </w:tr>
      <w:tr w:rsidR="001347C3" w:rsidRPr="000E056B" w:rsidTr="001347C3">
        <w:tc>
          <w:tcPr>
            <w:tcW w:w="9000" w:type="dxa"/>
            <w:shd w:val="clear" w:color="auto" w:fill="auto"/>
          </w:tcPr>
          <w:p w:rsidR="007B09D0" w:rsidRPr="000E056B" w:rsidRDefault="007B09D0" w:rsidP="001347C3">
            <w:pPr>
              <w:jc w:val="both"/>
            </w:pPr>
            <w:r w:rsidRPr="000E056B">
              <w:rPr>
                <w:sz w:val="22"/>
                <w:szCs w:val="22"/>
              </w:rPr>
              <w:t>Количество акций кредитной организации - эмитента каждой категории (типа), которые могут быть приобретены в результате осуществления прав по принадлежащим опционам кредитной организации - эмитента:</w:t>
            </w:r>
          </w:p>
        </w:tc>
        <w:tc>
          <w:tcPr>
            <w:tcW w:w="540" w:type="dxa"/>
            <w:shd w:val="clear" w:color="auto" w:fill="auto"/>
            <w:vAlign w:val="center"/>
          </w:tcPr>
          <w:p w:rsidR="007B09D0" w:rsidRPr="000E056B" w:rsidRDefault="007B09D0" w:rsidP="001347C3">
            <w:pPr>
              <w:jc w:val="center"/>
            </w:pPr>
            <w:r w:rsidRPr="000E056B">
              <w:rPr>
                <w:sz w:val="22"/>
                <w:szCs w:val="22"/>
              </w:rPr>
              <w:t>0</w:t>
            </w:r>
          </w:p>
        </w:tc>
        <w:tc>
          <w:tcPr>
            <w:tcW w:w="540" w:type="dxa"/>
            <w:shd w:val="clear" w:color="auto" w:fill="auto"/>
            <w:vAlign w:val="center"/>
          </w:tcPr>
          <w:p w:rsidR="007B09D0" w:rsidRPr="000E056B" w:rsidRDefault="007B09D0" w:rsidP="001347C3">
            <w:pPr>
              <w:jc w:val="center"/>
            </w:pPr>
            <w:r w:rsidRPr="000E056B">
              <w:rPr>
                <w:sz w:val="22"/>
                <w:szCs w:val="22"/>
              </w:rPr>
              <w:t>шт.</w:t>
            </w:r>
          </w:p>
        </w:tc>
      </w:tr>
      <w:tr w:rsidR="001347C3" w:rsidRPr="000E056B" w:rsidTr="001347C3">
        <w:tc>
          <w:tcPr>
            <w:tcW w:w="9000" w:type="dxa"/>
            <w:shd w:val="clear" w:color="auto" w:fill="auto"/>
          </w:tcPr>
          <w:p w:rsidR="007B09D0" w:rsidRPr="000E056B" w:rsidRDefault="007B09D0" w:rsidP="001347C3">
            <w:pPr>
              <w:jc w:val="both"/>
            </w:pPr>
            <w:r w:rsidRPr="000E056B">
              <w:rPr>
                <w:sz w:val="22"/>
                <w:szCs w:val="22"/>
              </w:rPr>
              <w:t>Доля участия в уставном капитале дочерних и зависимых обществ кредитной организации -  эмитента:</w:t>
            </w:r>
          </w:p>
        </w:tc>
        <w:tc>
          <w:tcPr>
            <w:tcW w:w="540" w:type="dxa"/>
            <w:shd w:val="clear" w:color="auto" w:fill="auto"/>
            <w:vAlign w:val="center"/>
          </w:tcPr>
          <w:p w:rsidR="007B09D0" w:rsidRPr="000E056B" w:rsidRDefault="007B09D0" w:rsidP="001347C3">
            <w:pPr>
              <w:jc w:val="center"/>
            </w:pPr>
            <w:r w:rsidRPr="000E056B">
              <w:rPr>
                <w:sz w:val="22"/>
                <w:szCs w:val="22"/>
              </w:rPr>
              <w:t>0</w:t>
            </w:r>
          </w:p>
        </w:tc>
        <w:tc>
          <w:tcPr>
            <w:tcW w:w="540" w:type="dxa"/>
            <w:shd w:val="clear" w:color="auto" w:fill="auto"/>
            <w:vAlign w:val="center"/>
          </w:tcPr>
          <w:p w:rsidR="007B09D0" w:rsidRPr="000E056B" w:rsidRDefault="007B09D0" w:rsidP="001347C3">
            <w:pPr>
              <w:jc w:val="center"/>
            </w:pPr>
            <w:r w:rsidRPr="000E056B">
              <w:rPr>
                <w:sz w:val="22"/>
                <w:szCs w:val="22"/>
              </w:rPr>
              <w:t>%</w:t>
            </w:r>
          </w:p>
        </w:tc>
      </w:tr>
      <w:tr w:rsidR="001347C3" w:rsidRPr="000E056B" w:rsidTr="001347C3">
        <w:tc>
          <w:tcPr>
            <w:tcW w:w="9000" w:type="dxa"/>
            <w:shd w:val="clear" w:color="auto" w:fill="auto"/>
          </w:tcPr>
          <w:p w:rsidR="007B09D0" w:rsidRPr="000E056B" w:rsidRDefault="007B09D0" w:rsidP="001347C3">
            <w:pPr>
              <w:jc w:val="both"/>
            </w:pPr>
            <w:r w:rsidRPr="000E056B">
              <w:rPr>
                <w:sz w:val="22"/>
                <w:szCs w:val="22"/>
              </w:rPr>
              <w:t>Доли принадлежащих обыкновенных акций дочернего или зависимого общества кредитной организации - эмитента:</w:t>
            </w:r>
          </w:p>
        </w:tc>
        <w:tc>
          <w:tcPr>
            <w:tcW w:w="540" w:type="dxa"/>
            <w:shd w:val="clear" w:color="auto" w:fill="auto"/>
            <w:vAlign w:val="center"/>
          </w:tcPr>
          <w:p w:rsidR="007B09D0" w:rsidRPr="000E056B" w:rsidRDefault="007B09D0" w:rsidP="001347C3">
            <w:pPr>
              <w:jc w:val="center"/>
            </w:pPr>
            <w:r w:rsidRPr="000E056B">
              <w:rPr>
                <w:sz w:val="22"/>
                <w:szCs w:val="22"/>
              </w:rPr>
              <w:t>0</w:t>
            </w:r>
          </w:p>
        </w:tc>
        <w:tc>
          <w:tcPr>
            <w:tcW w:w="540" w:type="dxa"/>
            <w:shd w:val="clear" w:color="auto" w:fill="auto"/>
            <w:vAlign w:val="center"/>
          </w:tcPr>
          <w:p w:rsidR="007B09D0" w:rsidRPr="000E056B" w:rsidRDefault="007B09D0" w:rsidP="001347C3">
            <w:pPr>
              <w:jc w:val="center"/>
            </w:pPr>
            <w:r w:rsidRPr="000E056B">
              <w:rPr>
                <w:sz w:val="22"/>
                <w:szCs w:val="22"/>
              </w:rPr>
              <w:t>%</w:t>
            </w:r>
          </w:p>
        </w:tc>
      </w:tr>
      <w:tr w:rsidR="007B09D0" w:rsidRPr="000E056B" w:rsidTr="001347C3">
        <w:tc>
          <w:tcPr>
            <w:tcW w:w="9000" w:type="dxa"/>
            <w:shd w:val="clear" w:color="auto" w:fill="auto"/>
          </w:tcPr>
          <w:p w:rsidR="007B09D0" w:rsidRPr="000E056B" w:rsidRDefault="007B09D0" w:rsidP="001347C3">
            <w:pPr>
              <w:jc w:val="both"/>
            </w:pPr>
            <w:r w:rsidRPr="000E056B">
              <w:rPr>
                <w:sz w:val="22"/>
                <w:szCs w:val="22"/>
              </w:rPr>
              <w:t>Количество акций дочернего или зависимого общества кредитной организации - эмитента каждой категории (типа), которые могут быть приобретены в результате осуществления прав по принадлежащим опционам дочернего или зависимого общества кредитной организации - эмитента:</w:t>
            </w:r>
          </w:p>
        </w:tc>
        <w:tc>
          <w:tcPr>
            <w:tcW w:w="540" w:type="dxa"/>
            <w:shd w:val="clear" w:color="auto" w:fill="auto"/>
            <w:vAlign w:val="center"/>
          </w:tcPr>
          <w:p w:rsidR="007B09D0" w:rsidRPr="000E056B" w:rsidRDefault="007B09D0" w:rsidP="001347C3">
            <w:pPr>
              <w:jc w:val="center"/>
            </w:pPr>
            <w:r w:rsidRPr="000E056B">
              <w:rPr>
                <w:sz w:val="22"/>
                <w:szCs w:val="22"/>
              </w:rPr>
              <w:t>0</w:t>
            </w:r>
          </w:p>
        </w:tc>
        <w:tc>
          <w:tcPr>
            <w:tcW w:w="540" w:type="dxa"/>
            <w:shd w:val="clear" w:color="auto" w:fill="auto"/>
            <w:vAlign w:val="center"/>
          </w:tcPr>
          <w:p w:rsidR="007B09D0" w:rsidRPr="000E056B" w:rsidRDefault="007B09D0" w:rsidP="001347C3">
            <w:pPr>
              <w:jc w:val="center"/>
            </w:pPr>
            <w:r w:rsidRPr="000E056B">
              <w:rPr>
                <w:sz w:val="22"/>
                <w:szCs w:val="22"/>
              </w:rPr>
              <w:t>шт.</w:t>
            </w:r>
          </w:p>
        </w:tc>
      </w:tr>
    </w:tbl>
    <w:p w:rsidR="007B09D0" w:rsidRPr="000E056B" w:rsidRDefault="007B09D0" w:rsidP="007B09D0">
      <w:pPr>
        <w:ind w:firstLine="567"/>
        <w:jc w:val="both"/>
        <w:rPr>
          <w:sz w:val="22"/>
          <w:szCs w:val="22"/>
        </w:rPr>
      </w:pPr>
    </w:p>
    <w:p w:rsidR="007B09D0" w:rsidRPr="000E056B" w:rsidRDefault="007B09D0" w:rsidP="007B09D0">
      <w:pPr>
        <w:ind w:firstLine="567"/>
        <w:jc w:val="both"/>
        <w:rPr>
          <w:b/>
          <w:sz w:val="22"/>
          <w:szCs w:val="22"/>
        </w:rPr>
      </w:pPr>
      <w:r w:rsidRPr="000E056B">
        <w:rPr>
          <w:b/>
          <w:sz w:val="22"/>
          <w:szCs w:val="22"/>
        </w:rPr>
        <w:t>Характер любых родственных связей с иными членами органов кредитной организации - эмитента по контролю за его финансово-хозяйственной деятельностью, членами Совета директоров (наблюдательного совета) кредитной организации - эмитента, членами коллегиального исполнительного органа эмитента, лицом, занимающим должность (осуществляющим функции) единоличного исполнительного органа кредитной организации - эмитента:</w:t>
      </w:r>
    </w:p>
    <w:p w:rsidR="007B09D0" w:rsidRPr="000E056B" w:rsidRDefault="007B09D0" w:rsidP="007B09D0">
      <w:pPr>
        <w:ind w:firstLine="567"/>
        <w:jc w:val="both"/>
        <w:rPr>
          <w:sz w:val="22"/>
          <w:szCs w:val="22"/>
        </w:rPr>
      </w:pPr>
      <w:r w:rsidRPr="000E056B">
        <w:rPr>
          <w:sz w:val="22"/>
          <w:szCs w:val="22"/>
        </w:rPr>
        <w:t>родственных связей не имеет.</w:t>
      </w:r>
    </w:p>
    <w:p w:rsidR="007B09D0" w:rsidRPr="000E056B" w:rsidRDefault="007B09D0" w:rsidP="007B09D0">
      <w:pPr>
        <w:ind w:firstLine="567"/>
        <w:jc w:val="both"/>
        <w:rPr>
          <w:b/>
          <w:sz w:val="22"/>
          <w:szCs w:val="22"/>
        </w:rPr>
      </w:pPr>
      <w:r w:rsidRPr="000E056B">
        <w:rPr>
          <w:b/>
          <w:sz w:val="22"/>
          <w:szCs w:val="22"/>
        </w:rP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(о наличии судимости) за преступления в сфере экономики и (или) за преступления против государственной власти: </w:t>
      </w:r>
    </w:p>
    <w:p w:rsidR="007B09D0" w:rsidRPr="000E056B" w:rsidRDefault="007B09D0" w:rsidP="007B09D0">
      <w:pPr>
        <w:ind w:firstLine="567"/>
        <w:jc w:val="both"/>
        <w:rPr>
          <w:sz w:val="22"/>
          <w:szCs w:val="22"/>
        </w:rPr>
      </w:pPr>
      <w:r w:rsidRPr="000E056B">
        <w:rPr>
          <w:sz w:val="22"/>
          <w:szCs w:val="22"/>
        </w:rPr>
        <w:lastRenderedPageBreak/>
        <w:t>к административной и уголовной ответственности не привлекался.</w:t>
      </w:r>
    </w:p>
    <w:p w:rsidR="007B09D0" w:rsidRPr="000E056B" w:rsidRDefault="007B09D0" w:rsidP="007B09D0">
      <w:pPr>
        <w:ind w:firstLine="567"/>
        <w:jc w:val="both"/>
        <w:rPr>
          <w:b/>
          <w:sz w:val="22"/>
          <w:szCs w:val="22"/>
        </w:rPr>
      </w:pPr>
      <w:r w:rsidRPr="000E056B">
        <w:rPr>
          <w:b/>
          <w:sz w:val="22"/>
          <w:szCs w:val="22"/>
        </w:rPr>
        <w:t>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w:t>
      </w:r>
    </w:p>
    <w:p w:rsidR="007B09D0" w:rsidRPr="000E056B" w:rsidRDefault="007B09D0" w:rsidP="007B09D0">
      <w:pPr>
        <w:ind w:firstLine="567"/>
        <w:jc w:val="both"/>
        <w:rPr>
          <w:sz w:val="22"/>
          <w:szCs w:val="22"/>
        </w:rPr>
      </w:pPr>
      <w:r w:rsidRPr="000E056B">
        <w:rPr>
          <w:sz w:val="22"/>
          <w:szCs w:val="22"/>
        </w:rPr>
        <w:t>в органах управления указанных организаций должностей не занимал.</w:t>
      </w:r>
    </w:p>
    <w:p w:rsidR="007B09D0" w:rsidRPr="000E056B" w:rsidRDefault="007B09D0" w:rsidP="007B09D0">
      <w:pPr>
        <w:pStyle w:val="em-4"/>
        <w:rPr>
          <w:b/>
        </w:rPr>
      </w:pPr>
    </w:p>
    <w:p w:rsidR="007B09D0" w:rsidRPr="000E056B" w:rsidRDefault="007B09D0" w:rsidP="007B09D0">
      <w:pPr>
        <w:ind w:firstLine="567"/>
        <w:jc w:val="both"/>
        <w:rPr>
          <w:b/>
          <w:sz w:val="22"/>
          <w:szCs w:val="22"/>
        </w:rPr>
      </w:pPr>
      <w:r w:rsidRPr="000E056B">
        <w:rPr>
          <w:b/>
          <w:sz w:val="22"/>
          <w:szCs w:val="22"/>
        </w:rPr>
        <w:t>Служба управления рисками</w:t>
      </w:r>
    </w:p>
    <w:tbl>
      <w:tblPr>
        <w:tblW w:w="972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6840"/>
      </w:tblGrid>
      <w:tr w:rsidR="001347C3" w:rsidRPr="000E056B" w:rsidTr="001347C3">
        <w:tc>
          <w:tcPr>
            <w:tcW w:w="2880" w:type="dxa"/>
            <w:shd w:val="clear" w:color="auto" w:fill="auto"/>
          </w:tcPr>
          <w:p w:rsidR="007B09D0" w:rsidRPr="000E056B" w:rsidRDefault="007B09D0" w:rsidP="001347C3">
            <w:r w:rsidRPr="000E056B">
              <w:rPr>
                <w:sz w:val="22"/>
                <w:szCs w:val="22"/>
              </w:rPr>
              <w:t>Фамилия, имя, отчество:</w:t>
            </w:r>
          </w:p>
        </w:tc>
        <w:tc>
          <w:tcPr>
            <w:tcW w:w="6840" w:type="dxa"/>
          </w:tcPr>
          <w:p w:rsidR="007B09D0" w:rsidRPr="000E056B" w:rsidRDefault="007B09D0" w:rsidP="001347C3">
            <w:pPr>
              <w:pStyle w:val="em-4"/>
              <w:autoSpaceDE w:val="0"/>
              <w:autoSpaceDN w:val="0"/>
              <w:adjustRightInd w:val="0"/>
              <w:ind w:firstLine="0"/>
            </w:pPr>
            <w:r w:rsidRPr="000E056B">
              <w:t>Игнатьев Андрей Александрович</w:t>
            </w:r>
          </w:p>
        </w:tc>
      </w:tr>
      <w:tr w:rsidR="001347C3" w:rsidRPr="000E056B" w:rsidTr="001347C3">
        <w:tc>
          <w:tcPr>
            <w:tcW w:w="2880" w:type="dxa"/>
            <w:shd w:val="clear" w:color="auto" w:fill="auto"/>
          </w:tcPr>
          <w:p w:rsidR="007B09D0" w:rsidRPr="000E056B" w:rsidRDefault="007B09D0" w:rsidP="001347C3">
            <w:r w:rsidRPr="000E056B">
              <w:rPr>
                <w:sz w:val="22"/>
                <w:szCs w:val="22"/>
              </w:rPr>
              <w:t>Год рождения:</w:t>
            </w:r>
          </w:p>
        </w:tc>
        <w:tc>
          <w:tcPr>
            <w:tcW w:w="6840" w:type="dxa"/>
          </w:tcPr>
          <w:p w:rsidR="007B09D0" w:rsidRPr="000E056B" w:rsidRDefault="007B09D0" w:rsidP="001347C3">
            <w:pPr>
              <w:pStyle w:val="em-4"/>
              <w:autoSpaceDE w:val="0"/>
              <w:autoSpaceDN w:val="0"/>
              <w:adjustRightInd w:val="0"/>
              <w:ind w:firstLine="0"/>
            </w:pPr>
            <w:r w:rsidRPr="000E056B">
              <w:t>1971</w:t>
            </w:r>
          </w:p>
        </w:tc>
      </w:tr>
      <w:tr w:rsidR="007B09D0" w:rsidRPr="000E056B" w:rsidTr="001347C3">
        <w:tc>
          <w:tcPr>
            <w:tcW w:w="2880" w:type="dxa"/>
            <w:shd w:val="clear" w:color="auto" w:fill="auto"/>
          </w:tcPr>
          <w:p w:rsidR="007B09D0" w:rsidRPr="000E056B" w:rsidRDefault="007B09D0" w:rsidP="001347C3">
            <w:r w:rsidRPr="000E056B">
              <w:rPr>
                <w:sz w:val="22"/>
                <w:szCs w:val="22"/>
              </w:rPr>
              <w:t>Сведения об образовании:</w:t>
            </w:r>
          </w:p>
        </w:tc>
        <w:tc>
          <w:tcPr>
            <w:tcW w:w="6840" w:type="dxa"/>
          </w:tcPr>
          <w:p w:rsidR="007B09D0" w:rsidRPr="000E056B" w:rsidRDefault="007B09D0" w:rsidP="001347C3">
            <w:pPr>
              <w:pStyle w:val="em-4"/>
              <w:autoSpaceDE w:val="0"/>
              <w:autoSpaceDN w:val="0"/>
              <w:adjustRightInd w:val="0"/>
              <w:ind w:firstLine="0"/>
            </w:pPr>
            <w:r w:rsidRPr="000E056B">
              <w:t xml:space="preserve">высшее, Марийский государственный университет по специальности «Физик» (квалификация – Физик, </w:t>
            </w:r>
            <w:smartTag w:uri="urn:schemas-microsoft-com:office:smarttags" w:element="metricconverter">
              <w:smartTagPr>
                <w:attr w:name="ProductID" w:val="1993 г"/>
              </w:smartTagPr>
              <w:r w:rsidRPr="000E056B">
                <w:t>1993 г</w:t>
              </w:r>
            </w:smartTag>
            <w:r w:rsidRPr="000E056B">
              <w:t xml:space="preserve">.), Марийский государственный технический университет по специальности «Финансы и кредит» (квалификация – Экономист, </w:t>
            </w:r>
            <w:smartTag w:uri="urn:schemas-microsoft-com:office:smarttags" w:element="metricconverter">
              <w:smartTagPr>
                <w:attr w:name="ProductID" w:val="2004 г"/>
              </w:smartTagPr>
              <w:r w:rsidRPr="000E056B">
                <w:t>2004 г</w:t>
              </w:r>
            </w:smartTag>
            <w:r w:rsidRPr="000E056B">
              <w:t>.).</w:t>
            </w:r>
          </w:p>
        </w:tc>
      </w:tr>
    </w:tbl>
    <w:p w:rsidR="007B09D0" w:rsidRPr="000E056B" w:rsidRDefault="007B09D0" w:rsidP="007B09D0">
      <w:pPr>
        <w:ind w:firstLine="567"/>
        <w:jc w:val="both"/>
        <w:rPr>
          <w:sz w:val="22"/>
          <w:szCs w:val="22"/>
        </w:rPr>
      </w:pPr>
    </w:p>
    <w:p w:rsidR="007B09D0" w:rsidRPr="000E056B" w:rsidRDefault="007B09D0" w:rsidP="007B09D0">
      <w:pPr>
        <w:ind w:firstLine="567"/>
        <w:jc w:val="both"/>
        <w:rPr>
          <w:b/>
          <w:sz w:val="22"/>
          <w:szCs w:val="22"/>
        </w:rPr>
      </w:pPr>
      <w:r w:rsidRPr="000E056B">
        <w:rPr>
          <w:b/>
          <w:sz w:val="22"/>
          <w:szCs w:val="22"/>
        </w:rPr>
        <w:t>Должности, занимаемые в кредитной организации - эмитенте и других организациях, за последние пять лет и в настоящее время в хронологическом порядке, в том числе по совместительству:</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0"/>
        <w:gridCol w:w="1620"/>
        <w:gridCol w:w="3281"/>
        <w:gridCol w:w="3559"/>
      </w:tblGrid>
      <w:tr w:rsidR="001347C3" w:rsidRPr="000E056B" w:rsidTr="001347C3">
        <w:trPr>
          <w:trHeight w:val="390"/>
        </w:trPr>
        <w:tc>
          <w:tcPr>
            <w:tcW w:w="1620" w:type="dxa"/>
            <w:vAlign w:val="center"/>
          </w:tcPr>
          <w:p w:rsidR="007B09D0" w:rsidRPr="000E056B" w:rsidRDefault="007B09D0" w:rsidP="001347C3">
            <w:pPr>
              <w:jc w:val="center"/>
            </w:pPr>
            <w:r w:rsidRPr="000E056B">
              <w:rPr>
                <w:sz w:val="22"/>
                <w:szCs w:val="22"/>
              </w:rPr>
              <w:t>Дата вступления в (назначения на) должность</w:t>
            </w:r>
          </w:p>
        </w:tc>
        <w:tc>
          <w:tcPr>
            <w:tcW w:w="1620" w:type="dxa"/>
            <w:vAlign w:val="center"/>
          </w:tcPr>
          <w:p w:rsidR="007B09D0" w:rsidRPr="000E056B" w:rsidRDefault="007B09D0" w:rsidP="001347C3">
            <w:pPr>
              <w:jc w:val="center"/>
            </w:pPr>
            <w:r w:rsidRPr="000E056B">
              <w:rPr>
                <w:sz w:val="22"/>
                <w:szCs w:val="22"/>
              </w:rPr>
              <w:t>Дата завершения работы в должности</w:t>
            </w:r>
          </w:p>
        </w:tc>
        <w:tc>
          <w:tcPr>
            <w:tcW w:w="3281" w:type="dxa"/>
            <w:vAlign w:val="center"/>
          </w:tcPr>
          <w:p w:rsidR="007B09D0" w:rsidRPr="000E056B" w:rsidRDefault="007B09D0" w:rsidP="001347C3">
            <w:pPr>
              <w:jc w:val="center"/>
            </w:pPr>
            <w:r w:rsidRPr="000E056B">
              <w:rPr>
                <w:sz w:val="22"/>
                <w:szCs w:val="22"/>
              </w:rPr>
              <w:t>Наименование должности</w:t>
            </w:r>
          </w:p>
        </w:tc>
        <w:tc>
          <w:tcPr>
            <w:tcW w:w="3559" w:type="dxa"/>
            <w:vAlign w:val="center"/>
          </w:tcPr>
          <w:p w:rsidR="007B09D0" w:rsidRPr="000E056B" w:rsidRDefault="007B09D0" w:rsidP="001347C3">
            <w:pPr>
              <w:jc w:val="center"/>
            </w:pPr>
            <w:r w:rsidRPr="000E056B">
              <w:rPr>
                <w:sz w:val="22"/>
                <w:szCs w:val="22"/>
              </w:rPr>
              <w:t>Полное фирменное наименование организации</w:t>
            </w:r>
          </w:p>
        </w:tc>
      </w:tr>
      <w:tr w:rsidR="001347C3" w:rsidRPr="000E056B" w:rsidTr="001347C3">
        <w:trPr>
          <w:trHeight w:val="300"/>
        </w:trPr>
        <w:tc>
          <w:tcPr>
            <w:tcW w:w="1620" w:type="dxa"/>
            <w:vAlign w:val="center"/>
          </w:tcPr>
          <w:p w:rsidR="007B09D0" w:rsidRPr="000E056B" w:rsidRDefault="007B09D0" w:rsidP="001347C3">
            <w:pPr>
              <w:jc w:val="center"/>
            </w:pPr>
            <w:r w:rsidRPr="000E056B">
              <w:rPr>
                <w:sz w:val="22"/>
                <w:szCs w:val="22"/>
              </w:rPr>
              <w:t>1</w:t>
            </w:r>
          </w:p>
        </w:tc>
        <w:tc>
          <w:tcPr>
            <w:tcW w:w="1620" w:type="dxa"/>
            <w:vAlign w:val="center"/>
          </w:tcPr>
          <w:p w:rsidR="007B09D0" w:rsidRPr="000E056B" w:rsidRDefault="007B09D0" w:rsidP="001347C3">
            <w:pPr>
              <w:jc w:val="center"/>
            </w:pPr>
            <w:r w:rsidRPr="000E056B">
              <w:rPr>
                <w:sz w:val="22"/>
                <w:szCs w:val="22"/>
              </w:rPr>
              <w:t>2</w:t>
            </w:r>
          </w:p>
        </w:tc>
        <w:tc>
          <w:tcPr>
            <w:tcW w:w="3281" w:type="dxa"/>
            <w:vAlign w:val="center"/>
          </w:tcPr>
          <w:p w:rsidR="007B09D0" w:rsidRPr="000E056B" w:rsidRDefault="007B09D0" w:rsidP="001347C3">
            <w:pPr>
              <w:jc w:val="center"/>
            </w:pPr>
            <w:r w:rsidRPr="000E056B">
              <w:rPr>
                <w:sz w:val="22"/>
                <w:szCs w:val="22"/>
              </w:rPr>
              <w:t>3</w:t>
            </w:r>
          </w:p>
        </w:tc>
        <w:tc>
          <w:tcPr>
            <w:tcW w:w="3559" w:type="dxa"/>
            <w:vAlign w:val="center"/>
          </w:tcPr>
          <w:p w:rsidR="007B09D0" w:rsidRPr="000E056B" w:rsidRDefault="007B09D0" w:rsidP="001347C3">
            <w:pPr>
              <w:jc w:val="center"/>
            </w:pPr>
            <w:r w:rsidRPr="000E056B">
              <w:rPr>
                <w:sz w:val="22"/>
                <w:szCs w:val="22"/>
              </w:rPr>
              <w:t>4</w:t>
            </w:r>
          </w:p>
        </w:tc>
      </w:tr>
      <w:tr w:rsidR="001347C3" w:rsidRPr="000E056B" w:rsidTr="001347C3">
        <w:trPr>
          <w:trHeight w:val="300"/>
        </w:trPr>
        <w:tc>
          <w:tcPr>
            <w:tcW w:w="1620" w:type="dxa"/>
            <w:vAlign w:val="center"/>
          </w:tcPr>
          <w:p w:rsidR="007B09D0" w:rsidRPr="000E056B" w:rsidRDefault="007B09D0" w:rsidP="001347C3">
            <w:pPr>
              <w:jc w:val="center"/>
            </w:pPr>
            <w:r w:rsidRPr="000E056B">
              <w:rPr>
                <w:sz w:val="22"/>
                <w:szCs w:val="22"/>
              </w:rPr>
              <w:t>06.07.2018</w:t>
            </w:r>
          </w:p>
        </w:tc>
        <w:tc>
          <w:tcPr>
            <w:tcW w:w="1620" w:type="dxa"/>
            <w:vAlign w:val="center"/>
          </w:tcPr>
          <w:p w:rsidR="007B09D0" w:rsidRPr="000E056B" w:rsidRDefault="007B09D0" w:rsidP="001347C3">
            <w:pPr>
              <w:jc w:val="center"/>
            </w:pPr>
            <w:r w:rsidRPr="000E056B">
              <w:rPr>
                <w:sz w:val="22"/>
                <w:szCs w:val="22"/>
              </w:rPr>
              <w:t xml:space="preserve">по настоящее время </w:t>
            </w:r>
          </w:p>
        </w:tc>
        <w:tc>
          <w:tcPr>
            <w:tcW w:w="3281" w:type="dxa"/>
            <w:vAlign w:val="center"/>
          </w:tcPr>
          <w:p w:rsidR="007B09D0" w:rsidRPr="000E056B" w:rsidRDefault="007B09D0" w:rsidP="001347C3">
            <w:pPr>
              <w:jc w:val="center"/>
            </w:pPr>
            <w:r w:rsidRPr="000E056B">
              <w:rPr>
                <w:sz w:val="22"/>
                <w:szCs w:val="22"/>
              </w:rPr>
              <w:t>Руководитель службы управления рисками</w:t>
            </w:r>
          </w:p>
        </w:tc>
        <w:tc>
          <w:tcPr>
            <w:tcW w:w="3559" w:type="dxa"/>
            <w:vAlign w:val="center"/>
          </w:tcPr>
          <w:p w:rsidR="007B09D0" w:rsidRPr="000E056B" w:rsidRDefault="007B09D0" w:rsidP="001347C3">
            <w:pPr>
              <w:jc w:val="center"/>
            </w:pPr>
            <w:r w:rsidRPr="000E056B">
              <w:rPr>
                <w:sz w:val="22"/>
                <w:szCs w:val="22"/>
              </w:rPr>
              <w:t>Банк «Йошкар-Ола» (публичное акционерное общество)</w:t>
            </w:r>
          </w:p>
        </w:tc>
      </w:tr>
      <w:tr w:rsidR="001347C3" w:rsidRPr="000E056B" w:rsidTr="001347C3">
        <w:trPr>
          <w:trHeight w:val="300"/>
        </w:trPr>
        <w:tc>
          <w:tcPr>
            <w:tcW w:w="1620" w:type="dxa"/>
            <w:vAlign w:val="center"/>
          </w:tcPr>
          <w:p w:rsidR="007B09D0" w:rsidRPr="000E056B" w:rsidRDefault="007B09D0" w:rsidP="001347C3">
            <w:pPr>
              <w:jc w:val="center"/>
            </w:pPr>
            <w:r w:rsidRPr="000E056B">
              <w:rPr>
                <w:sz w:val="22"/>
                <w:szCs w:val="22"/>
              </w:rPr>
              <w:t>27.12.2016</w:t>
            </w:r>
          </w:p>
        </w:tc>
        <w:tc>
          <w:tcPr>
            <w:tcW w:w="1620" w:type="dxa"/>
            <w:vAlign w:val="center"/>
          </w:tcPr>
          <w:p w:rsidR="007B09D0" w:rsidRPr="000E056B" w:rsidRDefault="007B09D0" w:rsidP="001347C3">
            <w:pPr>
              <w:jc w:val="center"/>
            </w:pPr>
            <w:r w:rsidRPr="000E056B">
              <w:rPr>
                <w:sz w:val="22"/>
                <w:szCs w:val="22"/>
              </w:rPr>
              <w:t>05.07.2018</w:t>
            </w:r>
          </w:p>
        </w:tc>
        <w:tc>
          <w:tcPr>
            <w:tcW w:w="3281" w:type="dxa"/>
            <w:vAlign w:val="center"/>
          </w:tcPr>
          <w:p w:rsidR="007B09D0" w:rsidRPr="000E056B" w:rsidRDefault="007B09D0" w:rsidP="001347C3">
            <w:pPr>
              <w:jc w:val="center"/>
            </w:pPr>
            <w:r w:rsidRPr="000E056B">
              <w:rPr>
                <w:sz w:val="22"/>
                <w:szCs w:val="22"/>
              </w:rPr>
              <w:t>Ведущий экономист экономического управления</w:t>
            </w:r>
          </w:p>
        </w:tc>
        <w:tc>
          <w:tcPr>
            <w:tcW w:w="3559" w:type="dxa"/>
            <w:vAlign w:val="center"/>
          </w:tcPr>
          <w:p w:rsidR="007B09D0" w:rsidRPr="000E056B" w:rsidRDefault="007B09D0" w:rsidP="001347C3">
            <w:pPr>
              <w:jc w:val="center"/>
            </w:pPr>
            <w:r w:rsidRPr="000E056B">
              <w:rPr>
                <w:sz w:val="22"/>
                <w:szCs w:val="22"/>
              </w:rPr>
              <w:t>Банк «Йошкар-Ола» (публичное акционерное общество)</w:t>
            </w:r>
          </w:p>
        </w:tc>
      </w:tr>
      <w:tr w:rsidR="007B09D0" w:rsidRPr="000E056B" w:rsidTr="001347C3">
        <w:trPr>
          <w:trHeight w:val="300"/>
        </w:trPr>
        <w:tc>
          <w:tcPr>
            <w:tcW w:w="1620" w:type="dxa"/>
            <w:vAlign w:val="center"/>
          </w:tcPr>
          <w:p w:rsidR="007B09D0" w:rsidRPr="000E056B" w:rsidRDefault="007B09D0" w:rsidP="001347C3">
            <w:pPr>
              <w:jc w:val="center"/>
            </w:pPr>
            <w:r w:rsidRPr="000E056B">
              <w:rPr>
                <w:sz w:val="22"/>
                <w:szCs w:val="22"/>
              </w:rPr>
              <w:t>13.02.2008</w:t>
            </w:r>
          </w:p>
        </w:tc>
        <w:tc>
          <w:tcPr>
            <w:tcW w:w="1620" w:type="dxa"/>
            <w:vAlign w:val="center"/>
          </w:tcPr>
          <w:p w:rsidR="007B09D0" w:rsidRPr="000E056B" w:rsidRDefault="007B09D0" w:rsidP="001347C3">
            <w:pPr>
              <w:jc w:val="center"/>
            </w:pPr>
            <w:r w:rsidRPr="000E056B">
              <w:rPr>
                <w:sz w:val="22"/>
                <w:szCs w:val="22"/>
              </w:rPr>
              <w:t>26.12.2016</w:t>
            </w:r>
          </w:p>
        </w:tc>
        <w:tc>
          <w:tcPr>
            <w:tcW w:w="3281" w:type="dxa"/>
            <w:vAlign w:val="center"/>
          </w:tcPr>
          <w:p w:rsidR="007B09D0" w:rsidRPr="000E056B" w:rsidRDefault="007B09D0" w:rsidP="001347C3">
            <w:pPr>
              <w:jc w:val="center"/>
            </w:pPr>
            <w:r w:rsidRPr="000E056B">
              <w:rPr>
                <w:sz w:val="22"/>
                <w:szCs w:val="22"/>
              </w:rPr>
              <w:t>Начальник экономического управления</w:t>
            </w:r>
          </w:p>
        </w:tc>
        <w:tc>
          <w:tcPr>
            <w:tcW w:w="3559" w:type="dxa"/>
            <w:vAlign w:val="center"/>
          </w:tcPr>
          <w:p w:rsidR="007B09D0" w:rsidRPr="000E056B" w:rsidRDefault="007B09D0" w:rsidP="001347C3">
            <w:pPr>
              <w:jc w:val="center"/>
            </w:pPr>
            <w:r w:rsidRPr="000E056B">
              <w:rPr>
                <w:sz w:val="22"/>
                <w:szCs w:val="22"/>
              </w:rPr>
              <w:t>Банк «Йошкар-Ола» (публичное акционерное общество)</w:t>
            </w:r>
          </w:p>
        </w:tc>
      </w:tr>
    </w:tbl>
    <w:p w:rsidR="007B09D0" w:rsidRPr="000E056B" w:rsidRDefault="007B09D0" w:rsidP="007B09D0">
      <w:pPr>
        <w:ind w:firstLine="720"/>
        <w:jc w:val="both"/>
        <w:rPr>
          <w:sz w:val="22"/>
          <w:szCs w:val="22"/>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0"/>
        <w:gridCol w:w="540"/>
        <w:gridCol w:w="540"/>
      </w:tblGrid>
      <w:tr w:rsidR="001347C3" w:rsidRPr="000E056B" w:rsidTr="001347C3">
        <w:tc>
          <w:tcPr>
            <w:tcW w:w="9000" w:type="dxa"/>
            <w:shd w:val="clear" w:color="auto" w:fill="auto"/>
          </w:tcPr>
          <w:p w:rsidR="007B09D0" w:rsidRPr="000E056B" w:rsidRDefault="007B09D0" w:rsidP="001347C3">
            <w:pPr>
              <w:jc w:val="both"/>
            </w:pPr>
            <w:r w:rsidRPr="000E056B">
              <w:rPr>
                <w:sz w:val="22"/>
                <w:szCs w:val="22"/>
              </w:rPr>
              <w:t>Доля участия в уставном капитале кредитной организации - эмитента:</w:t>
            </w:r>
          </w:p>
        </w:tc>
        <w:tc>
          <w:tcPr>
            <w:tcW w:w="540" w:type="dxa"/>
            <w:shd w:val="clear" w:color="auto" w:fill="auto"/>
            <w:vAlign w:val="center"/>
          </w:tcPr>
          <w:p w:rsidR="007B09D0" w:rsidRPr="000E056B" w:rsidRDefault="007B09D0" w:rsidP="001347C3">
            <w:pPr>
              <w:jc w:val="center"/>
            </w:pPr>
            <w:r w:rsidRPr="000E056B">
              <w:rPr>
                <w:sz w:val="22"/>
                <w:szCs w:val="22"/>
              </w:rPr>
              <w:t>0</w:t>
            </w:r>
          </w:p>
        </w:tc>
        <w:tc>
          <w:tcPr>
            <w:tcW w:w="540" w:type="dxa"/>
            <w:shd w:val="clear" w:color="auto" w:fill="auto"/>
            <w:vAlign w:val="center"/>
          </w:tcPr>
          <w:p w:rsidR="007B09D0" w:rsidRPr="000E056B" w:rsidRDefault="007B09D0" w:rsidP="001347C3">
            <w:pPr>
              <w:jc w:val="center"/>
            </w:pPr>
            <w:r w:rsidRPr="000E056B">
              <w:rPr>
                <w:sz w:val="22"/>
                <w:szCs w:val="22"/>
              </w:rPr>
              <w:t>%</w:t>
            </w:r>
          </w:p>
        </w:tc>
      </w:tr>
      <w:tr w:rsidR="001347C3" w:rsidRPr="000E056B" w:rsidTr="001347C3">
        <w:tc>
          <w:tcPr>
            <w:tcW w:w="9000" w:type="dxa"/>
            <w:shd w:val="clear" w:color="auto" w:fill="auto"/>
          </w:tcPr>
          <w:p w:rsidR="007B09D0" w:rsidRPr="000E056B" w:rsidRDefault="007B09D0" w:rsidP="001347C3">
            <w:pPr>
              <w:jc w:val="both"/>
            </w:pPr>
            <w:r w:rsidRPr="000E056B">
              <w:rPr>
                <w:sz w:val="22"/>
                <w:szCs w:val="22"/>
              </w:rPr>
              <w:t>Доля принадлежащих обыкновенных акций кредитной организации - эмитента:</w:t>
            </w:r>
          </w:p>
        </w:tc>
        <w:tc>
          <w:tcPr>
            <w:tcW w:w="540" w:type="dxa"/>
            <w:shd w:val="clear" w:color="auto" w:fill="auto"/>
            <w:vAlign w:val="center"/>
          </w:tcPr>
          <w:p w:rsidR="007B09D0" w:rsidRPr="000E056B" w:rsidRDefault="007B09D0" w:rsidP="001347C3">
            <w:pPr>
              <w:jc w:val="center"/>
            </w:pPr>
            <w:r w:rsidRPr="000E056B">
              <w:rPr>
                <w:sz w:val="22"/>
                <w:szCs w:val="22"/>
              </w:rPr>
              <w:t>0</w:t>
            </w:r>
          </w:p>
        </w:tc>
        <w:tc>
          <w:tcPr>
            <w:tcW w:w="540" w:type="dxa"/>
            <w:shd w:val="clear" w:color="auto" w:fill="auto"/>
            <w:vAlign w:val="center"/>
          </w:tcPr>
          <w:p w:rsidR="007B09D0" w:rsidRPr="000E056B" w:rsidRDefault="007B09D0" w:rsidP="001347C3">
            <w:pPr>
              <w:jc w:val="center"/>
            </w:pPr>
            <w:r w:rsidRPr="000E056B">
              <w:rPr>
                <w:sz w:val="22"/>
                <w:szCs w:val="22"/>
              </w:rPr>
              <w:t>%</w:t>
            </w:r>
          </w:p>
        </w:tc>
      </w:tr>
      <w:tr w:rsidR="001347C3" w:rsidRPr="000E056B" w:rsidTr="001347C3">
        <w:tc>
          <w:tcPr>
            <w:tcW w:w="9000" w:type="dxa"/>
            <w:shd w:val="clear" w:color="auto" w:fill="auto"/>
          </w:tcPr>
          <w:p w:rsidR="007B09D0" w:rsidRPr="000E056B" w:rsidRDefault="007B09D0" w:rsidP="001347C3">
            <w:pPr>
              <w:jc w:val="both"/>
            </w:pPr>
            <w:r w:rsidRPr="000E056B">
              <w:rPr>
                <w:sz w:val="22"/>
                <w:szCs w:val="22"/>
              </w:rPr>
              <w:t>Количество акций кредитной организации - эмитента каждой категории (типа), которые могут быть приобретены в результате осуществления прав по принадлежащим опционам кредитной организации - эмитента:</w:t>
            </w:r>
          </w:p>
        </w:tc>
        <w:tc>
          <w:tcPr>
            <w:tcW w:w="540" w:type="dxa"/>
            <w:shd w:val="clear" w:color="auto" w:fill="auto"/>
            <w:vAlign w:val="center"/>
          </w:tcPr>
          <w:p w:rsidR="007B09D0" w:rsidRPr="000E056B" w:rsidRDefault="007B09D0" w:rsidP="001347C3">
            <w:pPr>
              <w:jc w:val="center"/>
            </w:pPr>
            <w:r w:rsidRPr="000E056B">
              <w:rPr>
                <w:sz w:val="22"/>
                <w:szCs w:val="22"/>
              </w:rPr>
              <w:t>0</w:t>
            </w:r>
          </w:p>
        </w:tc>
        <w:tc>
          <w:tcPr>
            <w:tcW w:w="540" w:type="dxa"/>
            <w:shd w:val="clear" w:color="auto" w:fill="auto"/>
            <w:vAlign w:val="center"/>
          </w:tcPr>
          <w:p w:rsidR="007B09D0" w:rsidRPr="000E056B" w:rsidRDefault="007B09D0" w:rsidP="001347C3">
            <w:pPr>
              <w:jc w:val="center"/>
            </w:pPr>
            <w:r w:rsidRPr="000E056B">
              <w:rPr>
                <w:sz w:val="22"/>
                <w:szCs w:val="22"/>
              </w:rPr>
              <w:t>шт.</w:t>
            </w:r>
          </w:p>
        </w:tc>
      </w:tr>
      <w:tr w:rsidR="001347C3" w:rsidRPr="000E056B" w:rsidTr="001347C3">
        <w:tc>
          <w:tcPr>
            <w:tcW w:w="9000" w:type="dxa"/>
            <w:shd w:val="clear" w:color="auto" w:fill="auto"/>
          </w:tcPr>
          <w:p w:rsidR="007B09D0" w:rsidRPr="000E056B" w:rsidRDefault="007B09D0" w:rsidP="001347C3">
            <w:pPr>
              <w:jc w:val="both"/>
            </w:pPr>
            <w:r w:rsidRPr="000E056B">
              <w:rPr>
                <w:sz w:val="22"/>
                <w:szCs w:val="22"/>
              </w:rPr>
              <w:t>Доля участия в уставном капитале дочерних и зависимых обществ кредитной организации -  эмитента:</w:t>
            </w:r>
          </w:p>
        </w:tc>
        <w:tc>
          <w:tcPr>
            <w:tcW w:w="540" w:type="dxa"/>
            <w:shd w:val="clear" w:color="auto" w:fill="auto"/>
            <w:vAlign w:val="center"/>
          </w:tcPr>
          <w:p w:rsidR="007B09D0" w:rsidRPr="000E056B" w:rsidRDefault="007B09D0" w:rsidP="001347C3">
            <w:pPr>
              <w:jc w:val="center"/>
            </w:pPr>
            <w:r w:rsidRPr="000E056B">
              <w:rPr>
                <w:sz w:val="22"/>
                <w:szCs w:val="22"/>
              </w:rPr>
              <w:t>0</w:t>
            </w:r>
          </w:p>
        </w:tc>
        <w:tc>
          <w:tcPr>
            <w:tcW w:w="540" w:type="dxa"/>
            <w:shd w:val="clear" w:color="auto" w:fill="auto"/>
            <w:vAlign w:val="center"/>
          </w:tcPr>
          <w:p w:rsidR="007B09D0" w:rsidRPr="000E056B" w:rsidRDefault="007B09D0" w:rsidP="001347C3">
            <w:pPr>
              <w:jc w:val="center"/>
            </w:pPr>
            <w:r w:rsidRPr="000E056B">
              <w:rPr>
                <w:sz w:val="22"/>
                <w:szCs w:val="22"/>
              </w:rPr>
              <w:t>%</w:t>
            </w:r>
          </w:p>
        </w:tc>
      </w:tr>
      <w:tr w:rsidR="001347C3" w:rsidRPr="000E056B" w:rsidTr="001347C3">
        <w:tc>
          <w:tcPr>
            <w:tcW w:w="9000" w:type="dxa"/>
            <w:shd w:val="clear" w:color="auto" w:fill="auto"/>
          </w:tcPr>
          <w:p w:rsidR="007B09D0" w:rsidRPr="000E056B" w:rsidRDefault="007B09D0" w:rsidP="001347C3">
            <w:pPr>
              <w:jc w:val="both"/>
            </w:pPr>
            <w:r w:rsidRPr="000E056B">
              <w:rPr>
                <w:sz w:val="22"/>
                <w:szCs w:val="22"/>
              </w:rPr>
              <w:t>Доли принадлежащих обыкновенных акций дочернего или зависимого общества кредитной организации - эмитента:</w:t>
            </w:r>
          </w:p>
        </w:tc>
        <w:tc>
          <w:tcPr>
            <w:tcW w:w="540" w:type="dxa"/>
            <w:shd w:val="clear" w:color="auto" w:fill="auto"/>
            <w:vAlign w:val="center"/>
          </w:tcPr>
          <w:p w:rsidR="007B09D0" w:rsidRPr="000E056B" w:rsidRDefault="007B09D0" w:rsidP="001347C3">
            <w:pPr>
              <w:jc w:val="center"/>
            </w:pPr>
            <w:r w:rsidRPr="000E056B">
              <w:rPr>
                <w:sz w:val="22"/>
                <w:szCs w:val="22"/>
              </w:rPr>
              <w:t>0</w:t>
            </w:r>
          </w:p>
        </w:tc>
        <w:tc>
          <w:tcPr>
            <w:tcW w:w="540" w:type="dxa"/>
            <w:shd w:val="clear" w:color="auto" w:fill="auto"/>
            <w:vAlign w:val="center"/>
          </w:tcPr>
          <w:p w:rsidR="007B09D0" w:rsidRPr="000E056B" w:rsidRDefault="007B09D0" w:rsidP="001347C3">
            <w:pPr>
              <w:jc w:val="center"/>
            </w:pPr>
            <w:r w:rsidRPr="000E056B">
              <w:rPr>
                <w:sz w:val="22"/>
                <w:szCs w:val="22"/>
              </w:rPr>
              <w:t>%</w:t>
            </w:r>
          </w:p>
        </w:tc>
      </w:tr>
      <w:tr w:rsidR="007B09D0" w:rsidRPr="000E056B" w:rsidTr="001347C3">
        <w:tc>
          <w:tcPr>
            <w:tcW w:w="9000" w:type="dxa"/>
            <w:shd w:val="clear" w:color="auto" w:fill="auto"/>
          </w:tcPr>
          <w:p w:rsidR="007B09D0" w:rsidRPr="000E056B" w:rsidRDefault="007B09D0" w:rsidP="001347C3">
            <w:pPr>
              <w:jc w:val="both"/>
            </w:pPr>
            <w:r w:rsidRPr="000E056B">
              <w:rPr>
                <w:sz w:val="22"/>
                <w:szCs w:val="22"/>
              </w:rPr>
              <w:t>Количество акций дочернего или зависимого общества кредитной организации - эмитента каждой категории (типа), которые могут быть приобретены в результате осуществления прав по принадлежащим опционам дочернего или зависимого общества кредитной организации - эмитента:</w:t>
            </w:r>
          </w:p>
        </w:tc>
        <w:tc>
          <w:tcPr>
            <w:tcW w:w="540" w:type="dxa"/>
            <w:shd w:val="clear" w:color="auto" w:fill="auto"/>
            <w:vAlign w:val="center"/>
          </w:tcPr>
          <w:p w:rsidR="007B09D0" w:rsidRPr="000E056B" w:rsidRDefault="007B09D0" w:rsidP="001347C3">
            <w:pPr>
              <w:jc w:val="center"/>
            </w:pPr>
            <w:r w:rsidRPr="000E056B">
              <w:rPr>
                <w:sz w:val="22"/>
                <w:szCs w:val="22"/>
              </w:rPr>
              <w:t>0</w:t>
            </w:r>
          </w:p>
        </w:tc>
        <w:tc>
          <w:tcPr>
            <w:tcW w:w="540" w:type="dxa"/>
            <w:shd w:val="clear" w:color="auto" w:fill="auto"/>
            <w:vAlign w:val="center"/>
          </w:tcPr>
          <w:p w:rsidR="007B09D0" w:rsidRPr="000E056B" w:rsidRDefault="007B09D0" w:rsidP="001347C3">
            <w:pPr>
              <w:jc w:val="center"/>
            </w:pPr>
            <w:r w:rsidRPr="000E056B">
              <w:rPr>
                <w:sz w:val="22"/>
                <w:szCs w:val="22"/>
              </w:rPr>
              <w:t>шт.</w:t>
            </w:r>
          </w:p>
        </w:tc>
      </w:tr>
    </w:tbl>
    <w:p w:rsidR="007B09D0" w:rsidRPr="000E056B" w:rsidRDefault="007B09D0" w:rsidP="007B09D0">
      <w:pPr>
        <w:ind w:firstLine="567"/>
        <w:jc w:val="both"/>
        <w:rPr>
          <w:b/>
          <w:sz w:val="22"/>
          <w:szCs w:val="22"/>
        </w:rPr>
      </w:pPr>
    </w:p>
    <w:p w:rsidR="007B09D0" w:rsidRPr="000E056B" w:rsidRDefault="007B09D0" w:rsidP="007B09D0">
      <w:pPr>
        <w:ind w:firstLine="567"/>
        <w:jc w:val="both"/>
        <w:rPr>
          <w:b/>
          <w:sz w:val="22"/>
          <w:szCs w:val="22"/>
        </w:rPr>
      </w:pPr>
      <w:r w:rsidRPr="000E056B">
        <w:rPr>
          <w:b/>
          <w:sz w:val="22"/>
          <w:szCs w:val="22"/>
        </w:rPr>
        <w:t>Характер любых родственных связей с иными членами органов кредитной организации - эмитента по контролю за его финансово-хозяйственной деятельностью, членами Совета директоров (наблюдательного совета) кредитной организации - эмитента, членами коллегиального исполнительного органа кредитной организации - эмитента, лицом, занимающим должность (осуществляющим функции) единоличного исполнительного органа кредитной организации - эмитента:</w:t>
      </w:r>
    </w:p>
    <w:p w:rsidR="007B09D0" w:rsidRPr="000E056B" w:rsidRDefault="007B09D0" w:rsidP="007B09D0">
      <w:pPr>
        <w:ind w:firstLine="567"/>
        <w:jc w:val="both"/>
        <w:rPr>
          <w:sz w:val="22"/>
          <w:szCs w:val="22"/>
        </w:rPr>
      </w:pPr>
      <w:r w:rsidRPr="000E056B">
        <w:rPr>
          <w:sz w:val="22"/>
          <w:szCs w:val="22"/>
        </w:rPr>
        <w:t>родственных связей не имеет.</w:t>
      </w:r>
    </w:p>
    <w:p w:rsidR="007B09D0" w:rsidRPr="000E056B" w:rsidRDefault="007B09D0" w:rsidP="007B09D0">
      <w:pPr>
        <w:ind w:firstLine="567"/>
        <w:jc w:val="both"/>
        <w:rPr>
          <w:b/>
          <w:sz w:val="22"/>
          <w:szCs w:val="22"/>
        </w:rPr>
      </w:pPr>
      <w:r w:rsidRPr="000E056B">
        <w:rPr>
          <w:b/>
          <w:sz w:val="22"/>
          <w:szCs w:val="22"/>
        </w:rP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(о наличии судимости) за преступления в сфере экономики и (или) за преступления против государственной власти: </w:t>
      </w:r>
    </w:p>
    <w:p w:rsidR="007B09D0" w:rsidRPr="000E056B" w:rsidRDefault="007B09D0" w:rsidP="007B09D0">
      <w:pPr>
        <w:ind w:firstLine="567"/>
        <w:jc w:val="both"/>
        <w:rPr>
          <w:sz w:val="22"/>
          <w:szCs w:val="22"/>
        </w:rPr>
      </w:pPr>
      <w:r w:rsidRPr="000E056B">
        <w:rPr>
          <w:sz w:val="22"/>
          <w:szCs w:val="22"/>
        </w:rPr>
        <w:t>к административной и уголовной ответственности не привлекался.</w:t>
      </w:r>
    </w:p>
    <w:p w:rsidR="007B09D0" w:rsidRPr="000E056B" w:rsidRDefault="007B09D0" w:rsidP="007B09D0">
      <w:pPr>
        <w:ind w:firstLine="567"/>
        <w:jc w:val="both"/>
        <w:rPr>
          <w:b/>
          <w:sz w:val="22"/>
          <w:szCs w:val="22"/>
        </w:rPr>
      </w:pPr>
      <w:r w:rsidRPr="000E056B">
        <w:rPr>
          <w:b/>
          <w:sz w:val="22"/>
          <w:szCs w:val="22"/>
        </w:rP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w:t>
      </w:r>
      <w:r w:rsidRPr="000E056B">
        <w:rPr>
          <w:b/>
          <w:sz w:val="22"/>
          <w:szCs w:val="22"/>
        </w:rPr>
        <w:lastRenderedPageBreak/>
        <w:t>одна из процедур банкротства, предусмотренных законодательством Российской Федерации о несостоятельности (банкротстве):</w:t>
      </w:r>
    </w:p>
    <w:p w:rsidR="007B09D0" w:rsidRPr="000E056B" w:rsidRDefault="007B09D0" w:rsidP="007B09D0">
      <w:pPr>
        <w:ind w:firstLine="567"/>
        <w:jc w:val="both"/>
        <w:rPr>
          <w:sz w:val="22"/>
          <w:szCs w:val="22"/>
        </w:rPr>
      </w:pPr>
      <w:r w:rsidRPr="000E056B">
        <w:rPr>
          <w:sz w:val="22"/>
          <w:szCs w:val="22"/>
        </w:rPr>
        <w:t>в органах управления указанных организаций должностей не занимал.</w:t>
      </w:r>
    </w:p>
    <w:p w:rsidR="007B09D0" w:rsidRPr="000E056B" w:rsidRDefault="007B09D0" w:rsidP="007B09D0">
      <w:pPr>
        <w:ind w:firstLine="567"/>
        <w:jc w:val="both"/>
        <w:rPr>
          <w:sz w:val="22"/>
          <w:szCs w:val="22"/>
        </w:rPr>
      </w:pPr>
    </w:p>
    <w:p w:rsidR="007B09D0" w:rsidRPr="000E056B" w:rsidRDefault="007B09D0" w:rsidP="007B09D0">
      <w:pPr>
        <w:pStyle w:val="em-1"/>
        <w:rPr>
          <w:sz w:val="24"/>
          <w:szCs w:val="24"/>
        </w:rPr>
      </w:pPr>
      <w:bookmarkStart w:id="1093" w:name="_Toc62807409"/>
      <w:r w:rsidRPr="000E056B">
        <w:rPr>
          <w:sz w:val="24"/>
          <w:szCs w:val="24"/>
        </w:rPr>
        <w:t>5.6. Сведения о размере вознаграждения и (или) компенсации расходов по органу контроля за финансово-хозяйственной деятельностью кредитной организации - эмитента</w:t>
      </w:r>
      <w:bookmarkEnd w:id="1093"/>
    </w:p>
    <w:p w:rsidR="007B09D0" w:rsidRPr="000E056B" w:rsidRDefault="007B09D0" w:rsidP="007B09D0">
      <w:pPr>
        <w:pStyle w:val="em-1"/>
        <w:rPr>
          <w:sz w:val="24"/>
          <w:szCs w:val="24"/>
        </w:rPr>
      </w:pPr>
    </w:p>
    <w:p w:rsidR="007B09D0" w:rsidRPr="000E056B" w:rsidRDefault="007B09D0" w:rsidP="007B09D0">
      <w:pPr>
        <w:pStyle w:val="em-4"/>
      </w:pPr>
      <w:r w:rsidRPr="000E056B">
        <w:t>Информация о размере и видах вознаграждения, которые были выплачены кредитной организацией – эмитентом: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2029"/>
        <w:gridCol w:w="2233"/>
        <w:gridCol w:w="2024"/>
        <w:gridCol w:w="1376"/>
      </w:tblGrid>
      <w:tr w:rsidR="001347C3" w:rsidRPr="000E056B" w:rsidTr="001347C3">
        <w:tc>
          <w:tcPr>
            <w:tcW w:w="1908" w:type="dxa"/>
            <w:shd w:val="clear" w:color="auto" w:fill="auto"/>
            <w:vAlign w:val="center"/>
          </w:tcPr>
          <w:p w:rsidR="007B09D0" w:rsidRPr="000E056B" w:rsidRDefault="007B09D0" w:rsidP="001347C3">
            <w:pPr>
              <w:jc w:val="center"/>
            </w:pPr>
            <w:r w:rsidRPr="000E056B">
              <w:rPr>
                <w:sz w:val="22"/>
                <w:szCs w:val="22"/>
              </w:rPr>
              <w:t>Отчетная дата</w:t>
            </w:r>
          </w:p>
        </w:tc>
        <w:tc>
          <w:tcPr>
            <w:tcW w:w="2029" w:type="dxa"/>
            <w:shd w:val="clear" w:color="auto" w:fill="auto"/>
            <w:vAlign w:val="center"/>
          </w:tcPr>
          <w:p w:rsidR="007B09D0" w:rsidRPr="000E056B" w:rsidRDefault="007B09D0" w:rsidP="001347C3">
            <w:pPr>
              <w:pStyle w:val="prilozhenie"/>
              <w:tabs>
                <w:tab w:val="left" w:pos="3686"/>
              </w:tabs>
              <w:ind w:firstLine="0"/>
              <w:jc w:val="center"/>
              <w:rPr>
                <w:szCs w:val="22"/>
              </w:rPr>
            </w:pPr>
            <w:r w:rsidRPr="000E056B">
              <w:rPr>
                <w:sz w:val="22"/>
                <w:szCs w:val="22"/>
              </w:rPr>
              <w:t>Вид вознаграждения</w:t>
            </w:r>
          </w:p>
        </w:tc>
        <w:tc>
          <w:tcPr>
            <w:tcW w:w="2233" w:type="dxa"/>
            <w:shd w:val="clear" w:color="auto" w:fill="auto"/>
            <w:vAlign w:val="center"/>
          </w:tcPr>
          <w:p w:rsidR="007B09D0" w:rsidRPr="000E056B" w:rsidRDefault="007B09D0" w:rsidP="001347C3">
            <w:pPr>
              <w:jc w:val="center"/>
            </w:pPr>
            <w:r w:rsidRPr="000E056B">
              <w:rPr>
                <w:sz w:val="22"/>
                <w:szCs w:val="22"/>
              </w:rPr>
              <w:t>Размер вознаграждения,</w:t>
            </w:r>
          </w:p>
          <w:p w:rsidR="007B09D0" w:rsidRPr="000E056B" w:rsidRDefault="007B09D0" w:rsidP="001347C3">
            <w:pPr>
              <w:jc w:val="center"/>
            </w:pPr>
            <w:r w:rsidRPr="000E056B">
              <w:rPr>
                <w:sz w:val="22"/>
                <w:szCs w:val="22"/>
              </w:rPr>
              <w:t>в т.ч. НДФЛ, тыс. руб.</w:t>
            </w:r>
          </w:p>
        </w:tc>
        <w:tc>
          <w:tcPr>
            <w:tcW w:w="2024" w:type="dxa"/>
            <w:vAlign w:val="center"/>
          </w:tcPr>
          <w:p w:rsidR="007B09D0" w:rsidRPr="000E056B" w:rsidRDefault="007B09D0" w:rsidP="001347C3">
            <w:pPr>
              <w:jc w:val="center"/>
            </w:pPr>
            <w:r w:rsidRPr="000E056B">
              <w:rPr>
                <w:sz w:val="22"/>
                <w:szCs w:val="22"/>
              </w:rPr>
              <w:t>Вид расходов, компенсированные кредитной организацией -эмитентом</w:t>
            </w:r>
          </w:p>
        </w:tc>
        <w:tc>
          <w:tcPr>
            <w:tcW w:w="1376" w:type="dxa"/>
            <w:vAlign w:val="center"/>
          </w:tcPr>
          <w:p w:rsidR="007B09D0" w:rsidRPr="000E056B" w:rsidRDefault="007B09D0" w:rsidP="001347C3">
            <w:pPr>
              <w:jc w:val="center"/>
            </w:pPr>
            <w:r w:rsidRPr="000E056B">
              <w:rPr>
                <w:sz w:val="22"/>
                <w:szCs w:val="22"/>
              </w:rPr>
              <w:t>Размер расходов,</w:t>
            </w:r>
          </w:p>
          <w:p w:rsidR="007B09D0" w:rsidRPr="000E056B" w:rsidRDefault="007B09D0" w:rsidP="001347C3">
            <w:pPr>
              <w:jc w:val="center"/>
            </w:pPr>
            <w:r w:rsidRPr="000E056B">
              <w:rPr>
                <w:sz w:val="22"/>
                <w:szCs w:val="22"/>
              </w:rPr>
              <w:t>в т.ч. НДФЛ, тыс. руб.</w:t>
            </w:r>
          </w:p>
        </w:tc>
      </w:tr>
      <w:tr w:rsidR="001347C3" w:rsidRPr="000E056B" w:rsidTr="001347C3">
        <w:tc>
          <w:tcPr>
            <w:tcW w:w="1908" w:type="dxa"/>
            <w:shd w:val="clear" w:color="auto" w:fill="auto"/>
            <w:vAlign w:val="center"/>
          </w:tcPr>
          <w:p w:rsidR="007B09D0" w:rsidRPr="000E056B" w:rsidRDefault="007B09D0" w:rsidP="001347C3">
            <w:pPr>
              <w:jc w:val="center"/>
            </w:pPr>
            <w:r w:rsidRPr="000E056B">
              <w:rPr>
                <w:sz w:val="22"/>
                <w:szCs w:val="22"/>
              </w:rPr>
              <w:t>1</w:t>
            </w:r>
          </w:p>
        </w:tc>
        <w:tc>
          <w:tcPr>
            <w:tcW w:w="2029" w:type="dxa"/>
            <w:shd w:val="clear" w:color="auto" w:fill="auto"/>
            <w:vAlign w:val="center"/>
          </w:tcPr>
          <w:p w:rsidR="007B09D0" w:rsidRPr="000E056B" w:rsidRDefault="007B09D0" w:rsidP="001347C3">
            <w:pPr>
              <w:jc w:val="center"/>
            </w:pPr>
            <w:r w:rsidRPr="000E056B">
              <w:rPr>
                <w:sz w:val="22"/>
                <w:szCs w:val="22"/>
              </w:rPr>
              <w:t>2</w:t>
            </w:r>
          </w:p>
        </w:tc>
        <w:tc>
          <w:tcPr>
            <w:tcW w:w="2233" w:type="dxa"/>
            <w:shd w:val="clear" w:color="auto" w:fill="auto"/>
            <w:vAlign w:val="center"/>
          </w:tcPr>
          <w:p w:rsidR="007B09D0" w:rsidRPr="000E056B" w:rsidRDefault="007B09D0" w:rsidP="001347C3">
            <w:pPr>
              <w:jc w:val="center"/>
            </w:pPr>
            <w:r w:rsidRPr="000E056B">
              <w:rPr>
                <w:sz w:val="22"/>
                <w:szCs w:val="22"/>
              </w:rPr>
              <w:t>3</w:t>
            </w:r>
          </w:p>
        </w:tc>
        <w:tc>
          <w:tcPr>
            <w:tcW w:w="2024" w:type="dxa"/>
            <w:vAlign w:val="center"/>
          </w:tcPr>
          <w:p w:rsidR="007B09D0" w:rsidRPr="000E056B" w:rsidRDefault="007B09D0" w:rsidP="001347C3">
            <w:pPr>
              <w:jc w:val="center"/>
            </w:pPr>
            <w:r w:rsidRPr="000E056B">
              <w:rPr>
                <w:sz w:val="22"/>
                <w:szCs w:val="22"/>
              </w:rPr>
              <w:t>4</w:t>
            </w:r>
          </w:p>
        </w:tc>
        <w:tc>
          <w:tcPr>
            <w:tcW w:w="1376" w:type="dxa"/>
            <w:vAlign w:val="center"/>
          </w:tcPr>
          <w:p w:rsidR="007B09D0" w:rsidRPr="000E056B" w:rsidRDefault="007B09D0" w:rsidP="001347C3">
            <w:pPr>
              <w:jc w:val="center"/>
            </w:pPr>
            <w:r w:rsidRPr="000E056B">
              <w:rPr>
                <w:sz w:val="22"/>
                <w:szCs w:val="22"/>
              </w:rPr>
              <w:t>5</w:t>
            </w:r>
          </w:p>
        </w:tc>
      </w:tr>
      <w:tr w:rsidR="001347C3" w:rsidRPr="000E056B" w:rsidTr="001347C3">
        <w:tc>
          <w:tcPr>
            <w:tcW w:w="9570" w:type="dxa"/>
            <w:gridSpan w:val="5"/>
            <w:shd w:val="clear" w:color="auto" w:fill="FFFFFF"/>
            <w:vAlign w:val="center"/>
          </w:tcPr>
          <w:p w:rsidR="007B09D0" w:rsidRPr="000E056B" w:rsidRDefault="007B09D0" w:rsidP="001347C3">
            <w:pPr>
              <w:jc w:val="center"/>
              <w:rPr>
                <w:b/>
              </w:rPr>
            </w:pPr>
            <w:r w:rsidRPr="000E056B">
              <w:rPr>
                <w:b/>
                <w:sz w:val="22"/>
                <w:szCs w:val="22"/>
              </w:rPr>
              <w:t>Ревизионная комиссия</w:t>
            </w:r>
          </w:p>
        </w:tc>
      </w:tr>
      <w:tr w:rsidR="001347C3" w:rsidRPr="000E056B" w:rsidTr="001347C3">
        <w:tc>
          <w:tcPr>
            <w:tcW w:w="1908" w:type="dxa"/>
            <w:tcBorders>
              <w:top w:val="single" w:sz="4" w:space="0" w:color="auto"/>
              <w:left w:val="single" w:sz="4" w:space="0" w:color="auto"/>
              <w:bottom w:val="single" w:sz="4" w:space="0" w:color="auto"/>
              <w:right w:val="single" w:sz="4" w:space="0" w:color="auto"/>
            </w:tcBorders>
            <w:shd w:val="clear" w:color="auto" w:fill="FFFFFF"/>
            <w:vAlign w:val="center"/>
          </w:tcPr>
          <w:p w:rsidR="007B09D0" w:rsidRPr="000E056B" w:rsidRDefault="000359E6" w:rsidP="001917BA">
            <w:pPr>
              <w:jc w:val="center"/>
            </w:pPr>
            <w:r w:rsidRPr="000E056B">
              <w:rPr>
                <w:sz w:val="22"/>
                <w:szCs w:val="22"/>
              </w:rPr>
              <w:t>12</w:t>
            </w:r>
            <w:r w:rsidR="008949BF" w:rsidRPr="000E056B">
              <w:rPr>
                <w:sz w:val="22"/>
                <w:szCs w:val="22"/>
              </w:rPr>
              <w:t xml:space="preserve"> </w:t>
            </w:r>
            <w:r w:rsidR="007B09D0" w:rsidRPr="000E056B">
              <w:rPr>
                <w:sz w:val="22"/>
                <w:szCs w:val="22"/>
              </w:rPr>
              <w:t>месяцев 20</w:t>
            </w:r>
            <w:r w:rsidR="008949BF" w:rsidRPr="000E056B">
              <w:rPr>
                <w:sz w:val="22"/>
                <w:szCs w:val="22"/>
              </w:rPr>
              <w:t>20</w:t>
            </w:r>
            <w:r w:rsidR="007B09D0" w:rsidRPr="000E056B">
              <w:rPr>
                <w:sz w:val="22"/>
                <w:szCs w:val="22"/>
              </w:rPr>
              <w:t xml:space="preserve"> года</w:t>
            </w:r>
          </w:p>
        </w:tc>
        <w:tc>
          <w:tcPr>
            <w:tcW w:w="2029" w:type="dxa"/>
            <w:tcBorders>
              <w:top w:val="single" w:sz="4" w:space="0" w:color="auto"/>
              <w:left w:val="single" w:sz="4" w:space="0" w:color="auto"/>
              <w:bottom w:val="single" w:sz="4" w:space="0" w:color="auto"/>
              <w:right w:val="single" w:sz="4" w:space="0" w:color="auto"/>
            </w:tcBorders>
            <w:shd w:val="clear" w:color="auto" w:fill="FFFFFF"/>
            <w:vAlign w:val="center"/>
          </w:tcPr>
          <w:p w:rsidR="007B09D0" w:rsidRPr="000E056B" w:rsidRDefault="007B09D0" w:rsidP="001347C3">
            <w:pPr>
              <w:jc w:val="center"/>
            </w:pPr>
            <w:r w:rsidRPr="000E056B">
              <w:rPr>
                <w:sz w:val="22"/>
                <w:szCs w:val="22"/>
              </w:rPr>
              <w:t>-</w:t>
            </w:r>
          </w:p>
        </w:tc>
        <w:tc>
          <w:tcPr>
            <w:tcW w:w="2233" w:type="dxa"/>
            <w:tcBorders>
              <w:top w:val="single" w:sz="4" w:space="0" w:color="auto"/>
              <w:left w:val="single" w:sz="4" w:space="0" w:color="auto"/>
              <w:bottom w:val="single" w:sz="4" w:space="0" w:color="auto"/>
              <w:right w:val="single" w:sz="4" w:space="0" w:color="auto"/>
            </w:tcBorders>
            <w:shd w:val="clear" w:color="auto" w:fill="FFFFFF"/>
            <w:vAlign w:val="center"/>
          </w:tcPr>
          <w:p w:rsidR="007B09D0" w:rsidRPr="000E056B" w:rsidRDefault="007B09D0" w:rsidP="001347C3">
            <w:pPr>
              <w:jc w:val="center"/>
            </w:pPr>
            <w:r w:rsidRPr="000E056B">
              <w:rPr>
                <w:sz w:val="22"/>
                <w:szCs w:val="22"/>
              </w:rPr>
              <w:t>Выплаты не осуществлялись</w:t>
            </w:r>
          </w:p>
        </w:tc>
        <w:tc>
          <w:tcPr>
            <w:tcW w:w="2024" w:type="dxa"/>
            <w:tcBorders>
              <w:top w:val="single" w:sz="4" w:space="0" w:color="auto"/>
              <w:left w:val="single" w:sz="4" w:space="0" w:color="auto"/>
              <w:bottom w:val="single" w:sz="4" w:space="0" w:color="auto"/>
              <w:right w:val="single" w:sz="4" w:space="0" w:color="auto"/>
            </w:tcBorders>
            <w:shd w:val="clear" w:color="auto" w:fill="FFFFFF"/>
            <w:vAlign w:val="center"/>
          </w:tcPr>
          <w:p w:rsidR="007B09D0" w:rsidRPr="000E056B" w:rsidRDefault="007B09D0" w:rsidP="001347C3">
            <w:pPr>
              <w:jc w:val="center"/>
            </w:pPr>
            <w:r w:rsidRPr="000E056B">
              <w:rPr>
                <w:sz w:val="22"/>
                <w:szCs w:val="22"/>
              </w:rPr>
              <w:t>-</w:t>
            </w:r>
          </w:p>
        </w:tc>
        <w:tc>
          <w:tcPr>
            <w:tcW w:w="1376" w:type="dxa"/>
            <w:tcBorders>
              <w:top w:val="single" w:sz="4" w:space="0" w:color="auto"/>
              <w:left w:val="single" w:sz="4" w:space="0" w:color="auto"/>
              <w:bottom w:val="single" w:sz="4" w:space="0" w:color="auto"/>
              <w:right w:val="single" w:sz="4" w:space="0" w:color="auto"/>
            </w:tcBorders>
            <w:shd w:val="clear" w:color="auto" w:fill="FFFFFF"/>
            <w:vAlign w:val="center"/>
          </w:tcPr>
          <w:p w:rsidR="007B09D0" w:rsidRPr="000E056B" w:rsidRDefault="007B09D0" w:rsidP="001347C3">
            <w:pPr>
              <w:jc w:val="center"/>
            </w:pPr>
            <w:r w:rsidRPr="000E056B">
              <w:rPr>
                <w:sz w:val="22"/>
                <w:szCs w:val="22"/>
              </w:rPr>
              <w:t>-</w:t>
            </w:r>
          </w:p>
        </w:tc>
      </w:tr>
      <w:tr w:rsidR="001347C3" w:rsidRPr="000E056B" w:rsidTr="001347C3">
        <w:tc>
          <w:tcPr>
            <w:tcW w:w="9570" w:type="dxa"/>
            <w:gridSpan w:val="5"/>
            <w:shd w:val="clear" w:color="auto" w:fill="FFFFFF"/>
            <w:vAlign w:val="center"/>
          </w:tcPr>
          <w:p w:rsidR="007B09D0" w:rsidRPr="000E056B" w:rsidRDefault="007B09D0" w:rsidP="001347C3">
            <w:pPr>
              <w:jc w:val="center"/>
              <w:rPr>
                <w:b/>
              </w:rPr>
            </w:pPr>
            <w:r w:rsidRPr="000E056B">
              <w:rPr>
                <w:b/>
                <w:sz w:val="22"/>
                <w:szCs w:val="22"/>
              </w:rPr>
              <w:t>Служба внутреннего аудита</w:t>
            </w:r>
          </w:p>
        </w:tc>
      </w:tr>
      <w:tr w:rsidR="001347C3" w:rsidRPr="000E056B" w:rsidTr="001347C3">
        <w:tc>
          <w:tcPr>
            <w:tcW w:w="1908" w:type="dxa"/>
            <w:tcBorders>
              <w:top w:val="single" w:sz="4" w:space="0" w:color="auto"/>
              <w:left w:val="single" w:sz="4" w:space="0" w:color="auto"/>
              <w:bottom w:val="single" w:sz="4" w:space="0" w:color="auto"/>
              <w:right w:val="single" w:sz="4" w:space="0" w:color="auto"/>
            </w:tcBorders>
            <w:shd w:val="clear" w:color="auto" w:fill="FFFFFF"/>
            <w:vAlign w:val="center"/>
          </w:tcPr>
          <w:p w:rsidR="007B09D0" w:rsidRPr="000E056B" w:rsidRDefault="000359E6" w:rsidP="008949BF">
            <w:pPr>
              <w:jc w:val="center"/>
            </w:pPr>
            <w:r w:rsidRPr="000E056B">
              <w:rPr>
                <w:sz w:val="22"/>
                <w:szCs w:val="22"/>
              </w:rPr>
              <w:t>12</w:t>
            </w:r>
            <w:r w:rsidR="008949BF" w:rsidRPr="000E056B">
              <w:rPr>
                <w:sz w:val="22"/>
                <w:szCs w:val="22"/>
              </w:rPr>
              <w:t xml:space="preserve"> </w:t>
            </w:r>
            <w:r w:rsidR="007B09D0" w:rsidRPr="000E056B">
              <w:rPr>
                <w:sz w:val="22"/>
                <w:szCs w:val="22"/>
              </w:rPr>
              <w:t>месяцев 20</w:t>
            </w:r>
            <w:r w:rsidR="008949BF" w:rsidRPr="000E056B">
              <w:rPr>
                <w:sz w:val="22"/>
                <w:szCs w:val="22"/>
              </w:rPr>
              <w:t>20</w:t>
            </w:r>
            <w:r w:rsidR="007B09D0" w:rsidRPr="000E056B">
              <w:rPr>
                <w:sz w:val="22"/>
                <w:szCs w:val="22"/>
              </w:rPr>
              <w:t xml:space="preserve"> года</w:t>
            </w:r>
          </w:p>
        </w:tc>
        <w:tc>
          <w:tcPr>
            <w:tcW w:w="2029" w:type="dxa"/>
            <w:tcBorders>
              <w:top w:val="single" w:sz="4" w:space="0" w:color="auto"/>
              <w:left w:val="single" w:sz="4" w:space="0" w:color="auto"/>
              <w:bottom w:val="single" w:sz="4" w:space="0" w:color="auto"/>
              <w:right w:val="single" w:sz="4" w:space="0" w:color="auto"/>
            </w:tcBorders>
            <w:shd w:val="clear" w:color="auto" w:fill="FFFFFF"/>
            <w:vAlign w:val="center"/>
          </w:tcPr>
          <w:p w:rsidR="007B09D0" w:rsidRPr="000E056B" w:rsidRDefault="007B09D0" w:rsidP="001347C3">
            <w:pPr>
              <w:jc w:val="center"/>
            </w:pPr>
            <w:r w:rsidRPr="000E056B">
              <w:rPr>
                <w:sz w:val="22"/>
                <w:szCs w:val="22"/>
              </w:rPr>
              <w:t>Общая сумма заработной платы, включая премиальные выплаты</w:t>
            </w:r>
          </w:p>
        </w:tc>
        <w:tc>
          <w:tcPr>
            <w:tcW w:w="2233" w:type="dxa"/>
            <w:tcBorders>
              <w:top w:val="single" w:sz="4" w:space="0" w:color="auto"/>
              <w:left w:val="single" w:sz="4" w:space="0" w:color="auto"/>
              <w:bottom w:val="single" w:sz="4" w:space="0" w:color="auto"/>
              <w:right w:val="single" w:sz="4" w:space="0" w:color="auto"/>
            </w:tcBorders>
            <w:shd w:val="clear" w:color="auto" w:fill="FFFFFF"/>
            <w:vAlign w:val="center"/>
          </w:tcPr>
          <w:p w:rsidR="007B09D0" w:rsidRPr="000E056B" w:rsidRDefault="00220FB3" w:rsidP="001347C3">
            <w:pPr>
              <w:jc w:val="center"/>
            </w:pPr>
            <w:r w:rsidRPr="000E056B">
              <w:rPr>
                <w:sz w:val="22"/>
                <w:szCs w:val="22"/>
              </w:rPr>
              <w:t>786</w:t>
            </w:r>
          </w:p>
        </w:tc>
        <w:tc>
          <w:tcPr>
            <w:tcW w:w="2024" w:type="dxa"/>
            <w:tcBorders>
              <w:top w:val="single" w:sz="4" w:space="0" w:color="auto"/>
              <w:left w:val="single" w:sz="4" w:space="0" w:color="auto"/>
              <w:bottom w:val="single" w:sz="4" w:space="0" w:color="auto"/>
              <w:right w:val="single" w:sz="4" w:space="0" w:color="auto"/>
            </w:tcBorders>
            <w:shd w:val="clear" w:color="auto" w:fill="FFFFFF"/>
            <w:vAlign w:val="center"/>
          </w:tcPr>
          <w:p w:rsidR="007B09D0" w:rsidRPr="000E056B" w:rsidRDefault="007B09D0" w:rsidP="001347C3">
            <w:pPr>
              <w:jc w:val="center"/>
            </w:pPr>
            <w:r w:rsidRPr="000E056B">
              <w:rPr>
                <w:sz w:val="22"/>
                <w:szCs w:val="22"/>
              </w:rPr>
              <w:t>-</w:t>
            </w:r>
          </w:p>
        </w:tc>
        <w:tc>
          <w:tcPr>
            <w:tcW w:w="1376" w:type="dxa"/>
            <w:tcBorders>
              <w:top w:val="single" w:sz="4" w:space="0" w:color="auto"/>
              <w:left w:val="single" w:sz="4" w:space="0" w:color="auto"/>
              <w:bottom w:val="single" w:sz="4" w:space="0" w:color="auto"/>
              <w:right w:val="single" w:sz="4" w:space="0" w:color="auto"/>
            </w:tcBorders>
            <w:shd w:val="clear" w:color="auto" w:fill="FFFFFF"/>
            <w:vAlign w:val="center"/>
          </w:tcPr>
          <w:p w:rsidR="007B09D0" w:rsidRPr="000E056B" w:rsidRDefault="007B09D0" w:rsidP="001347C3">
            <w:pPr>
              <w:jc w:val="center"/>
            </w:pPr>
            <w:r w:rsidRPr="000E056B">
              <w:rPr>
                <w:sz w:val="22"/>
                <w:szCs w:val="22"/>
              </w:rPr>
              <w:t>-</w:t>
            </w:r>
          </w:p>
        </w:tc>
      </w:tr>
      <w:tr w:rsidR="001347C3" w:rsidRPr="000E056B" w:rsidTr="001347C3">
        <w:tc>
          <w:tcPr>
            <w:tcW w:w="9570" w:type="dxa"/>
            <w:gridSpan w:val="5"/>
            <w:shd w:val="clear" w:color="auto" w:fill="FFFFFF"/>
            <w:vAlign w:val="center"/>
          </w:tcPr>
          <w:p w:rsidR="007B09D0" w:rsidRPr="000E056B" w:rsidRDefault="007B09D0" w:rsidP="001347C3">
            <w:pPr>
              <w:jc w:val="center"/>
              <w:rPr>
                <w:b/>
              </w:rPr>
            </w:pPr>
            <w:r w:rsidRPr="000E056B">
              <w:rPr>
                <w:b/>
                <w:sz w:val="22"/>
                <w:szCs w:val="22"/>
              </w:rPr>
              <w:t>Служба внутреннего контроля</w:t>
            </w:r>
          </w:p>
        </w:tc>
      </w:tr>
      <w:tr w:rsidR="001347C3" w:rsidRPr="000E056B" w:rsidTr="001347C3">
        <w:tc>
          <w:tcPr>
            <w:tcW w:w="1908" w:type="dxa"/>
            <w:tcBorders>
              <w:top w:val="single" w:sz="4" w:space="0" w:color="auto"/>
              <w:left w:val="single" w:sz="4" w:space="0" w:color="auto"/>
              <w:bottom w:val="single" w:sz="4" w:space="0" w:color="auto"/>
              <w:right w:val="single" w:sz="4" w:space="0" w:color="auto"/>
            </w:tcBorders>
            <w:shd w:val="clear" w:color="auto" w:fill="FFFFFF"/>
            <w:vAlign w:val="center"/>
          </w:tcPr>
          <w:p w:rsidR="007B09D0" w:rsidRPr="000E056B" w:rsidRDefault="000359E6" w:rsidP="008949BF">
            <w:pPr>
              <w:jc w:val="center"/>
            </w:pPr>
            <w:r w:rsidRPr="000E056B">
              <w:rPr>
                <w:sz w:val="22"/>
                <w:szCs w:val="22"/>
              </w:rPr>
              <w:t>12</w:t>
            </w:r>
            <w:r w:rsidR="007B09D0" w:rsidRPr="000E056B">
              <w:rPr>
                <w:sz w:val="22"/>
                <w:szCs w:val="22"/>
              </w:rPr>
              <w:t xml:space="preserve"> месяцев 20</w:t>
            </w:r>
            <w:r w:rsidR="008949BF" w:rsidRPr="000E056B">
              <w:rPr>
                <w:sz w:val="22"/>
                <w:szCs w:val="22"/>
              </w:rPr>
              <w:t>20</w:t>
            </w:r>
            <w:r w:rsidR="007B09D0" w:rsidRPr="000E056B">
              <w:rPr>
                <w:sz w:val="22"/>
                <w:szCs w:val="22"/>
              </w:rPr>
              <w:t xml:space="preserve"> года</w:t>
            </w:r>
          </w:p>
        </w:tc>
        <w:tc>
          <w:tcPr>
            <w:tcW w:w="2029" w:type="dxa"/>
            <w:tcBorders>
              <w:top w:val="single" w:sz="4" w:space="0" w:color="auto"/>
              <w:left w:val="single" w:sz="4" w:space="0" w:color="auto"/>
              <w:bottom w:val="single" w:sz="4" w:space="0" w:color="auto"/>
              <w:right w:val="single" w:sz="4" w:space="0" w:color="auto"/>
            </w:tcBorders>
            <w:shd w:val="clear" w:color="auto" w:fill="FFFFFF"/>
            <w:vAlign w:val="center"/>
          </w:tcPr>
          <w:p w:rsidR="007B09D0" w:rsidRPr="000E056B" w:rsidRDefault="007B09D0" w:rsidP="001347C3">
            <w:pPr>
              <w:jc w:val="center"/>
            </w:pPr>
            <w:r w:rsidRPr="000E056B">
              <w:rPr>
                <w:sz w:val="22"/>
                <w:szCs w:val="22"/>
              </w:rPr>
              <w:t>Общая сумма заработной платы, включая премиальные выплаты</w:t>
            </w:r>
          </w:p>
        </w:tc>
        <w:tc>
          <w:tcPr>
            <w:tcW w:w="2233" w:type="dxa"/>
            <w:tcBorders>
              <w:top w:val="single" w:sz="4" w:space="0" w:color="auto"/>
              <w:left w:val="single" w:sz="4" w:space="0" w:color="auto"/>
              <w:bottom w:val="single" w:sz="4" w:space="0" w:color="auto"/>
              <w:right w:val="single" w:sz="4" w:space="0" w:color="auto"/>
            </w:tcBorders>
            <w:shd w:val="clear" w:color="auto" w:fill="FFFFFF"/>
            <w:vAlign w:val="center"/>
          </w:tcPr>
          <w:p w:rsidR="007B09D0" w:rsidRPr="000E056B" w:rsidRDefault="00220FB3" w:rsidP="001347C3">
            <w:pPr>
              <w:jc w:val="center"/>
            </w:pPr>
            <w:r w:rsidRPr="000E056B">
              <w:rPr>
                <w:sz w:val="22"/>
                <w:szCs w:val="22"/>
              </w:rPr>
              <w:t>431</w:t>
            </w:r>
          </w:p>
        </w:tc>
        <w:tc>
          <w:tcPr>
            <w:tcW w:w="2024" w:type="dxa"/>
            <w:tcBorders>
              <w:top w:val="single" w:sz="4" w:space="0" w:color="auto"/>
              <w:left w:val="single" w:sz="4" w:space="0" w:color="auto"/>
              <w:bottom w:val="single" w:sz="4" w:space="0" w:color="auto"/>
              <w:right w:val="single" w:sz="4" w:space="0" w:color="auto"/>
            </w:tcBorders>
            <w:shd w:val="clear" w:color="auto" w:fill="FFFFFF"/>
            <w:vAlign w:val="center"/>
          </w:tcPr>
          <w:p w:rsidR="007B09D0" w:rsidRPr="000E056B" w:rsidRDefault="007B09D0" w:rsidP="001347C3">
            <w:pPr>
              <w:jc w:val="center"/>
            </w:pPr>
            <w:r w:rsidRPr="000E056B">
              <w:rPr>
                <w:sz w:val="22"/>
                <w:szCs w:val="22"/>
              </w:rPr>
              <w:t>-</w:t>
            </w:r>
          </w:p>
        </w:tc>
        <w:tc>
          <w:tcPr>
            <w:tcW w:w="1376" w:type="dxa"/>
            <w:tcBorders>
              <w:top w:val="single" w:sz="4" w:space="0" w:color="auto"/>
              <w:left w:val="single" w:sz="4" w:space="0" w:color="auto"/>
              <w:bottom w:val="single" w:sz="4" w:space="0" w:color="auto"/>
              <w:right w:val="single" w:sz="4" w:space="0" w:color="auto"/>
            </w:tcBorders>
            <w:shd w:val="clear" w:color="auto" w:fill="FFFFFF"/>
            <w:vAlign w:val="center"/>
          </w:tcPr>
          <w:p w:rsidR="007B09D0" w:rsidRPr="000E056B" w:rsidRDefault="007B09D0" w:rsidP="001347C3">
            <w:pPr>
              <w:jc w:val="center"/>
            </w:pPr>
            <w:r w:rsidRPr="000E056B">
              <w:rPr>
                <w:sz w:val="22"/>
                <w:szCs w:val="22"/>
              </w:rPr>
              <w:t>-</w:t>
            </w:r>
          </w:p>
        </w:tc>
      </w:tr>
      <w:tr w:rsidR="001347C3" w:rsidRPr="000E056B" w:rsidTr="001347C3">
        <w:tc>
          <w:tcPr>
            <w:tcW w:w="9570" w:type="dxa"/>
            <w:gridSpan w:val="5"/>
            <w:shd w:val="clear" w:color="auto" w:fill="FFFFFF"/>
            <w:vAlign w:val="center"/>
          </w:tcPr>
          <w:p w:rsidR="007B09D0" w:rsidRPr="000E056B" w:rsidRDefault="007B09D0" w:rsidP="001347C3">
            <w:pPr>
              <w:jc w:val="center"/>
              <w:rPr>
                <w:b/>
              </w:rPr>
            </w:pPr>
            <w:r w:rsidRPr="000E056B">
              <w:rPr>
                <w:b/>
                <w:sz w:val="22"/>
                <w:szCs w:val="22"/>
              </w:rPr>
              <w:t>Служба управления рисками</w:t>
            </w:r>
          </w:p>
        </w:tc>
      </w:tr>
      <w:tr w:rsidR="001347C3" w:rsidRPr="000E056B" w:rsidTr="001347C3">
        <w:tc>
          <w:tcPr>
            <w:tcW w:w="1908" w:type="dxa"/>
            <w:tcBorders>
              <w:top w:val="single" w:sz="4" w:space="0" w:color="auto"/>
              <w:left w:val="single" w:sz="4" w:space="0" w:color="auto"/>
              <w:bottom w:val="single" w:sz="4" w:space="0" w:color="auto"/>
              <w:right w:val="single" w:sz="4" w:space="0" w:color="auto"/>
            </w:tcBorders>
            <w:shd w:val="clear" w:color="auto" w:fill="FFFFFF"/>
            <w:vAlign w:val="center"/>
          </w:tcPr>
          <w:p w:rsidR="007B09D0" w:rsidRPr="000E056B" w:rsidRDefault="000359E6" w:rsidP="008949BF">
            <w:pPr>
              <w:jc w:val="center"/>
            </w:pPr>
            <w:r w:rsidRPr="000E056B">
              <w:rPr>
                <w:sz w:val="22"/>
                <w:szCs w:val="22"/>
              </w:rPr>
              <w:t>12</w:t>
            </w:r>
            <w:r w:rsidR="00823980" w:rsidRPr="000E056B">
              <w:rPr>
                <w:sz w:val="22"/>
                <w:szCs w:val="22"/>
                <w:lang w:val="en-US"/>
              </w:rPr>
              <w:t xml:space="preserve"> </w:t>
            </w:r>
            <w:r w:rsidR="007B09D0" w:rsidRPr="000E056B">
              <w:rPr>
                <w:sz w:val="22"/>
                <w:szCs w:val="22"/>
              </w:rPr>
              <w:t>месяцев 20</w:t>
            </w:r>
            <w:r w:rsidR="008949BF" w:rsidRPr="000E056B">
              <w:rPr>
                <w:sz w:val="22"/>
                <w:szCs w:val="22"/>
              </w:rPr>
              <w:t>20</w:t>
            </w:r>
            <w:r w:rsidR="007B09D0" w:rsidRPr="000E056B">
              <w:rPr>
                <w:sz w:val="22"/>
                <w:szCs w:val="22"/>
              </w:rPr>
              <w:t xml:space="preserve"> года</w:t>
            </w:r>
          </w:p>
        </w:tc>
        <w:tc>
          <w:tcPr>
            <w:tcW w:w="2029" w:type="dxa"/>
            <w:tcBorders>
              <w:top w:val="single" w:sz="4" w:space="0" w:color="auto"/>
              <w:left w:val="single" w:sz="4" w:space="0" w:color="auto"/>
              <w:bottom w:val="single" w:sz="4" w:space="0" w:color="auto"/>
              <w:right w:val="single" w:sz="4" w:space="0" w:color="auto"/>
            </w:tcBorders>
            <w:shd w:val="clear" w:color="auto" w:fill="FFFFFF"/>
            <w:vAlign w:val="center"/>
          </w:tcPr>
          <w:p w:rsidR="007B09D0" w:rsidRPr="000E056B" w:rsidRDefault="007B09D0" w:rsidP="001347C3">
            <w:pPr>
              <w:jc w:val="center"/>
            </w:pPr>
            <w:r w:rsidRPr="000E056B">
              <w:rPr>
                <w:sz w:val="22"/>
                <w:szCs w:val="22"/>
              </w:rPr>
              <w:t>Общая сумма заработной платы, включая премиальные выплаты</w:t>
            </w:r>
          </w:p>
        </w:tc>
        <w:tc>
          <w:tcPr>
            <w:tcW w:w="2233" w:type="dxa"/>
            <w:tcBorders>
              <w:top w:val="single" w:sz="4" w:space="0" w:color="auto"/>
              <w:left w:val="single" w:sz="4" w:space="0" w:color="auto"/>
              <w:bottom w:val="single" w:sz="4" w:space="0" w:color="auto"/>
              <w:right w:val="single" w:sz="4" w:space="0" w:color="auto"/>
            </w:tcBorders>
            <w:shd w:val="clear" w:color="auto" w:fill="FFFFFF"/>
            <w:vAlign w:val="center"/>
          </w:tcPr>
          <w:p w:rsidR="007B09D0" w:rsidRPr="000E056B" w:rsidRDefault="00220FB3" w:rsidP="001347C3">
            <w:pPr>
              <w:jc w:val="center"/>
            </w:pPr>
            <w:r w:rsidRPr="000E056B">
              <w:rPr>
                <w:sz w:val="22"/>
                <w:szCs w:val="22"/>
              </w:rPr>
              <w:t>480</w:t>
            </w:r>
          </w:p>
        </w:tc>
        <w:tc>
          <w:tcPr>
            <w:tcW w:w="2024" w:type="dxa"/>
            <w:tcBorders>
              <w:top w:val="single" w:sz="4" w:space="0" w:color="auto"/>
              <w:left w:val="single" w:sz="4" w:space="0" w:color="auto"/>
              <w:bottom w:val="single" w:sz="4" w:space="0" w:color="auto"/>
              <w:right w:val="single" w:sz="4" w:space="0" w:color="auto"/>
            </w:tcBorders>
            <w:shd w:val="clear" w:color="auto" w:fill="FFFFFF"/>
            <w:vAlign w:val="center"/>
          </w:tcPr>
          <w:p w:rsidR="007B09D0" w:rsidRPr="000E056B" w:rsidRDefault="007B09D0" w:rsidP="001347C3">
            <w:pPr>
              <w:jc w:val="center"/>
            </w:pPr>
            <w:r w:rsidRPr="000E056B">
              <w:rPr>
                <w:sz w:val="22"/>
                <w:szCs w:val="22"/>
              </w:rPr>
              <w:t>-</w:t>
            </w:r>
          </w:p>
        </w:tc>
        <w:tc>
          <w:tcPr>
            <w:tcW w:w="1376" w:type="dxa"/>
            <w:tcBorders>
              <w:top w:val="single" w:sz="4" w:space="0" w:color="auto"/>
              <w:left w:val="single" w:sz="4" w:space="0" w:color="auto"/>
              <w:bottom w:val="single" w:sz="4" w:space="0" w:color="auto"/>
              <w:right w:val="single" w:sz="4" w:space="0" w:color="auto"/>
            </w:tcBorders>
            <w:shd w:val="clear" w:color="auto" w:fill="FFFFFF"/>
            <w:vAlign w:val="center"/>
          </w:tcPr>
          <w:p w:rsidR="007B09D0" w:rsidRPr="000E056B" w:rsidRDefault="007B09D0" w:rsidP="001347C3">
            <w:pPr>
              <w:jc w:val="center"/>
            </w:pPr>
            <w:r w:rsidRPr="000E056B">
              <w:rPr>
                <w:sz w:val="22"/>
                <w:szCs w:val="22"/>
              </w:rPr>
              <w:t>-</w:t>
            </w:r>
          </w:p>
        </w:tc>
      </w:tr>
    </w:tbl>
    <w:p w:rsidR="007B09D0" w:rsidRPr="000E056B" w:rsidRDefault="007B09D0" w:rsidP="007B09D0">
      <w:pPr>
        <w:pStyle w:val="aa"/>
        <w:spacing w:after="0"/>
        <w:ind w:left="0"/>
        <w:rPr>
          <w:sz w:val="22"/>
          <w:szCs w:val="22"/>
        </w:rPr>
      </w:pPr>
    </w:p>
    <w:p w:rsidR="007B09D0" w:rsidRPr="000E056B" w:rsidRDefault="007B09D0" w:rsidP="007B09D0">
      <w:pPr>
        <w:ind w:firstLine="567"/>
        <w:jc w:val="both"/>
        <w:rPr>
          <w:sz w:val="22"/>
          <w:szCs w:val="22"/>
        </w:rPr>
      </w:pPr>
      <w:r w:rsidRPr="000E056B">
        <w:rPr>
          <w:sz w:val="22"/>
          <w:szCs w:val="22"/>
        </w:rPr>
        <w:t>Расходы, связанные с исполнением функций членов органов контроля за финансово-хозяйственной деятельностью кредитной организации - эмитента, компенсированные кредитной организацией - эмитентом отсутствуют.</w:t>
      </w:r>
    </w:p>
    <w:p w:rsidR="007B09D0" w:rsidRPr="000E056B" w:rsidRDefault="007B09D0" w:rsidP="007B09D0">
      <w:pPr>
        <w:ind w:firstLine="540"/>
        <w:jc w:val="both"/>
        <w:rPr>
          <w:b/>
          <w:sz w:val="22"/>
          <w:szCs w:val="22"/>
        </w:rPr>
      </w:pPr>
      <w:r w:rsidRPr="000E056B">
        <w:rPr>
          <w:b/>
          <w:sz w:val="22"/>
          <w:szCs w:val="22"/>
        </w:rPr>
        <w:t>Сведения о принятых уполномоченными органами управления кредитной организации - эмитента решениях и (или) существующих соглашениях относительно размера вознаграждения, подлежащего выплате, и (или) размера расходов, подлежащих компенсации:</w:t>
      </w:r>
    </w:p>
    <w:p w:rsidR="007B09D0" w:rsidRPr="000E056B" w:rsidRDefault="007B09D0" w:rsidP="007B09D0">
      <w:pPr>
        <w:ind w:firstLine="540"/>
        <w:rPr>
          <w:sz w:val="22"/>
          <w:szCs w:val="22"/>
        </w:rPr>
      </w:pPr>
      <w:r w:rsidRPr="000E056B">
        <w:rPr>
          <w:sz w:val="22"/>
          <w:szCs w:val="22"/>
        </w:rPr>
        <w:t>указанные решения не принимались, соглашения отсутствуют.</w:t>
      </w:r>
    </w:p>
    <w:p w:rsidR="007B09D0" w:rsidRPr="000E056B" w:rsidRDefault="007B09D0" w:rsidP="007B09D0">
      <w:pPr>
        <w:rPr>
          <w:sz w:val="22"/>
          <w:szCs w:val="22"/>
        </w:rPr>
      </w:pPr>
    </w:p>
    <w:p w:rsidR="00823980" w:rsidRPr="000E056B" w:rsidRDefault="00823980" w:rsidP="007B09D0">
      <w:pPr>
        <w:rPr>
          <w:vanish/>
          <w:sz w:val="22"/>
          <w:szCs w:val="22"/>
        </w:rPr>
      </w:pPr>
    </w:p>
    <w:p w:rsidR="007B09D0" w:rsidRPr="000E056B" w:rsidRDefault="007B09D0" w:rsidP="007B09D0">
      <w:pPr>
        <w:pStyle w:val="em-1"/>
        <w:rPr>
          <w:sz w:val="24"/>
          <w:szCs w:val="24"/>
        </w:rPr>
      </w:pPr>
      <w:bookmarkStart w:id="1094" w:name="_Toc62807410"/>
      <w:r w:rsidRPr="000E056B">
        <w:rPr>
          <w:sz w:val="24"/>
          <w:szCs w:val="24"/>
        </w:rPr>
        <w:t>5.7. Данные о численности и обобщенные данные о составе сотрудников (работников) кредитной организации - эмитента, а также об изменении численности сотрудников (работников) кредитной организации - эмитента</w:t>
      </w:r>
      <w:bookmarkEnd w:id="1094"/>
    </w:p>
    <w:p w:rsidR="007B09D0" w:rsidRPr="000E056B" w:rsidRDefault="007B09D0" w:rsidP="007B09D0">
      <w:pPr>
        <w:pStyle w:val="em-1"/>
        <w:rPr>
          <w:sz w:val="24"/>
          <w:szCs w:val="24"/>
        </w:rPr>
      </w:pPr>
    </w:p>
    <w:p w:rsidR="007B09D0" w:rsidRPr="000E056B" w:rsidRDefault="007B09D0" w:rsidP="007B09D0">
      <w:pPr>
        <w:pStyle w:val="em-4"/>
      </w:pPr>
      <w:r w:rsidRPr="000E056B">
        <w:t>Средняя численность работников (сотрудников) кредитной организации - эмитента, включая работников (сотрудников), работающих в ее филиалах и представительствах, а также размер начисленной заработной платы и выплат социального характера:</w:t>
      </w:r>
    </w:p>
    <w:p w:rsidR="007B09D0" w:rsidRPr="000E056B" w:rsidRDefault="007B09D0" w:rsidP="007B09D0">
      <w:pPr>
        <w:pStyle w:val="em-4"/>
        <w:rPr>
          <w:b/>
        </w:rPr>
      </w:pPr>
    </w:p>
    <w:tbl>
      <w:tblPr>
        <w:tblW w:w="9200" w:type="dxa"/>
        <w:tblInd w:w="70" w:type="dxa"/>
        <w:tblLayout w:type="fixed"/>
        <w:tblCellMar>
          <w:left w:w="70" w:type="dxa"/>
          <w:right w:w="70" w:type="dxa"/>
        </w:tblCellMar>
        <w:tblLook w:val="0000" w:firstRow="0" w:lastRow="0" w:firstColumn="0" w:lastColumn="0" w:noHBand="0" w:noVBand="0"/>
      </w:tblPr>
      <w:tblGrid>
        <w:gridCol w:w="7760"/>
        <w:gridCol w:w="1440"/>
      </w:tblGrid>
      <w:tr w:rsidR="001347C3" w:rsidRPr="000E056B" w:rsidTr="001347C3">
        <w:trPr>
          <w:trHeight w:val="570"/>
        </w:trPr>
        <w:tc>
          <w:tcPr>
            <w:tcW w:w="7760" w:type="dxa"/>
            <w:tcBorders>
              <w:top w:val="single" w:sz="6" w:space="0" w:color="auto"/>
              <w:left w:val="single" w:sz="6" w:space="0" w:color="auto"/>
              <w:right w:val="single" w:sz="6" w:space="0" w:color="auto"/>
            </w:tcBorders>
            <w:vAlign w:val="center"/>
          </w:tcPr>
          <w:p w:rsidR="007B09D0" w:rsidRPr="000E056B" w:rsidRDefault="007B09D0" w:rsidP="001347C3">
            <w:pPr>
              <w:pStyle w:val="tabl"/>
              <w:jc w:val="center"/>
              <w:rPr>
                <w:bCs/>
                <w:szCs w:val="22"/>
              </w:rPr>
            </w:pPr>
            <w:r w:rsidRPr="000E056B">
              <w:rPr>
                <w:bCs/>
                <w:sz w:val="22"/>
                <w:szCs w:val="22"/>
              </w:rPr>
              <w:t>Наименование показателя</w:t>
            </w:r>
          </w:p>
        </w:tc>
        <w:tc>
          <w:tcPr>
            <w:tcW w:w="1440" w:type="dxa"/>
            <w:tcBorders>
              <w:top w:val="single" w:sz="6" w:space="0" w:color="auto"/>
              <w:left w:val="single" w:sz="6" w:space="0" w:color="auto"/>
              <w:right w:val="single" w:sz="6" w:space="0" w:color="auto"/>
            </w:tcBorders>
            <w:vAlign w:val="center"/>
          </w:tcPr>
          <w:p w:rsidR="007B09D0" w:rsidRPr="000E056B" w:rsidRDefault="007B09D0" w:rsidP="000359E6">
            <w:pPr>
              <w:pStyle w:val="tabl"/>
              <w:jc w:val="center"/>
              <w:rPr>
                <w:bCs/>
                <w:szCs w:val="22"/>
              </w:rPr>
            </w:pPr>
            <w:r w:rsidRPr="000E056B">
              <w:rPr>
                <w:bCs/>
                <w:sz w:val="22"/>
                <w:szCs w:val="22"/>
              </w:rPr>
              <w:t>на 01.</w:t>
            </w:r>
            <w:r w:rsidR="000359E6" w:rsidRPr="000E056B">
              <w:rPr>
                <w:bCs/>
                <w:sz w:val="22"/>
                <w:szCs w:val="22"/>
              </w:rPr>
              <w:t>01</w:t>
            </w:r>
            <w:r w:rsidRPr="000E056B">
              <w:rPr>
                <w:bCs/>
                <w:sz w:val="22"/>
                <w:szCs w:val="22"/>
              </w:rPr>
              <w:t>.202</w:t>
            </w:r>
            <w:r w:rsidR="000359E6" w:rsidRPr="000E056B">
              <w:rPr>
                <w:bCs/>
                <w:sz w:val="22"/>
                <w:szCs w:val="22"/>
              </w:rPr>
              <w:t>1</w:t>
            </w:r>
          </w:p>
        </w:tc>
      </w:tr>
      <w:tr w:rsidR="001347C3" w:rsidRPr="000E056B" w:rsidTr="001347C3">
        <w:trPr>
          <w:trHeight w:val="360"/>
        </w:trPr>
        <w:tc>
          <w:tcPr>
            <w:tcW w:w="7760" w:type="dxa"/>
            <w:tcBorders>
              <w:top w:val="single" w:sz="6" w:space="0" w:color="auto"/>
              <w:left w:val="single" w:sz="6" w:space="0" w:color="auto"/>
              <w:bottom w:val="single" w:sz="6" w:space="0" w:color="auto"/>
              <w:right w:val="single" w:sz="6" w:space="0" w:color="auto"/>
            </w:tcBorders>
            <w:vAlign w:val="center"/>
          </w:tcPr>
          <w:p w:rsidR="007B09D0" w:rsidRPr="000E056B" w:rsidRDefault="007B09D0" w:rsidP="001347C3">
            <w:pPr>
              <w:pStyle w:val="tabl"/>
              <w:jc w:val="left"/>
              <w:rPr>
                <w:szCs w:val="22"/>
              </w:rPr>
            </w:pPr>
            <w:r w:rsidRPr="000E056B">
              <w:rPr>
                <w:sz w:val="22"/>
                <w:szCs w:val="22"/>
              </w:rPr>
              <w:t xml:space="preserve">Средняя численность работников, чел. </w:t>
            </w:r>
          </w:p>
        </w:tc>
        <w:tc>
          <w:tcPr>
            <w:tcW w:w="1440" w:type="dxa"/>
            <w:tcBorders>
              <w:top w:val="single" w:sz="6" w:space="0" w:color="auto"/>
              <w:left w:val="single" w:sz="6" w:space="0" w:color="auto"/>
              <w:bottom w:val="single" w:sz="6" w:space="0" w:color="auto"/>
              <w:right w:val="single" w:sz="6" w:space="0" w:color="auto"/>
            </w:tcBorders>
            <w:vAlign w:val="center"/>
          </w:tcPr>
          <w:p w:rsidR="007B09D0" w:rsidRPr="000E056B" w:rsidRDefault="00823980" w:rsidP="000359E6">
            <w:pPr>
              <w:pStyle w:val="tabl"/>
              <w:jc w:val="center"/>
              <w:rPr>
                <w:szCs w:val="22"/>
              </w:rPr>
            </w:pPr>
            <w:r w:rsidRPr="000E056B">
              <w:rPr>
                <w:sz w:val="22"/>
                <w:szCs w:val="22"/>
                <w:lang w:val="en-US"/>
              </w:rPr>
              <w:t>18</w:t>
            </w:r>
            <w:r w:rsidR="000359E6" w:rsidRPr="000E056B">
              <w:rPr>
                <w:sz w:val="22"/>
                <w:szCs w:val="22"/>
              </w:rPr>
              <w:t>2</w:t>
            </w:r>
          </w:p>
        </w:tc>
      </w:tr>
      <w:tr w:rsidR="001347C3" w:rsidRPr="000E056B" w:rsidTr="001347C3">
        <w:trPr>
          <w:trHeight w:val="360"/>
        </w:trPr>
        <w:tc>
          <w:tcPr>
            <w:tcW w:w="7760" w:type="dxa"/>
            <w:tcBorders>
              <w:top w:val="single" w:sz="6" w:space="0" w:color="auto"/>
              <w:left w:val="single" w:sz="6" w:space="0" w:color="auto"/>
              <w:bottom w:val="single" w:sz="6" w:space="0" w:color="auto"/>
              <w:right w:val="single" w:sz="6" w:space="0" w:color="auto"/>
            </w:tcBorders>
            <w:vAlign w:val="center"/>
          </w:tcPr>
          <w:p w:rsidR="007B09D0" w:rsidRPr="000E056B" w:rsidRDefault="007B09D0" w:rsidP="001347C3">
            <w:pPr>
              <w:pStyle w:val="tabl"/>
              <w:jc w:val="left"/>
              <w:rPr>
                <w:szCs w:val="22"/>
              </w:rPr>
            </w:pPr>
            <w:r w:rsidRPr="000E056B">
              <w:rPr>
                <w:sz w:val="22"/>
                <w:szCs w:val="22"/>
              </w:rPr>
              <w:lastRenderedPageBreak/>
              <w:t>Фонд начисленной заработной платы работников за отчетный период, тыс. руб.</w:t>
            </w:r>
          </w:p>
        </w:tc>
        <w:tc>
          <w:tcPr>
            <w:tcW w:w="1440" w:type="dxa"/>
            <w:tcBorders>
              <w:top w:val="single" w:sz="6" w:space="0" w:color="auto"/>
              <w:left w:val="single" w:sz="6" w:space="0" w:color="auto"/>
              <w:bottom w:val="single" w:sz="6" w:space="0" w:color="auto"/>
              <w:right w:val="single" w:sz="6" w:space="0" w:color="auto"/>
            </w:tcBorders>
            <w:vAlign w:val="center"/>
          </w:tcPr>
          <w:p w:rsidR="007B09D0" w:rsidRPr="000E056B" w:rsidRDefault="006853C4" w:rsidP="001347C3">
            <w:pPr>
              <w:pStyle w:val="tabl"/>
              <w:jc w:val="center"/>
              <w:rPr>
                <w:szCs w:val="22"/>
              </w:rPr>
            </w:pPr>
            <w:r w:rsidRPr="000E056B">
              <w:rPr>
                <w:sz w:val="22"/>
                <w:szCs w:val="22"/>
              </w:rPr>
              <w:t>60 063</w:t>
            </w:r>
          </w:p>
        </w:tc>
      </w:tr>
      <w:tr w:rsidR="007B09D0" w:rsidRPr="000E056B" w:rsidTr="001347C3">
        <w:trPr>
          <w:trHeight w:val="360"/>
        </w:trPr>
        <w:tc>
          <w:tcPr>
            <w:tcW w:w="7760" w:type="dxa"/>
            <w:tcBorders>
              <w:top w:val="single" w:sz="6" w:space="0" w:color="auto"/>
              <w:left w:val="single" w:sz="6" w:space="0" w:color="auto"/>
              <w:bottom w:val="single" w:sz="6" w:space="0" w:color="auto"/>
              <w:right w:val="single" w:sz="6" w:space="0" w:color="auto"/>
            </w:tcBorders>
            <w:vAlign w:val="center"/>
          </w:tcPr>
          <w:p w:rsidR="007B09D0" w:rsidRPr="000E056B" w:rsidRDefault="007B09D0" w:rsidP="001347C3">
            <w:pPr>
              <w:pStyle w:val="tabl"/>
              <w:jc w:val="left"/>
              <w:rPr>
                <w:szCs w:val="22"/>
              </w:rPr>
            </w:pPr>
            <w:r w:rsidRPr="000E056B">
              <w:rPr>
                <w:sz w:val="22"/>
                <w:szCs w:val="22"/>
              </w:rPr>
              <w:t>Выплаты социального характера работников за отчетный период, тыс. руб.</w:t>
            </w:r>
          </w:p>
        </w:tc>
        <w:tc>
          <w:tcPr>
            <w:tcW w:w="1440" w:type="dxa"/>
            <w:tcBorders>
              <w:top w:val="single" w:sz="6" w:space="0" w:color="auto"/>
              <w:left w:val="single" w:sz="6" w:space="0" w:color="auto"/>
              <w:bottom w:val="single" w:sz="6" w:space="0" w:color="auto"/>
              <w:right w:val="single" w:sz="6" w:space="0" w:color="auto"/>
            </w:tcBorders>
            <w:vAlign w:val="center"/>
          </w:tcPr>
          <w:p w:rsidR="007B09D0" w:rsidRPr="000E056B" w:rsidRDefault="006853C4" w:rsidP="001347C3">
            <w:pPr>
              <w:pStyle w:val="tabl"/>
              <w:jc w:val="center"/>
              <w:rPr>
                <w:szCs w:val="22"/>
              </w:rPr>
            </w:pPr>
            <w:r w:rsidRPr="000E056B">
              <w:rPr>
                <w:sz w:val="22"/>
                <w:szCs w:val="22"/>
              </w:rPr>
              <w:t>963</w:t>
            </w:r>
          </w:p>
        </w:tc>
      </w:tr>
    </w:tbl>
    <w:p w:rsidR="007B09D0" w:rsidRPr="000E056B" w:rsidRDefault="007B09D0" w:rsidP="007B09D0">
      <w:pPr>
        <w:ind w:firstLine="720"/>
        <w:rPr>
          <w:sz w:val="22"/>
          <w:szCs w:val="22"/>
        </w:rPr>
      </w:pPr>
    </w:p>
    <w:p w:rsidR="007B09D0" w:rsidRPr="000E056B" w:rsidRDefault="007B09D0" w:rsidP="007B09D0">
      <w:pPr>
        <w:pStyle w:val="em-4"/>
        <w:rPr>
          <w:b/>
        </w:rPr>
      </w:pPr>
      <w:r w:rsidRPr="000E056B">
        <w:rPr>
          <w:b/>
        </w:rPr>
        <w:t>Факторы, которые, по мнению кредитной организации - эмитента, послужили причиной существенных изменений численности сотрудников (работников) кредитной организации -  эмитента за раскрываемые периоды. Последствия таких изменений для финансово-хозяйственной деятельности кредитной организации - эмитента:</w:t>
      </w:r>
    </w:p>
    <w:p w:rsidR="007B09D0" w:rsidRPr="000E056B" w:rsidRDefault="007B09D0" w:rsidP="007B09D0">
      <w:pPr>
        <w:pStyle w:val="em-4"/>
        <w:rPr>
          <w:b/>
        </w:rPr>
      </w:pPr>
    </w:p>
    <w:p w:rsidR="007B09D0" w:rsidRPr="000E056B" w:rsidRDefault="007B09D0" w:rsidP="007B09D0">
      <w:pPr>
        <w:pStyle w:val="em-4"/>
      </w:pPr>
      <w:r w:rsidRPr="000E056B">
        <w:t>изменение численности сотрудников кредитной организации - эмитента за анализируемый период не является для кредитной организации - эмитента существенным.</w:t>
      </w:r>
    </w:p>
    <w:p w:rsidR="007B09D0" w:rsidRPr="000E056B" w:rsidRDefault="007B09D0" w:rsidP="007B09D0">
      <w:pPr>
        <w:pStyle w:val="em-4"/>
      </w:pPr>
    </w:p>
    <w:p w:rsidR="007B09D0" w:rsidRPr="000E056B" w:rsidRDefault="007B09D0" w:rsidP="007B09D0">
      <w:pPr>
        <w:pStyle w:val="em-4"/>
        <w:rPr>
          <w:b/>
        </w:rPr>
      </w:pPr>
      <w:r w:rsidRPr="000E056B">
        <w:rPr>
          <w:b/>
        </w:rPr>
        <w:t>Сведения о сотрудниках, оказывающих существенное влияние на финансово-хозяйственную деятельность кредитной организации -  эмитента (ключевые сотрудники):</w:t>
      </w:r>
    </w:p>
    <w:p w:rsidR="007B09D0" w:rsidRPr="000E056B" w:rsidRDefault="007B09D0" w:rsidP="007B09D0">
      <w:pPr>
        <w:pStyle w:val="em-4"/>
        <w:rPr>
          <w:b/>
        </w:rPr>
      </w:pPr>
    </w:p>
    <w:p w:rsidR="007B09D0" w:rsidRPr="000E056B" w:rsidRDefault="007B09D0" w:rsidP="007B09D0">
      <w:pPr>
        <w:pStyle w:val="em-4"/>
      </w:pPr>
      <w:r w:rsidRPr="000E056B">
        <w:t>к ключевым сотрудникам, оказывающим существенное влияние на финансово-хозяйственную деятельность Банка относятся члены Правления Банка. Сведения о них указаны в п. 5.2.</w:t>
      </w:r>
    </w:p>
    <w:p w:rsidR="007B09D0" w:rsidRPr="000E056B" w:rsidRDefault="007B09D0" w:rsidP="007B09D0">
      <w:pPr>
        <w:pStyle w:val="em-4"/>
      </w:pPr>
    </w:p>
    <w:p w:rsidR="007B09D0" w:rsidRPr="000E056B" w:rsidRDefault="007B09D0" w:rsidP="007B09D0">
      <w:pPr>
        <w:pStyle w:val="em-4"/>
      </w:pPr>
      <w:r w:rsidRPr="000E056B">
        <w:t>Сотрудниками (работниками) не создан профсоюзный орган.</w:t>
      </w:r>
    </w:p>
    <w:p w:rsidR="007B09D0" w:rsidRPr="000E056B" w:rsidRDefault="007B09D0" w:rsidP="007B09D0">
      <w:pPr>
        <w:pStyle w:val="em-4"/>
      </w:pPr>
    </w:p>
    <w:p w:rsidR="007B09D0" w:rsidRPr="000E056B" w:rsidRDefault="007B09D0" w:rsidP="007B09D0">
      <w:pPr>
        <w:pStyle w:val="em-1"/>
        <w:rPr>
          <w:sz w:val="24"/>
          <w:szCs w:val="24"/>
        </w:rPr>
      </w:pPr>
      <w:bookmarkStart w:id="1095" w:name="_Toc62807411"/>
      <w:r w:rsidRPr="000E056B">
        <w:rPr>
          <w:sz w:val="24"/>
          <w:szCs w:val="24"/>
        </w:rPr>
        <w:t>5.8. Сведения о любых обязательствах кредитной организации - эмитента перед сотрудниками (работниками), касающихся возможности их участия в уставном капитале кредитной организации - эмитента</w:t>
      </w:r>
      <w:bookmarkEnd w:id="1095"/>
    </w:p>
    <w:p w:rsidR="007B09D0" w:rsidRPr="000E056B" w:rsidRDefault="007B09D0" w:rsidP="007B09D0">
      <w:pPr>
        <w:pStyle w:val="em-1"/>
        <w:rPr>
          <w:sz w:val="24"/>
          <w:szCs w:val="24"/>
        </w:rPr>
      </w:pPr>
    </w:p>
    <w:p w:rsidR="007B09D0" w:rsidRPr="000E056B" w:rsidRDefault="007B09D0" w:rsidP="007B09D0">
      <w:pPr>
        <w:pStyle w:val="em-4"/>
      </w:pPr>
      <w:bookmarkStart w:id="1096" w:name="_Toc418589811"/>
      <w:r w:rsidRPr="000E056B">
        <w:t>Кредитная организация - эмитент не имеет перед сотрудниками (работниками)</w:t>
      </w:r>
      <w:bookmarkStart w:id="1097" w:name="_Toc418589812"/>
      <w:bookmarkEnd w:id="1096"/>
      <w:r w:rsidRPr="000E056B">
        <w:t xml:space="preserve"> соглашений или обязательств, касающихся возможности их участия в уставном капитале кредитной организации -  эмитента</w:t>
      </w:r>
      <w:bookmarkEnd w:id="1097"/>
      <w:r w:rsidRPr="000E056B">
        <w:t>.</w:t>
      </w:r>
    </w:p>
    <w:p w:rsidR="007B09D0" w:rsidRPr="000E056B" w:rsidRDefault="007B09D0" w:rsidP="007B09D0">
      <w:pPr>
        <w:pStyle w:val="em-4"/>
      </w:pPr>
      <w:r w:rsidRPr="000E056B">
        <w:t>Сведения о соглашениях или обязательствах: нет сведений.</w:t>
      </w:r>
    </w:p>
    <w:p w:rsidR="007B09D0" w:rsidRPr="000E056B" w:rsidRDefault="007B09D0" w:rsidP="007B09D0">
      <w:pPr>
        <w:pStyle w:val="em-4"/>
      </w:pPr>
    </w:p>
    <w:p w:rsidR="007B09D0" w:rsidRPr="000E056B" w:rsidRDefault="007B09D0" w:rsidP="007B09D0">
      <w:pPr>
        <w:pStyle w:val="em-4"/>
        <w:rPr>
          <w:b/>
        </w:rPr>
      </w:pPr>
      <w:r w:rsidRPr="000E056B">
        <w:rPr>
          <w:b/>
        </w:rPr>
        <w:t>Сведения о предоставлении или возможности предоставления сотрудникам (работникам) кредитной организации - эмитента опционов кредитной организации - эмитента:</w:t>
      </w:r>
    </w:p>
    <w:p w:rsidR="007B09D0" w:rsidRPr="000E056B" w:rsidRDefault="007B09D0" w:rsidP="007B09D0">
      <w:pPr>
        <w:pStyle w:val="em-4"/>
        <w:rPr>
          <w:b/>
        </w:rPr>
      </w:pPr>
    </w:p>
    <w:p w:rsidR="007B09D0" w:rsidRPr="000E056B" w:rsidRDefault="007B09D0" w:rsidP="007B09D0">
      <w:pPr>
        <w:pStyle w:val="em-4"/>
      </w:pPr>
      <w:r w:rsidRPr="000E056B">
        <w:t>Банк не предоставляет опционы сотрудникам (работникам) Банка.</w:t>
      </w:r>
    </w:p>
    <w:p w:rsidR="007B09D0" w:rsidRPr="000E056B" w:rsidRDefault="007B09D0" w:rsidP="007B09D0">
      <w:pPr>
        <w:pStyle w:val="em-12"/>
        <w:ind w:firstLine="0"/>
        <w:jc w:val="center"/>
        <w:rPr>
          <w:rFonts w:ascii="Times New Roman" w:hAnsi="Times New Roman"/>
          <w:sz w:val="28"/>
          <w:szCs w:val="28"/>
        </w:rPr>
      </w:pPr>
      <w:r w:rsidRPr="000E056B">
        <w:rPr>
          <w:rFonts w:ascii="Times New Roman" w:hAnsi="Times New Roman"/>
        </w:rPr>
        <w:br w:type="page"/>
      </w:r>
      <w:bookmarkStart w:id="1098" w:name="_Toc62807412"/>
      <w:r w:rsidRPr="000E056B">
        <w:rPr>
          <w:rFonts w:ascii="Times New Roman" w:hAnsi="Times New Roman"/>
          <w:sz w:val="28"/>
          <w:szCs w:val="28"/>
          <w:lang w:val="en-US"/>
        </w:rPr>
        <w:lastRenderedPageBreak/>
        <w:t>VI</w:t>
      </w:r>
      <w:r w:rsidRPr="000E056B">
        <w:rPr>
          <w:rFonts w:ascii="Times New Roman" w:hAnsi="Times New Roman"/>
          <w:sz w:val="28"/>
          <w:szCs w:val="28"/>
        </w:rPr>
        <w:t>.</w:t>
      </w:r>
      <w:r w:rsidRPr="000E056B">
        <w:rPr>
          <w:rFonts w:ascii="Times New Roman" w:hAnsi="Times New Roman"/>
          <w:sz w:val="28"/>
          <w:szCs w:val="28"/>
          <w:lang w:val="en-US"/>
        </w:rPr>
        <w:t> </w:t>
      </w:r>
      <w:r w:rsidRPr="000E056B">
        <w:rPr>
          <w:rFonts w:ascii="Times New Roman" w:hAnsi="Times New Roman"/>
          <w:sz w:val="28"/>
          <w:szCs w:val="28"/>
        </w:rPr>
        <w:t>Сведения об участниках (акционерах) кредитной организации - эмитента и о совершенных кредитной организацией - эмитентом сделках, в совершении которых имелась заинтересованность</w:t>
      </w:r>
      <w:bookmarkEnd w:id="1098"/>
    </w:p>
    <w:p w:rsidR="007B09D0" w:rsidRPr="000E056B" w:rsidRDefault="007B09D0" w:rsidP="007B09D0">
      <w:pPr>
        <w:pStyle w:val="em-4"/>
      </w:pPr>
    </w:p>
    <w:p w:rsidR="007B09D0" w:rsidRPr="000E056B" w:rsidRDefault="007B09D0" w:rsidP="007B09D0">
      <w:pPr>
        <w:pStyle w:val="em-1"/>
        <w:rPr>
          <w:sz w:val="24"/>
          <w:szCs w:val="24"/>
        </w:rPr>
      </w:pPr>
      <w:bookmarkStart w:id="1099" w:name="_Toc504565713"/>
      <w:bookmarkStart w:id="1100" w:name="_Toc62807413"/>
      <w:r w:rsidRPr="000E056B">
        <w:rPr>
          <w:sz w:val="24"/>
          <w:szCs w:val="24"/>
        </w:rPr>
        <w:t>6.1. Сведения об общем количестве акционеров (участников) кредитной организации - эмитента</w:t>
      </w:r>
      <w:bookmarkEnd w:id="1099"/>
      <w:bookmarkEnd w:id="1100"/>
    </w:p>
    <w:p w:rsidR="007B09D0" w:rsidRPr="000E056B" w:rsidRDefault="007B09D0" w:rsidP="007B09D0">
      <w:pPr>
        <w:pStyle w:val="em-4"/>
      </w:pPr>
    </w:p>
    <w:p w:rsidR="00A42870" w:rsidRPr="000E056B" w:rsidRDefault="00A42870" w:rsidP="00A42870">
      <w:pPr>
        <w:pStyle w:val="em-4"/>
      </w:pPr>
      <w:r w:rsidRPr="000E056B">
        <w:t>Общее количество участников кредитной организации – эмитента на дату окончания отчетного квартала: 9.</w:t>
      </w:r>
    </w:p>
    <w:p w:rsidR="00A42870" w:rsidRPr="000E056B" w:rsidRDefault="00A42870" w:rsidP="007B09D0">
      <w:pPr>
        <w:pStyle w:val="em-4"/>
      </w:pPr>
    </w:p>
    <w:p w:rsidR="007B09D0" w:rsidRPr="000E056B" w:rsidRDefault="007B09D0" w:rsidP="007B09D0">
      <w:pPr>
        <w:pStyle w:val="em-4"/>
      </w:pPr>
      <w:r w:rsidRPr="000E056B">
        <w:t>Общее количество лиц с ненулевыми остатками на лицевых счетах, зарегистрированных в реестре акционеров кредитной организации - эмитента на дату окончания отчетного квартала: 9.</w:t>
      </w:r>
    </w:p>
    <w:p w:rsidR="007B09D0" w:rsidRPr="000E056B" w:rsidRDefault="007B09D0" w:rsidP="007B09D0">
      <w:pPr>
        <w:pStyle w:val="em-4"/>
      </w:pPr>
    </w:p>
    <w:p w:rsidR="007B09D0" w:rsidRPr="000E056B" w:rsidRDefault="007B09D0" w:rsidP="007B09D0">
      <w:pPr>
        <w:pStyle w:val="em-4"/>
      </w:pPr>
      <w:r w:rsidRPr="000E056B">
        <w:t>Общее количество номинальных держателей акций кредитной организации - эмитента:</w:t>
      </w:r>
    </w:p>
    <w:p w:rsidR="007B09D0" w:rsidRPr="000E056B" w:rsidRDefault="007B09D0" w:rsidP="007B09D0">
      <w:pPr>
        <w:pStyle w:val="em-4"/>
      </w:pPr>
      <w:r w:rsidRPr="000E056B">
        <w:t>номинальных держателей акций кредитной организации - эмитента нет.</w:t>
      </w:r>
    </w:p>
    <w:p w:rsidR="007B09D0" w:rsidRPr="000E056B" w:rsidRDefault="007B09D0" w:rsidP="007B09D0">
      <w:pPr>
        <w:pStyle w:val="prilozhenie"/>
        <w:ind w:firstLine="567"/>
        <w:rPr>
          <w:b/>
          <w:sz w:val="22"/>
          <w:szCs w:val="22"/>
        </w:rPr>
      </w:pPr>
    </w:p>
    <w:p w:rsidR="007B09D0" w:rsidRPr="000E056B" w:rsidRDefault="007B09D0" w:rsidP="007B09D0">
      <w:pPr>
        <w:pStyle w:val="prilozhenie"/>
        <w:ind w:firstLine="567"/>
        <w:rPr>
          <w:sz w:val="22"/>
          <w:szCs w:val="22"/>
        </w:rPr>
      </w:pPr>
      <w:r w:rsidRPr="000E056B">
        <w:rPr>
          <w:sz w:val="22"/>
          <w:szCs w:val="22"/>
        </w:rPr>
        <w:t>Общее количество лиц, включенных в список лиц, имевших (имеющих) право на участие в общем собрании акционеров кредитной организации - эмитента (иной список лиц, составленный в целях осуществления (реализации) прав по акциям кредитной организации - эмитента и для составления которого номинальные держатели акций кредитной организации - эмитента представляли данные о лицах, в интересах которых они владели (владеют) акциями кредитной организации - эмитента), с указанием категорий (типов) акций кредитной организации - эмитента, владельцы которых подлежали включению в такой список и даты составления такого списка:</w:t>
      </w:r>
    </w:p>
    <w:p w:rsidR="007B09D0" w:rsidRPr="000E056B" w:rsidRDefault="007B09D0" w:rsidP="007B09D0">
      <w:pPr>
        <w:pStyle w:val="prilozhenie"/>
        <w:ind w:firstLine="567"/>
        <w:rPr>
          <w:sz w:val="22"/>
          <w:szCs w:val="22"/>
        </w:rPr>
      </w:pPr>
      <w:r w:rsidRPr="000E056B">
        <w:rPr>
          <w:sz w:val="22"/>
          <w:szCs w:val="22"/>
        </w:rPr>
        <w:t xml:space="preserve">общее количество лиц, включенных в составленный список лиц, имевших право на участие в Общем собрании акционеров кредитной организации - эмитента и владеющих </w:t>
      </w:r>
      <w:r w:rsidRPr="000E056B">
        <w:rPr>
          <w:rFonts w:eastAsia="PMingLiU"/>
          <w:sz w:val="22"/>
          <w:szCs w:val="22"/>
        </w:rPr>
        <w:t xml:space="preserve">обыкновенными бездокументарными именными акциями кредитной организации – </w:t>
      </w:r>
      <w:r w:rsidRPr="000E056B">
        <w:rPr>
          <w:sz w:val="22"/>
          <w:szCs w:val="22"/>
        </w:rPr>
        <w:t>эмитента: 9.</w:t>
      </w:r>
    </w:p>
    <w:p w:rsidR="007B09D0" w:rsidRPr="000E056B" w:rsidRDefault="00F04B85" w:rsidP="007B09D0">
      <w:pPr>
        <w:pStyle w:val="prilozhenie"/>
        <w:ind w:firstLine="567"/>
        <w:rPr>
          <w:sz w:val="22"/>
          <w:szCs w:val="22"/>
        </w:rPr>
      </w:pPr>
      <w:r w:rsidRPr="000E056B">
        <w:rPr>
          <w:sz w:val="22"/>
          <w:szCs w:val="22"/>
        </w:rPr>
        <w:t>дата составления списка: 01</w:t>
      </w:r>
      <w:r w:rsidR="007B09D0" w:rsidRPr="000E056B">
        <w:rPr>
          <w:sz w:val="22"/>
          <w:szCs w:val="22"/>
        </w:rPr>
        <w:t>.0</w:t>
      </w:r>
      <w:r w:rsidRPr="000E056B">
        <w:rPr>
          <w:sz w:val="22"/>
          <w:szCs w:val="22"/>
        </w:rPr>
        <w:t>9.2020</w:t>
      </w:r>
      <w:r w:rsidR="007B09D0" w:rsidRPr="000E056B">
        <w:rPr>
          <w:sz w:val="22"/>
          <w:szCs w:val="22"/>
        </w:rPr>
        <w:t>.</w:t>
      </w:r>
    </w:p>
    <w:p w:rsidR="007B09D0" w:rsidRPr="000E056B" w:rsidRDefault="007B09D0" w:rsidP="007B09D0">
      <w:pPr>
        <w:pStyle w:val="prilozhenie"/>
        <w:ind w:firstLine="567"/>
        <w:rPr>
          <w:sz w:val="22"/>
          <w:szCs w:val="22"/>
        </w:rPr>
      </w:pPr>
    </w:p>
    <w:p w:rsidR="007B09D0" w:rsidRPr="000E056B" w:rsidRDefault="007B09D0" w:rsidP="007B09D0">
      <w:pPr>
        <w:pStyle w:val="prilozhenie"/>
        <w:ind w:firstLine="567"/>
        <w:rPr>
          <w:sz w:val="22"/>
          <w:szCs w:val="22"/>
        </w:rPr>
      </w:pPr>
      <w:r w:rsidRPr="000E056B">
        <w:rPr>
          <w:sz w:val="22"/>
          <w:szCs w:val="22"/>
        </w:rPr>
        <w:t>Информация о количестве собственных акций, находящихся на балансе кредитной организации -эмитента на дату окончания отчетного квартала, отдельно по каждой категории (типу) акций: 0 штук.</w:t>
      </w:r>
    </w:p>
    <w:p w:rsidR="007B09D0" w:rsidRPr="000E056B" w:rsidRDefault="007B09D0" w:rsidP="007B09D0">
      <w:pPr>
        <w:pStyle w:val="prilozhenie"/>
        <w:ind w:firstLine="567"/>
        <w:rPr>
          <w:sz w:val="22"/>
          <w:szCs w:val="22"/>
        </w:rPr>
      </w:pPr>
    </w:p>
    <w:p w:rsidR="007B09D0" w:rsidRPr="000E056B" w:rsidRDefault="007B09D0" w:rsidP="007B09D0">
      <w:pPr>
        <w:pStyle w:val="prilozhenie"/>
        <w:ind w:firstLine="567"/>
        <w:rPr>
          <w:sz w:val="22"/>
          <w:szCs w:val="22"/>
        </w:rPr>
      </w:pPr>
      <w:r w:rsidRPr="000E056B">
        <w:rPr>
          <w:sz w:val="22"/>
          <w:szCs w:val="22"/>
        </w:rPr>
        <w:t>Информация о количестве акций кредитной организации - эмитента, принадлежащих подконтрольным им организациям, отдельно по каждой категории (типу) акций: 0 штук.</w:t>
      </w:r>
    </w:p>
    <w:p w:rsidR="007B09D0" w:rsidRPr="000E056B" w:rsidRDefault="007B09D0" w:rsidP="007B09D0">
      <w:pPr>
        <w:pStyle w:val="em-4"/>
      </w:pPr>
    </w:p>
    <w:p w:rsidR="007B09D0" w:rsidRPr="000E056B" w:rsidRDefault="007B09D0" w:rsidP="007B09D0">
      <w:pPr>
        <w:pStyle w:val="em-1"/>
        <w:rPr>
          <w:sz w:val="24"/>
          <w:szCs w:val="24"/>
        </w:rPr>
      </w:pPr>
      <w:bookmarkStart w:id="1101" w:name="_Toc504565714"/>
      <w:bookmarkStart w:id="1102" w:name="_Toc62807414"/>
      <w:r w:rsidRPr="000E056B">
        <w:rPr>
          <w:sz w:val="24"/>
          <w:szCs w:val="24"/>
        </w:rPr>
        <w:t>6.2. Сведения об участниках (акционерах) кредитной организации - эмитента, владеющих не менее чем пятью процентами её уставного капитала или не менее чем пятью процентами её обыкновенных акций, а также сведения о контролирующих таких участников (акционеров) лицах, а в случае отсутствия таких лиц - о таких участниках (акционерах), владеющих не менее чем 20 процентами уставного капитала или не менее чем 20 процентами их обыкновенных акций</w:t>
      </w:r>
      <w:bookmarkEnd w:id="1101"/>
      <w:bookmarkEnd w:id="1102"/>
    </w:p>
    <w:p w:rsidR="007B09D0" w:rsidRPr="000E056B" w:rsidRDefault="007B09D0" w:rsidP="007B09D0">
      <w:pPr>
        <w:pStyle w:val="em-1"/>
        <w:rPr>
          <w:sz w:val="24"/>
          <w:szCs w:val="24"/>
        </w:rPr>
      </w:pPr>
    </w:p>
    <w:p w:rsidR="007B09D0" w:rsidRPr="000E056B" w:rsidRDefault="007B09D0" w:rsidP="007B09D0">
      <w:pPr>
        <w:pStyle w:val="em-4"/>
      </w:pPr>
      <w:r w:rsidRPr="000E056B">
        <w:t>Информация о лицах, владеющих не менее чем 5 процентами уставного капитала или не менее чем 5 процентами обыкновенных акций кредитной организации - эмитента:</w:t>
      </w:r>
    </w:p>
    <w:p w:rsidR="007B09D0" w:rsidRPr="000E056B" w:rsidRDefault="007B09D0" w:rsidP="007B09D0">
      <w:pPr>
        <w:pStyle w:val="em-4"/>
      </w:pPr>
      <w:r w:rsidRPr="000E056B">
        <w:t>1.</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5"/>
        <w:gridCol w:w="3755"/>
        <w:gridCol w:w="2510"/>
      </w:tblGrid>
      <w:tr w:rsidR="001347C3" w:rsidRPr="000E056B" w:rsidTr="001347C3">
        <w:tc>
          <w:tcPr>
            <w:tcW w:w="3420" w:type="dxa"/>
            <w:shd w:val="clear" w:color="auto" w:fill="auto"/>
            <w:vAlign w:val="center"/>
          </w:tcPr>
          <w:p w:rsidR="007B09D0" w:rsidRPr="000E056B" w:rsidRDefault="007B09D0" w:rsidP="001347C3">
            <w:pPr>
              <w:pStyle w:val="em-4"/>
              <w:ind w:firstLine="0"/>
              <w:jc w:val="left"/>
            </w:pPr>
            <w:r w:rsidRPr="000E056B">
              <w:t>Наименование:</w:t>
            </w:r>
          </w:p>
        </w:tc>
        <w:tc>
          <w:tcPr>
            <w:tcW w:w="6300" w:type="dxa"/>
            <w:gridSpan w:val="2"/>
            <w:shd w:val="clear" w:color="auto" w:fill="auto"/>
            <w:vAlign w:val="center"/>
          </w:tcPr>
          <w:p w:rsidR="007B09D0" w:rsidRPr="000E056B" w:rsidRDefault="007B09D0" w:rsidP="001347C3">
            <w:pPr>
              <w:jc w:val="center"/>
            </w:pPr>
            <w:r w:rsidRPr="000E056B">
              <w:rPr>
                <w:sz w:val="22"/>
                <w:szCs w:val="22"/>
              </w:rPr>
              <w:t>Республика Марий Эл в лице Министерства государственного имущества Республики Марий Эл</w:t>
            </w:r>
          </w:p>
        </w:tc>
      </w:tr>
      <w:tr w:rsidR="001347C3" w:rsidRPr="000E056B" w:rsidTr="001347C3">
        <w:tc>
          <w:tcPr>
            <w:tcW w:w="3420" w:type="dxa"/>
            <w:shd w:val="clear" w:color="auto" w:fill="auto"/>
            <w:vAlign w:val="center"/>
          </w:tcPr>
          <w:p w:rsidR="007B09D0" w:rsidRPr="000E056B" w:rsidRDefault="007B09D0" w:rsidP="001347C3">
            <w:pPr>
              <w:pStyle w:val="em-4"/>
              <w:ind w:firstLine="0"/>
              <w:jc w:val="left"/>
            </w:pPr>
            <w:r w:rsidRPr="000E056B">
              <w:t>Место нахождения:</w:t>
            </w:r>
          </w:p>
        </w:tc>
        <w:tc>
          <w:tcPr>
            <w:tcW w:w="6300" w:type="dxa"/>
            <w:gridSpan w:val="2"/>
            <w:shd w:val="clear" w:color="auto" w:fill="auto"/>
            <w:vAlign w:val="center"/>
          </w:tcPr>
          <w:p w:rsidR="007B09D0" w:rsidRPr="000E056B" w:rsidRDefault="007B09D0" w:rsidP="001347C3">
            <w:pPr>
              <w:jc w:val="center"/>
            </w:pPr>
            <w:r w:rsidRPr="000E056B">
              <w:rPr>
                <w:sz w:val="22"/>
                <w:szCs w:val="22"/>
              </w:rPr>
              <w:t>424003, Республика Марий Эл, г. Йошкар-Ола, наб. Брюгге, д.3</w:t>
            </w:r>
          </w:p>
        </w:tc>
      </w:tr>
      <w:tr w:rsidR="001347C3" w:rsidRPr="000E056B" w:rsidTr="001347C3">
        <w:tc>
          <w:tcPr>
            <w:tcW w:w="3420" w:type="dxa"/>
            <w:shd w:val="clear" w:color="auto" w:fill="auto"/>
            <w:vAlign w:val="center"/>
          </w:tcPr>
          <w:p w:rsidR="007B09D0" w:rsidRPr="000E056B" w:rsidRDefault="007B09D0" w:rsidP="001347C3">
            <w:pPr>
              <w:pStyle w:val="em-4"/>
              <w:ind w:firstLine="0"/>
              <w:jc w:val="left"/>
            </w:pPr>
            <w:r w:rsidRPr="000E056B">
              <w:t>ИНН:</w:t>
            </w:r>
          </w:p>
        </w:tc>
        <w:tc>
          <w:tcPr>
            <w:tcW w:w="6300" w:type="dxa"/>
            <w:gridSpan w:val="2"/>
            <w:shd w:val="clear" w:color="auto" w:fill="auto"/>
            <w:vAlign w:val="center"/>
          </w:tcPr>
          <w:p w:rsidR="007B09D0" w:rsidRPr="000E056B" w:rsidRDefault="007B09D0" w:rsidP="001347C3">
            <w:pPr>
              <w:pStyle w:val="em-4"/>
              <w:autoSpaceDE w:val="0"/>
              <w:autoSpaceDN w:val="0"/>
              <w:adjustRightInd w:val="0"/>
              <w:ind w:firstLine="0"/>
              <w:jc w:val="center"/>
            </w:pPr>
            <w:r w:rsidRPr="000E056B">
              <w:t>1200001726</w:t>
            </w:r>
          </w:p>
        </w:tc>
      </w:tr>
      <w:tr w:rsidR="001347C3" w:rsidRPr="000E056B" w:rsidTr="001347C3">
        <w:tc>
          <w:tcPr>
            <w:tcW w:w="3420" w:type="dxa"/>
            <w:shd w:val="clear" w:color="auto" w:fill="auto"/>
            <w:vAlign w:val="center"/>
          </w:tcPr>
          <w:p w:rsidR="007B09D0" w:rsidRPr="000E056B" w:rsidRDefault="007B09D0" w:rsidP="001347C3">
            <w:pPr>
              <w:pStyle w:val="em-4"/>
              <w:ind w:firstLine="0"/>
              <w:jc w:val="left"/>
            </w:pPr>
            <w:r w:rsidRPr="000E056B">
              <w:t>ОГРН:</w:t>
            </w:r>
          </w:p>
        </w:tc>
        <w:tc>
          <w:tcPr>
            <w:tcW w:w="6300" w:type="dxa"/>
            <w:gridSpan w:val="2"/>
            <w:shd w:val="clear" w:color="auto" w:fill="auto"/>
            <w:vAlign w:val="center"/>
          </w:tcPr>
          <w:p w:rsidR="007B09D0" w:rsidRPr="000E056B" w:rsidRDefault="007B09D0" w:rsidP="001347C3">
            <w:pPr>
              <w:pStyle w:val="em-4"/>
              <w:autoSpaceDE w:val="0"/>
              <w:autoSpaceDN w:val="0"/>
              <w:adjustRightInd w:val="0"/>
              <w:ind w:firstLine="0"/>
              <w:jc w:val="center"/>
            </w:pPr>
            <w:r w:rsidRPr="000E056B">
              <w:t>1021200780512</w:t>
            </w:r>
          </w:p>
        </w:tc>
      </w:tr>
      <w:tr w:rsidR="001347C3" w:rsidRPr="000E056B" w:rsidTr="001347C3">
        <w:tc>
          <w:tcPr>
            <w:tcW w:w="7200" w:type="dxa"/>
            <w:gridSpan w:val="2"/>
            <w:shd w:val="clear" w:color="auto" w:fill="auto"/>
            <w:vAlign w:val="center"/>
          </w:tcPr>
          <w:p w:rsidR="007B09D0" w:rsidRPr="000E056B" w:rsidRDefault="007B09D0" w:rsidP="004A3CA9">
            <w:pPr>
              <w:pStyle w:val="em-4"/>
              <w:ind w:firstLine="0"/>
              <w:jc w:val="left"/>
            </w:pPr>
            <w:r w:rsidRPr="000E056B">
              <w:t>Размер доли акционера кредитной организации - эмитента в уставном капитале кредитной организации - эмитента:</w:t>
            </w:r>
          </w:p>
        </w:tc>
        <w:tc>
          <w:tcPr>
            <w:tcW w:w="2520" w:type="dxa"/>
            <w:shd w:val="clear" w:color="auto" w:fill="auto"/>
            <w:vAlign w:val="center"/>
          </w:tcPr>
          <w:p w:rsidR="007B09D0" w:rsidRPr="000E056B" w:rsidRDefault="007B09D0" w:rsidP="001347C3">
            <w:pPr>
              <w:jc w:val="center"/>
            </w:pPr>
            <w:r w:rsidRPr="000E056B">
              <w:rPr>
                <w:sz w:val="22"/>
                <w:szCs w:val="22"/>
              </w:rPr>
              <w:t>77,91%</w:t>
            </w:r>
          </w:p>
        </w:tc>
      </w:tr>
      <w:tr w:rsidR="007B09D0" w:rsidRPr="000E056B" w:rsidTr="001347C3">
        <w:tc>
          <w:tcPr>
            <w:tcW w:w="7200" w:type="dxa"/>
            <w:gridSpan w:val="2"/>
            <w:shd w:val="clear" w:color="auto" w:fill="auto"/>
            <w:vAlign w:val="center"/>
          </w:tcPr>
          <w:p w:rsidR="007B09D0" w:rsidRPr="000E056B" w:rsidRDefault="007B09D0" w:rsidP="001347C3">
            <w:pPr>
              <w:pStyle w:val="em-4"/>
              <w:ind w:firstLine="0"/>
              <w:jc w:val="left"/>
            </w:pPr>
            <w:r w:rsidRPr="000E056B">
              <w:t>Размер доли принадлежащих обыкновенных акций кредитной организации - эмитента:</w:t>
            </w:r>
          </w:p>
        </w:tc>
        <w:tc>
          <w:tcPr>
            <w:tcW w:w="2520" w:type="dxa"/>
            <w:shd w:val="clear" w:color="auto" w:fill="auto"/>
            <w:vAlign w:val="center"/>
          </w:tcPr>
          <w:p w:rsidR="007B09D0" w:rsidRPr="000E056B" w:rsidRDefault="007B09D0" w:rsidP="001347C3">
            <w:pPr>
              <w:jc w:val="center"/>
            </w:pPr>
            <w:r w:rsidRPr="000E056B">
              <w:rPr>
                <w:sz w:val="22"/>
                <w:szCs w:val="22"/>
              </w:rPr>
              <w:t>77,91%</w:t>
            </w:r>
          </w:p>
        </w:tc>
      </w:tr>
    </w:tbl>
    <w:p w:rsidR="007B09D0" w:rsidRPr="000E056B" w:rsidRDefault="007B09D0" w:rsidP="007B09D0">
      <w:pPr>
        <w:pStyle w:val="em-4"/>
      </w:pPr>
    </w:p>
    <w:p w:rsidR="007B09D0" w:rsidRPr="000E056B" w:rsidRDefault="007B09D0" w:rsidP="007B09D0">
      <w:pPr>
        <w:pStyle w:val="em-4"/>
        <w:rPr>
          <w:b/>
        </w:rPr>
      </w:pPr>
      <w:r w:rsidRPr="000E056B">
        <w:rPr>
          <w:b/>
        </w:rPr>
        <w:t xml:space="preserve">Сведения о лицах, контролирующих акционера кредитной организации - эмитента, владеющего не менее чем 5 процентами уставного капитала или не менее чем 5 процентами обыкновенных акций кредитной организации - эмитента, а в случае отсутствия таких лиц, </w:t>
      </w:r>
      <w:r w:rsidRPr="000E056B">
        <w:rPr>
          <w:b/>
        </w:rPr>
        <w:lastRenderedPageBreak/>
        <w:t>сведения о лицах, владеющих не менее чем 20 процентами уставного капитала или не менее чем 20 процентами обыкновенных акций акционера кредитной организации - эмитента:</w:t>
      </w:r>
    </w:p>
    <w:p w:rsidR="007B09D0" w:rsidRPr="000E056B" w:rsidRDefault="007B09D0" w:rsidP="007B09D0">
      <w:pPr>
        <w:pStyle w:val="em-4"/>
      </w:pPr>
    </w:p>
    <w:p w:rsidR="007B09D0" w:rsidRPr="000E056B" w:rsidRDefault="007B09D0" w:rsidP="007B09D0">
      <w:pPr>
        <w:pStyle w:val="em-4"/>
      </w:pPr>
      <w:r w:rsidRPr="000E056B">
        <w:t>Лица, контролирующие акционера кредитной организации - эмитента, владеющего не менее чем 5 процентами уставного капитала или не менее чем 5 процентами обыкновенных акций кредитной организации - эмитента, отсутствуют.</w:t>
      </w:r>
    </w:p>
    <w:p w:rsidR="007B09D0" w:rsidRPr="000E056B" w:rsidRDefault="007B09D0" w:rsidP="007B09D0">
      <w:pPr>
        <w:pStyle w:val="em-4"/>
      </w:pPr>
      <w:r w:rsidRPr="000E056B">
        <w:t>Лица, владеющие не менее чем 20 процентами уставного капитала или не менее чем 20 процентами обыкновенных акций акционера кредитной организации - эмитента, владеющего не менее чем 5 процентами уставного капитала или не менее чем 5 процентами обыкновенных акций кредитной организации - эмитента, отсутствуют.</w:t>
      </w:r>
    </w:p>
    <w:p w:rsidR="007B09D0" w:rsidRPr="000E056B" w:rsidRDefault="007B09D0" w:rsidP="007B09D0">
      <w:pPr>
        <w:pStyle w:val="em-4"/>
      </w:pPr>
    </w:p>
    <w:p w:rsidR="007B09D0" w:rsidRPr="000E056B" w:rsidRDefault="007B09D0" w:rsidP="007B09D0">
      <w:pPr>
        <w:pStyle w:val="em-4"/>
        <w:rPr>
          <w:b/>
        </w:rPr>
      </w:pPr>
      <w:r w:rsidRPr="000E056B">
        <w:rPr>
          <w:b/>
        </w:rPr>
        <w:t>Информация о номинальных держателях, на имя которых в реестре акционеров зарегистрированы акции кредитной организации - эмитента, составляющие не менее чем 5 процентов уставного капитала или не менее чем 5 процентов обыкновенных акций:</w:t>
      </w:r>
    </w:p>
    <w:p w:rsidR="007B09D0" w:rsidRPr="000E056B" w:rsidRDefault="007B09D0" w:rsidP="007B09D0">
      <w:pPr>
        <w:pStyle w:val="em-4"/>
      </w:pPr>
    </w:p>
    <w:p w:rsidR="007B09D0" w:rsidRPr="000E056B" w:rsidRDefault="007B09D0" w:rsidP="007B09D0">
      <w:pPr>
        <w:pStyle w:val="em-4"/>
      </w:pPr>
      <w:r w:rsidRPr="000E056B">
        <w:t xml:space="preserve">акции кредитной организации - эмитента, принадлежащие </w:t>
      </w:r>
      <w:r w:rsidRPr="000E056B">
        <w:rPr>
          <w:iCs/>
        </w:rPr>
        <w:t>Республике Марий Эл в лице Министерства государственного имущества Республики Марий Эл</w:t>
      </w:r>
      <w:r w:rsidRPr="000E056B">
        <w:t>, в реестре акционеров кредитной организации - эмитента на имя номинального держателя не зарегистрированы.</w:t>
      </w:r>
    </w:p>
    <w:p w:rsidR="007B09D0" w:rsidRPr="000E056B" w:rsidRDefault="007B09D0" w:rsidP="007B09D0">
      <w:pPr>
        <w:pStyle w:val="em-4"/>
      </w:pPr>
    </w:p>
    <w:p w:rsidR="007B09D0" w:rsidRPr="000E056B" w:rsidRDefault="007B09D0" w:rsidP="007B09D0">
      <w:pPr>
        <w:pStyle w:val="em-4"/>
        <w:rPr>
          <w:b/>
        </w:rPr>
      </w:pPr>
      <w:r w:rsidRPr="000E056B">
        <w:rPr>
          <w:b/>
        </w:rPr>
        <w:t>2.</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83"/>
        <w:gridCol w:w="3577"/>
        <w:gridCol w:w="2510"/>
      </w:tblGrid>
      <w:tr w:rsidR="001347C3" w:rsidRPr="000E056B" w:rsidTr="001347C3">
        <w:tc>
          <w:tcPr>
            <w:tcW w:w="3600" w:type="dxa"/>
            <w:shd w:val="clear" w:color="auto" w:fill="auto"/>
          </w:tcPr>
          <w:p w:rsidR="007B09D0" w:rsidRPr="000E056B" w:rsidRDefault="007B09D0" w:rsidP="001347C3">
            <w:pPr>
              <w:pStyle w:val="em-4"/>
              <w:autoSpaceDE w:val="0"/>
              <w:autoSpaceDN w:val="0"/>
              <w:adjustRightInd w:val="0"/>
              <w:ind w:firstLine="0"/>
            </w:pPr>
            <w:r w:rsidRPr="000E056B">
              <w:t>Фамилия, имя, отчество:</w:t>
            </w:r>
          </w:p>
        </w:tc>
        <w:tc>
          <w:tcPr>
            <w:tcW w:w="6120" w:type="dxa"/>
            <w:gridSpan w:val="2"/>
            <w:shd w:val="clear" w:color="auto" w:fill="auto"/>
            <w:vAlign w:val="center"/>
          </w:tcPr>
          <w:p w:rsidR="007B09D0" w:rsidRPr="000E056B" w:rsidRDefault="007B09D0" w:rsidP="001347C3">
            <w:pPr>
              <w:pStyle w:val="em-4"/>
              <w:autoSpaceDE w:val="0"/>
              <w:autoSpaceDN w:val="0"/>
              <w:adjustRightInd w:val="0"/>
              <w:ind w:firstLine="0"/>
              <w:jc w:val="center"/>
            </w:pPr>
            <w:r w:rsidRPr="000E056B">
              <w:t>Николаев Кирилл Михайлович</w:t>
            </w:r>
          </w:p>
        </w:tc>
      </w:tr>
      <w:tr w:rsidR="001347C3" w:rsidRPr="000E056B" w:rsidTr="001347C3">
        <w:tc>
          <w:tcPr>
            <w:tcW w:w="7200" w:type="dxa"/>
            <w:gridSpan w:val="2"/>
            <w:shd w:val="clear" w:color="auto" w:fill="auto"/>
            <w:vAlign w:val="center"/>
          </w:tcPr>
          <w:p w:rsidR="007B09D0" w:rsidRPr="000E056B" w:rsidRDefault="007B09D0" w:rsidP="001347C3">
            <w:pPr>
              <w:pStyle w:val="em-4"/>
              <w:ind w:firstLine="0"/>
              <w:jc w:val="left"/>
            </w:pPr>
            <w:r w:rsidRPr="000E056B">
              <w:t>Размер доли акционера кредитной организации - эмитента в уставном капитале кредитной организации - эмитента:</w:t>
            </w:r>
          </w:p>
        </w:tc>
        <w:tc>
          <w:tcPr>
            <w:tcW w:w="2520" w:type="dxa"/>
            <w:shd w:val="clear" w:color="auto" w:fill="auto"/>
            <w:vAlign w:val="center"/>
          </w:tcPr>
          <w:p w:rsidR="007B09D0" w:rsidRPr="000E056B" w:rsidRDefault="007B09D0" w:rsidP="001347C3">
            <w:pPr>
              <w:jc w:val="center"/>
            </w:pPr>
            <w:r w:rsidRPr="000E056B">
              <w:rPr>
                <w:sz w:val="22"/>
                <w:szCs w:val="22"/>
              </w:rPr>
              <w:t>12,47%</w:t>
            </w:r>
          </w:p>
        </w:tc>
      </w:tr>
      <w:tr w:rsidR="007B09D0" w:rsidRPr="000E056B" w:rsidTr="001347C3">
        <w:tc>
          <w:tcPr>
            <w:tcW w:w="7200" w:type="dxa"/>
            <w:gridSpan w:val="2"/>
            <w:shd w:val="clear" w:color="auto" w:fill="auto"/>
            <w:vAlign w:val="center"/>
          </w:tcPr>
          <w:p w:rsidR="007B09D0" w:rsidRPr="000E056B" w:rsidRDefault="007B09D0" w:rsidP="001347C3">
            <w:pPr>
              <w:pStyle w:val="em-4"/>
              <w:ind w:firstLine="0"/>
              <w:jc w:val="left"/>
            </w:pPr>
            <w:r w:rsidRPr="000E056B">
              <w:t>Размер доли принадлежащих обыкновенных акций кредитной организации - эмитента:</w:t>
            </w:r>
          </w:p>
        </w:tc>
        <w:tc>
          <w:tcPr>
            <w:tcW w:w="2520" w:type="dxa"/>
            <w:shd w:val="clear" w:color="auto" w:fill="auto"/>
            <w:vAlign w:val="center"/>
          </w:tcPr>
          <w:p w:rsidR="007B09D0" w:rsidRPr="000E056B" w:rsidRDefault="007B09D0" w:rsidP="001347C3">
            <w:pPr>
              <w:jc w:val="center"/>
            </w:pPr>
            <w:r w:rsidRPr="000E056B">
              <w:rPr>
                <w:sz w:val="22"/>
                <w:szCs w:val="22"/>
              </w:rPr>
              <w:t>12,47%</w:t>
            </w:r>
          </w:p>
        </w:tc>
      </w:tr>
    </w:tbl>
    <w:p w:rsidR="007B09D0" w:rsidRPr="000E056B" w:rsidRDefault="007B09D0" w:rsidP="007B09D0">
      <w:pPr>
        <w:pStyle w:val="em-4"/>
        <w:rPr>
          <w:b/>
        </w:rPr>
      </w:pPr>
    </w:p>
    <w:p w:rsidR="007B09D0" w:rsidRPr="000E056B" w:rsidRDefault="007B09D0" w:rsidP="007B09D0">
      <w:pPr>
        <w:pStyle w:val="em-1"/>
        <w:rPr>
          <w:sz w:val="24"/>
          <w:szCs w:val="24"/>
        </w:rPr>
      </w:pPr>
      <w:bookmarkStart w:id="1103" w:name="_Toc504565715"/>
      <w:bookmarkStart w:id="1104" w:name="_Toc62807415"/>
      <w:r w:rsidRPr="000E056B">
        <w:rPr>
          <w:sz w:val="24"/>
          <w:szCs w:val="24"/>
        </w:rPr>
        <w:t>6.3. Сведения о доле участия государства или муниципального образования в уставном капитале кредитной организации - эмитента, наличии специального права («золотой акции»)</w:t>
      </w:r>
      <w:bookmarkEnd w:id="1103"/>
      <w:bookmarkEnd w:id="1104"/>
    </w:p>
    <w:p w:rsidR="007B09D0" w:rsidRPr="000E056B" w:rsidRDefault="007B09D0" w:rsidP="007B09D0">
      <w:pPr>
        <w:pStyle w:val="em-4"/>
        <w:rPr>
          <w:b/>
        </w:rPr>
      </w:pPr>
    </w:p>
    <w:p w:rsidR="007B09D0" w:rsidRPr="000E056B" w:rsidRDefault="007B09D0" w:rsidP="007B09D0">
      <w:pPr>
        <w:pStyle w:val="em-4"/>
        <w:rPr>
          <w:b/>
        </w:rPr>
      </w:pPr>
      <w:r w:rsidRPr="000E056B">
        <w:rPr>
          <w:b/>
        </w:rPr>
        <w:t>Размер доли уставного капитала кредитной организации - эмитента, находящийся в государственной (федеральной, субъектов Российской Федерации), муниципальной собственности:</w:t>
      </w:r>
    </w:p>
    <w:p w:rsidR="007B09D0" w:rsidRPr="000E056B" w:rsidRDefault="007B09D0" w:rsidP="007B09D0">
      <w:pPr>
        <w:pStyle w:val="em-4"/>
      </w:pPr>
    </w:p>
    <w:p w:rsidR="007B09D0" w:rsidRPr="000E056B" w:rsidRDefault="007B09D0" w:rsidP="007B09D0">
      <w:pPr>
        <w:pStyle w:val="em-4"/>
      </w:pPr>
      <w:r w:rsidRPr="000E056B">
        <w:t>80,64%.</w:t>
      </w:r>
    </w:p>
    <w:p w:rsidR="007B09D0" w:rsidRPr="000E056B" w:rsidRDefault="007B09D0" w:rsidP="007B09D0">
      <w:pPr>
        <w:pStyle w:val="em-4"/>
      </w:pPr>
    </w:p>
    <w:p w:rsidR="007B09D0" w:rsidRPr="000E056B" w:rsidRDefault="007B09D0" w:rsidP="007B09D0">
      <w:pPr>
        <w:pStyle w:val="em-4"/>
        <w:rPr>
          <w:b/>
        </w:rPr>
      </w:pPr>
      <w:r w:rsidRPr="000E056B">
        <w:rPr>
          <w:b/>
        </w:rPr>
        <w:t>Сведения о лице, управляющем государственным, муниципальным пакетом акций:</w:t>
      </w:r>
    </w:p>
    <w:p w:rsidR="007B09D0" w:rsidRPr="000E056B" w:rsidRDefault="007B09D0" w:rsidP="007B09D0">
      <w:pPr>
        <w:pStyle w:val="em-4"/>
      </w:pPr>
      <w:r w:rsidRPr="000E056B">
        <w:t>таких лиц нет.</w:t>
      </w:r>
    </w:p>
    <w:p w:rsidR="007B09D0" w:rsidRPr="000E056B" w:rsidRDefault="007B09D0" w:rsidP="007B09D0">
      <w:pPr>
        <w:pStyle w:val="em-4"/>
      </w:pPr>
    </w:p>
    <w:p w:rsidR="007B09D0" w:rsidRPr="000E056B" w:rsidRDefault="007B09D0" w:rsidP="007B09D0">
      <w:pPr>
        <w:pStyle w:val="em-4"/>
      </w:pPr>
      <w:r w:rsidRPr="000E056B">
        <w:t>Сведения о лицах, которые от имени Российской Федерации, субъекта Российской Федерации или муниципального образования осуществляет функции участника (акционера) кредитной организации - эмитента:</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0"/>
        <w:gridCol w:w="5220"/>
      </w:tblGrid>
      <w:tr w:rsidR="001347C3" w:rsidRPr="000E056B" w:rsidTr="001347C3">
        <w:tc>
          <w:tcPr>
            <w:tcW w:w="10080" w:type="dxa"/>
            <w:gridSpan w:val="2"/>
            <w:shd w:val="clear" w:color="auto" w:fill="auto"/>
          </w:tcPr>
          <w:p w:rsidR="007B09D0" w:rsidRPr="000E056B" w:rsidRDefault="007B09D0" w:rsidP="001347C3">
            <w:pPr>
              <w:pStyle w:val="em-4"/>
              <w:autoSpaceDE w:val="0"/>
              <w:autoSpaceDN w:val="0"/>
              <w:adjustRightInd w:val="0"/>
              <w:ind w:firstLine="0"/>
              <w:rPr>
                <w:b/>
              </w:rPr>
            </w:pPr>
            <w:r w:rsidRPr="000E056B">
              <w:rPr>
                <w:b/>
              </w:rPr>
              <w:t>1. Министерство государственного имущества Республики Марий Эл</w:t>
            </w:r>
          </w:p>
        </w:tc>
      </w:tr>
      <w:tr w:rsidR="001347C3" w:rsidRPr="000E056B" w:rsidTr="001347C3">
        <w:tc>
          <w:tcPr>
            <w:tcW w:w="4860" w:type="dxa"/>
            <w:shd w:val="clear" w:color="auto" w:fill="auto"/>
            <w:vAlign w:val="center"/>
          </w:tcPr>
          <w:p w:rsidR="007B09D0" w:rsidRPr="000E056B" w:rsidRDefault="007B09D0" w:rsidP="001347C3">
            <w:pPr>
              <w:pStyle w:val="em-4"/>
              <w:autoSpaceDE w:val="0"/>
              <w:autoSpaceDN w:val="0"/>
              <w:adjustRightInd w:val="0"/>
              <w:ind w:firstLine="0"/>
            </w:pPr>
            <w:r w:rsidRPr="000E056B">
              <w:t>Полное фирменное наименование (для юридического лица - коммерческой организации) или наименование (для юридического лица - некоммерческой организации):</w:t>
            </w:r>
          </w:p>
        </w:tc>
        <w:tc>
          <w:tcPr>
            <w:tcW w:w="5220" w:type="dxa"/>
            <w:shd w:val="clear" w:color="auto" w:fill="auto"/>
            <w:vAlign w:val="center"/>
          </w:tcPr>
          <w:p w:rsidR="007B09D0" w:rsidRPr="000E056B" w:rsidRDefault="007B09D0" w:rsidP="001347C3">
            <w:pPr>
              <w:pStyle w:val="em-4"/>
              <w:autoSpaceDE w:val="0"/>
              <w:autoSpaceDN w:val="0"/>
              <w:adjustRightInd w:val="0"/>
              <w:ind w:firstLine="0"/>
              <w:jc w:val="center"/>
            </w:pPr>
            <w:r w:rsidRPr="000E056B">
              <w:t>Министерство государственного имущества Республики Марий Эл</w:t>
            </w:r>
          </w:p>
        </w:tc>
      </w:tr>
      <w:tr w:rsidR="001347C3" w:rsidRPr="000E056B" w:rsidTr="001347C3">
        <w:tc>
          <w:tcPr>
            <w:tcW w:w="4860" w:type="dxa"/>
            <w:shd w:val="clear" w:color="auto" w:fill="auto"/>
            <w:vAlign w:val="center"/>
          </w:tcPr>
          <w:p w:rsidR="007B09D0" w:rsidRPr="000E056B" w:rsidRDefault="007B09D0" w:rsidP="001347C3">
            <w:pPr>
              <w:pStyle w:val="em-4"/>
              <w:autoSpaceDE w:val="0"/>
              <w:autoSpaceDN w:val="0"/>
              <w:adjustRightInd w:val="0"/>
              <w:ind w:firstLine="0"/>
            </w:pPr>
            <w:r w:rsidRPr="000E056B">
              <w:rPr>
                <w:szCs w:val="20"/>
              </w:rPr>
              <w:t>Место нахождения</w:t>
            </w:r>
            <w:r w:rsidRPr="000E056B">
              <w:rPr>
                <w:szCs w:val="20"/>
                <w:lang w:val="en-US"/>
              </w:rPr>
              <w:t>:</w:t>
            </w:r>
          </w:p>
        </w:tc>
        <w:tc>
          <w:tcPr>
            <w:tcW w:w="5220" w:type="dxa"/>
            <w:shd w:val="clear" w:color="auto" w:fill="auto"/>
            <w:vAlign w:val="center"/>
          </w:tcPr>
          <w:p w:rsidR="007B09D0" w:rsidRPr="000E056B" w:rsidRDefault="007B09D0" w:rsidP="001347C3">
            <w:pPr>
              <w:pStyle w:val="em-4"/>
              <w:autoSpaceDE w:val="0"/>
              <w:autoSpaceDN w:val="0"/>
              <w:adjustRightInd w:val="0"/>
              <w:ind w:firstLine="0"/>
              <w:jc w:val="center"/>
            </w:pPr>
            <w:r w:rsidRPr="000E056B">
              <w:t>424003, Республика Марий Эл, г. Йошкар-Ола,</w:t>
            </w:r>
          </w:p>
          <w:p w:rsidR="007B09D0" w:rsidRPr="000E056B" w:rsidRDefault="007B09D0" w:rsidP="001347C3">
            <w:pPr>
              <w:pStyle w:val="em-4"/>
              <w:autoSpaceDE w:val="0"/>
              <w:autoSpaceDN w:val="0"/>
              <w:adjustRightInd w:val="0"/>
              <w:ind w:firstLine="0"/>
              <w:jc w:val="center"/>
            </w:pPr>
            <w:r w:rsidRPr="000E056B">
              <w:t>наб. Брюгге, д. 3</w:t>
            </w:r>
          </w:p>
        </w:tc>
      </w:tr>
      <w:tr w:rsidR="001347C3" w:rsidRPr="000E056B" w:rsidTr="001347C3">
        <w:tc>
          <w:tcPr>
            <w:tcW w:w="4860" w:type="dxa"/>
            <w:shd w:val="clear" w:color="auto" w:fill="auto"/>
            <w:vAlign w:val="center"/>
          </w:tcPr>
          <w:p w:rsidR="007B09D0" w:rsidRPr="000E056B" w:rsidRDefault="007B09D0" w:rsidP="001347C3">
            <w:pPr>
              <w:pStyle w:val="em-4"/>
              <w:autoSpaceDE w:val="0"/>
              <w:autoSpaceDN w:val="0"/>
              <w:adjustRightInd w:val="0"/>
              <w:ind w:firstLine="0"/>
            </w:pPr>
            <w:r w:rsidRPr="000E056B">
              <w:rPr>
                <w:szCs w:val="20"/>
              </w:rPr>
              <w:t>Фамилия, имя, отчество (для физического лица):</w:t>
            </w:r>
          </w:p>
        </w:tc>
        <w:tc>
          <w:tcPr>
            <w:tcW w:w="5220" w:type="dxa"/>
            <w:shd w:val="clear" w:color="auto" w:fill="auto"/>
            <w:vAlign w:val="center"/>
          </w:tcPr>
          <w:p w:rsidR="007B09D0" w:rsidRPr="000E056B" w:rsidRDefault="007B09D0" w:rsidP="001347C3">
            <w:pPr>
              <w:pStyle w:val="em-4"/>
              <w:autoSpaceDE w:val="0"/>
              <w:autoSpaceDN w:val="0"/>
              <w:adjustRightInd w:val="0"/>
              <w:ind w:firstLine="0"/>
              <w:jc w:val="center"/>
            </w:pPr>
            <w:r w:rsidRPr="000E056B">
              <w:t>-</w:t>
            </w:r>
          </w:p>
        </w:tc>
      </w:tr>
      <w:tr w:rsidR="001347C3" w:rsidRPr="000E056B" w:rsidTr="001347C3">
        <w:tc>
          <w:tcPr>
            <w:tcW w:w="4860" w:type="dxa"/>
            <w:shd w:val="clear" w:color="auto" w:fill="auto"/>
            <w:vAlign w:val="center"/>
          </w:tcPr>
          <w:p w:rsidR="007B09D0" w:rsidRPr="000E056B" w:rsidRDefault="007B09D0" w:rsidP="001347C3">
            <w:pPr>
              <w:pStyle w:val="em-4"/>
              <w:autoSpaceDE w:val="0"/>
              <w:autoSpaceDN w:val="0"/>
              <w:adjustRightInd w:val="0"/>
              <w:ind w:firstLine="0"/>
              <w:rPr>
                <w:szCs w:val="20"/>
              </w:rPr>
            </w:pPr>
            <w:r w:rsidRPr="000E056B">
              <w:t>Доля уставного капитала кредитной организации - эмитента, находящаяся в государственной (федеральной, субъектов Российской Федерации), муниципальной собственности:</w:t>
            </w:r>
          </w:p>
        </w:tc>
        <w:tc>
          <w:tcPr>
            <w:tcW w:w="5220" w:type="dxa"/>
            <w:shd w:val="clear" w:color="auto" w:fill="auto"/>
            <w:vAlign w:val="center"/>
          </w:tcPr>
          <w:p w:rsidR="007B09D0" w:rsidRPr="000E056B" w:rsidRDefault="007B09D0" w:rsidP="001347C3">
            <w:pPr>
              <w:pStyle w:val="em-4"/>
              <w:autoSpaceDE w:val="0"/>
              <w:autoSpaceDN w:val="0"/>
              <w:adjustRightInd w:val="0"/>
              <w:ind w:firstLine="0"/>
              <w:jc w:val="center"/>
            </w:pPr>
            <w:r w:rsidRPr="000E056B">
              <w:t>77,91 %</w:t>
            </w:r>
          </w:p>
        </w:tc>
      </w:tr>
      <w:tr w:rsidR="001347C3" w:rsidRPr="000E056B" w:rsidTr="001347C3">
        <w:tc>
          <w:tcPr>
            <w:tcW w:w="10080" w:type="dxa"/>
            <w:gridSpan w:val="2"/>
            <w:shd w:val="clear" w:color="auto" w:fill="auto"/>
            <w:vAlign w:val="center"/>
          </w:tcPr>
          <w:p w:rsidR="007B09D0" w:rsidRPr="000E056B" w:rsidRDefault="007B09D0" w:rsidP="001347C3">
            <w:pPr>
              <w:pStyle w:val="aa"/>
              <w:autoSpaceDE w:val="0"/>
              <w:autoSpaceDN w:val="0"/>
              <w:adjustRightInd w:val="0"/>
              <w:spacing w:after="0"/>
              <w:ind w:left="0"/>
              <w:jc w:val="both"/>
              <w:rPr>
                <w:b/>
                <w:sz w:val="22"/>
                <w:szCs w:val="22"/>
              </w:rPr>
            </w:pPr>
            <w:r w:rsidRPr="000E056B">
              <w:rPr>
                <w:b/>
                <w:sz w:val="22"/>
                <w:szCs w:val="22"/>
              </w:rPr>
              <w:t>2. Комитет по управлению муниципальным имуществом администрации городского округа «Город Йошкар-Ола»</w:t>
            </w:r>
          </w:p>
        </w:tc>
      </w:tr>
      <w:tr w:rsidR="001347C3" w:rsidRPr="000E056B" w:rsidTr="001347C3">
        <w:tc>
          <w:tcPr>
            <w:tcW w:w="4860" w:type="dxa"/>
            <w:shd w:val="clear" w:color="auto" w:fill="auto"/>
            <w:vAlign w:val="center"/>
          </w:tcPr>
          <w:p w:rsidR="007B09D0" w:rsidRPr="000E056B" w:rsidRDefault="007B09D0" w:rsidP="001347C3">
            <w:pPr>
              <w:pStyle w:val="em-4"/>
              <w:autoSpaceDE w:val="0"/>
              <w:autoSpaceDN w:val="0"/>
              <w:adjustRightInd w:val="0"/>
              <w:ind w:firstLine="0"/>
            </w:pPr>
            <w:r w:rsidRPr="000E056B">
              <w:t xml:space="preserve">Полное фирменное наименование (для юридического лица - коммерческой </w:t>
            </w:r>
            <w:r w:rsidRPr="000E056B">
              <w:lastRenderedPageBreak/>
              <w:t>организации) или наименование (для юридического лица - некоммерческой организации):</w:t>
            </w:r>
          </w:p>
        </w:tc>
        <w:tc>
          <w:tcPr>
            <w:tcW w:w="5220" w:type="dxa"/>
            <w:shd w:val="clear" w:color="auto" w:fill="auto"/>
            <w:vAlign w:val="center"/>
          </w:tcPr>
          <w:p w:rsidR="007B09D0" w:rsidRPr="000E056B" w:rsidRDefault="007B09D0" w:rsidP="001347C3">
            <w:pPr>
              <w:pStyle w:val="em-4"/>
              <w:autoSpaceDE w:val="0"/>
              <w:autoSpaceDN w:val="0"/>
              <w:adjustRightInd w:val="0"/>
              <w:ind w:firstLine="0"/>
              <w:jc w:val="center"/>
            </w:pPr>
            <w:r w:rsidRPr="000E056B">
              <w:lastRenderedPageBreak/>
              <w:t xml:space="preserve">Комитет по управлению муниципальным имуществом администрации городского округа </w:t>
            </w:r>
            <w:r w:rsidRPr="000E056B">
              <w:lastRenderedPageBreak/>
              <w:t>«Город Йошкар-Ола»</w:t>
            </w:r>
          </w:p>
        </w:tc>
      </w:tr>
      <w:tr w:rsidR="001347C3" w:rsidRPr="000E056B" w:rsidTr="001347C3">
        <w:tc>
          <w:tcPr>
            <w:tcW w:w="4860" w:type="dxa"/>
            <w:shd w:val="clear" w:color="auto" w:fill="auto"/>
            <w:vAlign w:val="center"/>
          </w:tcPr>
          <w:p w:rsidR="007B09D0" w:rsidRPr="000E056B" w:rsidRDefault="007B09D0" w:rsidP="001347C3">
            <w:pPr>
              <w:pStyle w:val="em-4"/>
              <w:autoSpaceDE w:val="0"/>
              <w:autoSpaceDN w:val="0"/>
              <w:adjustRightInd w:val="0"/>
              <w:ind w:firstLine="0"/>
            </w:pPr>
            <w:r w:rsidRPr="000E056B">
              <w:rPr>
                <w:szCs w:val="20"/>
              </w:rPr>
              <w:lastRenderedPageBreak/>
              <w:t>Место нахождения</w:t>
            </w:r>
            <w:r w:rsidRPr="000E056B">
              <w:rPr>
                <w:szCs w:val="20"/>
                <w:lang w:val="en-US"/>
              </w:rPr>
              <w:t>:</w:t>
            </w:r>
          </w:p>
        </w:tc>
        <w:tc>
          <w:tcPr>
            <w:tcW w:w="5220" w:type="dxa"/>
            <w:shd w:val="clear" w:color="auto" w:fill="auto"/>
            <w:vAlign w:val="center"/>
          </w:tcPr>
          <w:p w:rsidR="007B09D0" w:rsidRPr="000E056B" w:rsidRDefault="007B09D0" w:rsidP="001347C3">
            <w:pPr>
              <w:pStyle w:val="em-4"/>
              <w:autoSpaceDE w:val="0"/>
              <w:autoSpaceDN w:val="0"/>
              <w:adjustRightInd w:val="0"/>
              <w:ind w:firstLine="0"/>
              <w:jc w:val="center"/>
            </w:pPr>
            <w:r w:rsidRPr="000E056B">
              <w:t>424006, Республика Марий Эл, г. Йошкар-Ола, Ленинский пр., д. 27</w:t>
            </w:r>
          </w:p>
        </w:tc>
      </w:tr>
      <w:tr w:rsidR="001347C3" w:rsidRPr="000E056B" w:rsidTr="001347C3">
        <w:tc>
          <w:tcPr>
            <w:tcW w:w="4860" w:type="dxa"/>
            <w:shd w:val="clear" w:color="auto" w:fill="auto"/>
            <w:vAlign w:val="center"/>
          </w:tcPr>
          <w:p w:rsidR="007B09D0" w:rsidRPr="000E056B" w:rsidRDefault="007B09D0" w:rsidP="001347C3">
            <w:pPr>
              <w:pStyle w:val="em-4"/>
              <w:autoSpaceDE w:val="0"/>
              <w:autoSpaceDN w:val="0"/>
              <w:adjustRightInd w:val="0"/>
              <w:ind w:firstLine="0"/>
            </w:pPr>
            <w:r w:rsidRPr="000E056B">
              <w:rPr>
                <w:szCs w:val="20"/>
              </w:rPr>
              <w:t>Фамилия, имя, отчество (для физического лица):</w:t>
            </w:r>
          </w:p>
        </w:tc>
        <w:tc>
          <w:tcPr>
            <w:tcW w:w="5220" w:type="dxa"/>
            <w:shd w:val="clear" w:color="auto" w:fill="auto"/>
            <w:vAlign w:val="center"/>
          </w:tcPr>
          <w:p w:rsidR="007B09D0" w:rsidRPr="000E056B" w:rsidRDefault="007B09D0" w:rsidP="001347C3">
            <w:pPr>
              <w:pStyle w:val="em-4"/>
              <w:autoSpaceDE w:val="0"/>
              <w:autoSpaceDN w:val="0"/>
              <w:adjustRightInd w:val="0"/>
              <w:ind w:firstLine="0"/>
              <w:jc w:val="center"/>
            </w:pPr>
            <w:r w:rsidRPr="000E056B">
              <w:t>-</w:t>
            </w:r>
          </w:p>
        </w:tc>
      </w:tr>
      <w:tr w:rsidR="001347C3" w:rsidRPr="000E056B" w:rsidTr="001347C3">
        <w:tc>
          <w:tcPr>
            <w:tcW w:w="4860" w:type="dxa"/>
            <w:shd w:val="clear" w:color="auto" w:fill="auto"/>
            <w:vAlign w:val="center"/>
          </w:tcPr>
          <w:p w:rsidR="007B09D0" w:rsidRPr="000E056B" w:rsidRDefault="007B09D0" w:rsidP="001347C3">
            <w:pPr>
              <w:pStyle w:val="em-4"/>
              <w:autoSpaceDE w:val="0"/>
              <w:autoSpaceDN w:val="0"/>
              <w:adjustRightInd w:val="0"/>
              <w:ind w:firstLine="0"/>
              <w:rPr>
                <w:szCs w:val="20"/>
              </w:rPr>
            </w:pPr>
            <w:r w:rsidRPr="000E056B">
              <w:t>Доля уставного капитала кредитной организации - эмитента, находящаяся в государственной (федеральной, субъектов Российской Федерации), муниципальной собственности:</w:t>
            </w:r>
          </w:p>
        </w:tc>
        <w:tc>
          <w:tcPr>
            <w:tcW w:w="5220" w:type="dxa"/>
            <w:shd w:val="clear" w:color="auto" w:fill="auto"/>
            <w:vAlign w:val="center"/>
          </w:tcPr>
          <w:p w:rsidR="007B09D0" w:rsidRPr="000E056B" w:rsidRDefault="007B09D0" w:rsidP="001347C3">
            <w:pPr>
              <w:pStyle w:val="em-4"/>
              <w:autoSpaceDE w:val="0"/>
              <w:autoSpaceDN w:val="0"/>
              <w:adjustRightInd w:val="0"/>
              <w:ind w:firstLine="0"/>
              <w:jc w:val="center"/>
            </w:pPr>
            <w:r w:rsidRPr="000E056B">
              <w:t>2,73 %</w:t>
            </w:r>
          </w:p>
        </w:tc>
      </w:tr>
      <w:tr w:rsidR="007B09D0" w:rsidRPr="000E056B" w:rsidTr="001347C3">
        <w:tc>
          <w:tcPr>
            <w:tcW w:w="10080" w:type="dxa"/>
            <w:gridSpan w:val="2"/>
            <w:shd w:val="clear" w:color="auto" w:fill="auto"/>
          </w:tcPr>
          <w:p w:rsidR="007B09D0" w:rsidRPr="000E056B" w:rsidRDefault="007B09D0" w:rsidP="001347C3">
            <w:pPr>
              <w:pStyle w:val="em-4"/>
              <w:autoSpaceDE w:val="0"/>
              <w:autoSpaceDN w:val="0"/>
              <w:adjustRightInd w:val="0"/>
              <w:ind w:firstLine="0"/>
            </w:pPr>
            <w:r w:rsidRPr="000E056B">
              <w:t>Наличия специального права («золотой акции») на участие Российской Федерации, субъектов Российской Федерации, муниципальных образований в управлении кредитной организацией -  эмитентом акционерным обществом нет.</w:t>
            </w:r>
          </w:p>
        </w:tc>
      </w:tr>
    </w:tbl>
    <w:p w:rsidR="007B09D0" w:rsidRPr="000E056B" w:rsidRDefault="007B09D0" w:rsidP="007B09D0">
      <w:pPr>
        <w:pStyle w:val="em-4"/>
      </w:pPr>
    </w:p>
    <w:p w:rsidR="007B09D0" w:rsidRPr="000E056B" w:rsidRDefault="007B09D0" w:rsidP="007B09D0">
      <w:pPr>
        <w:pStyle w:val="em-1"/>
        <w:rPr>
          <w:sz w:val="24"/>
          <w:szCs w:val="24"/>
        </w:rPr>
      </w:pPr>
      <w:bookmarkStart w:id="1105" w:name="_Toc31107306"/>
      <w:bookmarkStart w:id="1106" w:name="_Toc62807416"/>
      <w:bookmarkStart w:id="1107" w:name="_Toc504565716"/>
      <w:r w:rsidRPr="000E056B">
        <w:rPr>
          <w:sz w:val="24"/>
          <w:szCs w:val="24"/>
        </w:rPr>
        <w:t>6.4.</w:t>
      </w:r>
      <w:r w:rsidRPr="000E056B">
        <w:rPr>
          <w:sz w:val="24"/>
          <w:szCs w:val="24"/>
          <w:lang w:val="en-US"/>
        </w:rPr>
        <w:t> </w:t>
      </w:r>
      <w:r w:rsidRPr="000E056B">
        <w:rPr>
          <w:sz w:val="24"/>
          <w:szCs w:val="24"/>
        </w:rPr>
        <w:t>Сведения об ограничениях на участие в уставном капитале кредитной организации - эмитента</w:t>
      </w:r>
      <w:bookmarkEnd w:id="1105"/>
      <w:bookmarkEnd w:id="1106"/>
    </w:p>
    <w:p w:rsidR="007B09D0" w:rsidRPr="000E056B" w:rsidRDefault="007B09D0" w:rsidP="007B09D0">
      <w:pPr>
        <w:pStyle w:val="em-4"/>
        <w:rPr>
          <w:b/>
        </w:rPr>
      </w:pPr>
    </w:p>
    <w:p w:rsidR="007B09D0" w:rsidRPr="000E056B" w:rsidRDefault="007B09D0" w:rsidP="007B09D0">
      <w:pPr>
        <w:pStyle w:val="em-4"/>
        <w:rPr>
          <w:b/>
        </w:rPr>
      </w:pPr>
      <w:r w:rsidRPr="000E056B">
        <w:rPr>
          <w:b/>
        </w:rPr>
        <w:t>В соответствии с уставом кредитной организации - эмитента одному акционеру может принадлежать количество акций:</w:t>
      </w:r>
    </w:p>
    <w:p w:rsidR="007B09D0" w:rsidRPr="000E056B" w:rsidRDefault="007B09D0" w:rsidP="007B09D0">
      <w:pPr>
        <w:pStyle w:val="em-4"/>
        <w:rPr>
          <w:b/>
        </w:rPr>
      </w:pPr>
    </w:p>
    <w:p w:rsidR="007B09D0" w:rsidRPr="000E056B" w:rsidRDefault="007B09D0" w:rsidP="007B09D0">
      <w:pPr>
        <w:pStyle w:val="em-4"/>
      </w:pPr>
      <w:r w:rsidRPr="000E056B">
        <w:t>ограничения отсутствуют.</w:t>
      </w:r>
    </w:p>
    <w:p w:rsidR="007B09D0" w:rsidRPr="000E056B" w:rsidRDefault="007B09D0" w:rsidP="007B09D0">
      <w:pPr>
        <w:pStyle w:val="em-4"/>
      </w:pPr>
    </w:p>
    <w:p w:rsidR="007B09D0" w:rsidRPr="000E056B" w:rsidRDefault="007B09D0" w:rsidP="007B09D0">
      <w:pPr>
        <w:pStyle w:val="em-4"/>
        <w:rPr>
          <w:b/>
        </w:rPr>
      </w:pPr>
      <w:r w:rsidRPr="000E056B">
        <w:rPr>
          <w:b/>
        </w:rPr>
        <w:t>Суммарная номинальная стоимость акций, которые могут принадлежать одному акционеру в соответствии с уставом кредитной организации - эмитента:</w:t>
      </w:r>
    </w:p>
    <w:p w:rsidR="007B09D0" w:rsidRPr="000E056B" w:rsidRDefault="007B09D0" w:rsidP="007B09D0">
      <w:pPr>
        <w:pStyle w:val="em-4"/>
        <w:rPr>
          <w:b/>
        </w:rPr>
      </w:pPr>
    </w:p>
    <w:p w:rsidR="007B09D0" w:rsidRPr="000E056B" w:rsidRDefault="007B09D0" w:rsidP="007B09D0">
      <w:pPr>
        <w:pStyle w:val="em-4"/>
      </w:pPr>
      <w:r w:rsidRPr="000E056B">
        <w:t>ограничения отсутствуют.</w:t>
      </w:r>
    </w:p>
    <w:p w:rsidR="007B09D0" w:rsidRPr="000E056B" w:rsidRDefault="007B09D0" w:rsidP="007B09D0">
      <w:pPr>
        <w:pStyle w:val="em-4"/>
      </w:pPr>
    </w:p>
    <w:p w:rsidR="007B09D0" w:rsidRPr="000E056B" w:rsidRDefault="007B09D0" w:rsidP="007B09D0">
      <w:pPr>
        <w:pStyle w:val="em-4"/>
        <w:rPr>
          <w:b/>
        </w:rPr>
      </w:pPr>
      <w:r w:rsidRPr="000E056B">
        <w:rPr>
          <w:b/>
        </w:rPr>
        <w:t>Максимальное число голосов, предоставляемых одному акционеру в соответствии с уставом кредитной организации - эмитента:</w:t>
      </w:r>
    </w:p>
    <w:p w:rsidR="007B09D0" w:rsidRPr="000E056B" w:rsidRDefault="007B09D0" w:rsidP="007B09D0">
      <w:pPr>
        <w:pStyle w:val="em-4"/>
        <w:rPr>
          <w:b/>
        </w:rPr>
      </w:pPr>
    </w:p>
    <w:p w:rsidR="007B09D0" w:rsidRPr="000E056B" w:rsidRDefault="007B09D0" w:rsidP="007B09D0">
      <w:pPr>
        <w:pStyle w:val="em-4"/>
      </w:pPr>
      <w:r w:rsidRPr="000E056B">
        <w:t>ограничения отсутствуют.</w:t>
      </w:r>
    </w:p>
    <w:p w:rsidR="007B09D0" w:rsidRPr="000E056B" w:rsidRDefault="007B09D0" w:rsidP="007B09D0">
      <w:pPr>
        <w:pStyle w:val="em-4"/>
      </w:pPr>
    </w:p>
    <w:p w:rsidR="007B09D0" w:rsidRPr="000E056B" w:rsidRDefault="007B09D0" w:rsidP="007B09D0">
      <w:pPr>
        <w:pStyle w:val="em-4"/>
        <w:rPr>
          <w:b/>
        </w:rPr>
      </w:pPr>
      <w:r w:rsidRPr="000E056B">
        <w:rPr>
          <w:b/>
        </w:rPr>
        <w:t>Ограничения на долю участия иностранных лиц в уставном капитале кредитной организации - эмитента, установленные законодательством Российской Федерации или иными нормативными правовыми актами Российской Федерации:</w:t>
      </w:r>
    </w:p>
    <w:p w:rsidR="007B09D0" w:rsidRPr="000E056B" w:rsidRDefault="007B09D0" w:rsidP="007B09D0">
      <w:pPr>
        <w:pStyle w:val="em-4"/>
        <w:rPr>
          <w:b/>
        </w:rPr>
      </w:pPr>
    </w:p>
    <w:p w:rsidR="007B09D0" w:rsidRPr="000E056B" w:rsidRDefault="007B09D0" w:rsidP="007B09D0">
      <w:pPr>
        <w:ind w:firstLine="567"/>
        <w:jc w:val="both"/>
        <w:rPr>
          <w:sz w:val="22"/>
          <w:szCs w:val="22"/>
        </w:rPr>
      </w:pPr>
      <w:r w:rsidRPr="000E056B">
        <w:rPr>
          <w:bCs/>
          <w:iCs/>
          <w:sz w:val="22"/>
          <w:szCs w:val="22"/>
        </w:rPr>
        <w:t>В соответствии со статьей 18 Федерального закона от 2 декабря 1990 года</w:t>
      </w:r>
      <w:r w:rsidRPr="000E056B">
        <w:rPr>
          <w:bCs/>
          <w:iCs/>
          <w:sz w:val="22"/>
          <w:szCs w:val="22"/>
        </w:rPr>
        <w:br/>
        <w:t>№ 395-1 «О банках и банковской деятельности»: «Дополнительные требования к созданию и деятельности кредитных организаций с иностранными инвестициями (инвестициями нерезидентов)», р</w:t>
      </w:r>
      <w:r w:rsidRPr="000E056B">
        <w:rPr>
          <w:sz w:val="22"/>
          <w:szCs w:val="22"/>
        </w:rPr>
        <w:t>азмер участия иностранного капитала в совокупном уставном капитале кредитных организаций, имеющих лицензию на осуществление банковских операций, рассчитывается как соотношение иностранных инвестиций нерезидентов в уставные капиталы кредитных организаций, имеющих лицензию на осуществление банковских операций, и совокупного уставного капитала указанных кредитных организаций.</w:t>
      </w:r>
    </w:p>
    <w:p w:rsidR="007B09D0" w:rsidRPr="000E056B" w:rsidRDefault="007B09D0" w:rsidP="007B09D0">
      <w:pPr>
        <w:autoSpaceDE w:val="0"/>
        <w:autoSpaceDN w:val="0"/>
        <w:adjustRightInd w:val="0"/>
        <w:ind w:firstLine="540"/>
        <w:jc w:val="both"/>
        <w:rPr>
          <w:sz w:val="22"/>
          <w:szCs w:val="22"/>
        </w:rPr>
      </w:pPr>
      <w:r w:rsidRPr="000E056B">
        <w:rPr>
          <w:sz w:val="22"/>
          <w:szCs w:val="22"/>
        </w:rPr>
        <w:t xml:space="preserve">Размер участия иностранного капитала в совокупном уставном капитале кредитных организаций, имеющих лицензию на осуществление банковских операций, рассчитывается Банком России в установленном им </w:t>
      </w:r>
      <w:hyperlink r:id="rId17" w:history="1">
        <w:r w:rsidRPr="000E056B">
          <w:rPr>
            <w:sz w:val="22"/>
            <w:szCs w:val="22"/>
          </w:rPr>
          <w:t>порядке</w:t>
        </w:r>
      </w:hyperlink>
      <w:r w:rsidRPr="000E056B">
        <w:rPr>
          <w:sz w:val="22"/>
          <w:szCs w:val="22"/>
        </w:rPr>
        <w:t xml:space="preserve"> по состоянию на 1 января каждого года.</w:t>
      </w:r>
    </w:p>
    <w:p w:rsidR="00AB3C5B" w:rsidRPr="000E056B" w:rsidRDefault="00AB3C5B" w:rsidP="00AB3C5B">
      <w:pPr>
        <w:autoSpaceDE w:val="0"/>
        <w:autoSpaceDN w:val="0"/>
        <w:adjustRightInd w:val="0"/>
        <w:ind w:firstLine="540"/>
        <w:jc w:val="both"/>
        <w:rPr>
          <w:rFonts w:eastAsiaTheme="minorHAnsi"/>
          <w:sz w:val="22"/>
          <w:szCs w:val="22"/>
          <w:lang w:eastAsia="en-US"/>
        </w:rPr>
      </w:pPr>
      <w:r w:rsidRPr="000E056B">
        <w:rPr>
          <w:rFonts w:eastAsiaTheme="minorHAnsi"/>
          <w:sz w:val="22"/>
          <w:szCs w:val="22"/>
          <w:lang w:eastAsia="en-US"/>
        </w:rPr>
        <w:t>Информация о размере участия иностранного капитала в совокупном уставном капитале кредитных организаций, имеющих лицензию на осуществление банковских операций, и показателях, использованных для его расчета, подлежит опубликованию в официальном издании Банка России "Вестник Банка России", а также размещению на официальном сайте Банка России в информационно-телекоммуникационной сети "Интернет" не позднее 15 февраля текущего года.</w:t>
      </w:r>
    </w:p>
    <w:p w:rsidR="007B09D0" w:rsidRPr="000E056B" w:rsidRDefault="007B09D0" w:rsidP="007B09D0">
      <w:pPr>
        <w:autoSpaceDE w:val="0"/>
        <w:autoSpaceDN w:val="0"/>
        <w:adjustRightInd w:val="0"/>
        <w:ind w:firstLine="540"/>
        <w:jc w:val="both"/>
        <w:rPr>
          <w:sz w:val="22"/>
          <w:szCs w:val="22"/>
        </w:rPr>
      </w:pPr>
      <w:r w:rsidRPr="000E056B">
        <w:rPr>
          <w:sz w:val="22"/>
          <w:szCs w:val="22"/>
        </w:rPr>
        <w:t xml:space="preserve">В целях </w:t>
      </w:r>
      <w:r w:rsidRPr="000E056B">
        <w:rPr>
          <w:bCs/>
          <w:iCs/>
          <w:sz w:val="22"/>
          <w:szCs w:val="22"/>
        </w:rPr>
        <w:t>Федерального закона от 2 декабря 1990 года</w:t>
      </w:r>
      <w:r w:rsidRPr="000E056B">
        <w:rPr>
          <w:bCs/>
          <w:iCs/>
          <w:sz w:val="22"/>
          <w:szCs w:val="22"/>
        </w:rPr>
        <w:br/>
        <w:t xml:space="preserve">№ 395-1 «О банках и банковской деятельности» </w:t>
      </w:r>
      <w:r w:rsidRPr="000E056B">
        <w:rPr>
          <w:sz w:val="22"/>
          <w:szCs w:val="22"/>
        </w:rPr>
        <w:t>под квотой понимается предельное значение размера участия иностранного капитала в совокупном уставном капитале кредитных организаций, имеющих лицензию на осуществление банковских операций, равное 50 процентам.</w:t>
      </w:r>
    </w:p>
    <w:p w:rsidR="007B09D0" w:rsidRPr="000E056B" w:rsidRDefault="007B09D0" w:rsidP="007B09D0">
      <w:pPr>
        <w:autoSpaceDE w:val="0"/>
        <w:autoSpaceDN w:val="0"/>
        <w:adjustRightInd w:val="0"/>
        <w:ind w:firstLine="540"/>
        <w:jc w:val="both"/>
        <w:rPr>
          <w:sz w:val="22"/>
          <w:szCs w:val="22"/>
        </w:rPr>
      </w:pPr>
      <w:r w:rsidRPr="000E056B">
        <w:rPr>
          <w:sz w:val="22"/>
          <w:szCs w:val="22"/>
        </w:rPr>
        <w:t>При достижении квоты Банк России осуществляет следующие меры в отношении иностранных инвестиций:</w:t>
      </w:r>
    </w:p>
    <w:p w:rsidR="007B09D0" w:rsidRPr="000E056B" w:rsidRDefault="007B09D0" w:rsidP="007B09D0">
      <w:pPr>
        <w:autoSpaceDE w:val="0"/>
        <w:autoSpaceDN w:val="0"/>
        <w:adjustRightInd w:val="0"/>
        <w:ind w:firstLine="540"/>
        <w:jc w:val="both"/>
        <w:rPr>
          <w:sz w:val="22"/>
          <w:szCs w:val="22"/>
        </w:rPr>
      </w:pPr>
      <w:r w:rsidRPr="000E056B">
        <w:rPr>
          <w:sz w:val="22"/>
          <w:szCs w:val="22"/>
        </w:rPr>
        <w:lastRenderedPageBreak/>
        <w:t>1) отказывает в регистрации кредитной организации с иностранными инвестициями и выдаче ей лицензии на осуществление банковских операций;</w:t>
      </w:r>
    </w:p>
    <w:p w:rsidR="007B09D0" w:rsidRPr="000E056B" w:rsidRDefault="007B09D0" w:rsidP="007B09D0">
      <w:pPr>
        <w:autoSpaceDE w:val="0"/>
        <w:autoSpaceDN w:val="0"/>
        <w:adjustRightInd w:val="0"/>
        <w:ind w:firstLine="540"/>
        <w:jc w:val="both"/>
        <w:rPr>
          <w:sz w:val="22"/>
          <w:szCs w:val="22"/>
        </w:rPr>
      </w:pPr>
      <w:r w:rsidRPr="000E056B">
        <w:rPr>
          <w:sz w:val="22"/>
          <w:szCs w:val="22"/>
        </w:rPr>
        <w:t>2) налагает запрет на увеличение уставного капитала кредитной организации, имеющей лицензию на осуществление банковских операций, за счет средств нерезидентов и на отчуждение акций (долей) кредитной организации в пользу нерезидентов, если результатом указанных действий является превышение квоты.</w:t>
      </w:r>
    </w:p>
    <w:p w:rsidR="007B09D0" w:rsidRPr="000E056B" w:rsidRDefault="007B09D0" w:rsidP="007B09D0">
      <w:pPr>
        <w:pStyle w:val="em-4"/>
        <w:rPr>
          <w:b/>
        </w:rPr>
      </w:pPr>
      <w:r w:rsidRPr="000E056B">
        <w:rPr>
          <w:b/>
        </w:rPr>
        <w:t>Иные ограничения, связанные с участием в уставном капитале кредитной организации - эмитента:</w:t>
      </w:r>
    </w:p>
    <w:p w:rsidR="007B09D0" w:rsidRPr="000E056B" w:rsidRDefault="007B09D0" w:rsidP="007B09D0">
      <w:pPr>
        <w:pStyle w:val="a8"/>
        <w:adjustRightInd w:val="0"/>
        <w:ind w:firstLine="540"/>
        <w:rPr>
          <w:b w:val="0"/>
          <w:sz w:val="22"/>
          <w:szCs w:val="22"/>
        </w:rPr>
      </w:pPr>
      <w:r w:rsidRPr="000E056B">
        <w:rPr>
          <w:b w:val="0"/>
          <w:sz w:val="22"/>
          <w:szCs w:val="22"/>
        </w:rPr>
        <w:t xml:space="preserve">Для формирования уставного капитала кредитной организации - эмитента не могут быть использованы привлеченные денежные средства, средства федерального бюджета и государственных внебюджетных фондов, свободные денежные средства и иные объекты собственности, находящиеся в ведении федеральных органов государственной власти, за исключением случаев, предусмотренных федеральными законами. Средства бюджетов субъектов Российской Федерации, местных бюджетов, свободные денежные средства и иные объекты собственности, находящиеся в ведении органов государственной власти субъектов Российской Федерации и органов местного самоуправления, могут быть использованы для формирования уставного капитала кредитной организации - эмитента на основании </w:t>
      </w:r>
      <w:r w:rsidR="00AB3C5B" w:rsidRPr="000E056B">
        <w:rPr>
          <w:b w:val="0"/>
          <w:sz w:val="22"/>
          <w:szCs w:val="22"/>
        </w:rPr>
        <w:t>соответствующего</w:t>
      </w:r>
      <w:r w:rsidRPr="000E056B">
        <w:rPr>
          <w:b w:val="0"/>
          <w:sz w:val="22"/>
          <w:szCs w:val="22"/>
        </w:rPr>
        <w:t xml:space="preserve"> законодательного акта субъекта Российской Федерации или решения органа местного самоуправления в порядке, предусмотренном федеральными законами. Кроме того, существуют иные ограничения на участие в уставном капитале кредитной организации - эмитента:</w:t>
      </w:r>
    </w:p>
    <w:p w:rsidR="007B09D0" w:rsidRPr="000E056B" w:rsidRDefault="007B09D0" w:rsidP="007B09D0">
      <w:pPr>
        <w:numPr>
          <w:ilvl w:val="0"/>
          <w:numId w:val="1"/>
        </w:numPr>
        <w:ind w:hanging="528"/>
        <w:jc w:val="both"/>
        <w:rPr>
          <w:sz w:val="22"/>
          <w:szCs w:val="22"/>
        </w:rPr>
      </w:pPr>
      <w:r w:rsidRPr="000E056B">
        <w:rPr>
          <w:sz w:val="22"/>
          <w:szCs w:val="22"/>
        </w:rPr>
        <w:t>при увеличении уставного капитала за счет имущества путем размещения дополнительных акций эти акции распределяются среди всех акционеров. При этом каждому акционеру распределяются акции той же категории, что и акции, которые ему принадлежат, пропорционально количеству принадлежащих ему акций. Увеличение уставного капитала за счет имущества путем размещения дополнительных акций, в результате которого образуются дробные акции, не допускается;</w:t>
      </w:r>
    </w:p>
    <w:p w:rsidR="007B09D0" w:rsidRPr="000E056B" w:rsidRDefault="007B09D0" w:rsidP="007B09D0">
      <w:pPr>
        <w:numPr>
          <w:ilvl w:val="0"/>
          <w:numId w:val="1"/>
        </w:numPr>
        <w:ind w:hanging="528"/>
        <w:jc w:val="both"/>
        <w:rPr>
          <w:sz w:val="22"/>
          <w:szCs w:val="22"/>
        </w:rPr>
      </w:pPr>
      <w:r w:rsidRPr="000E056B">
        <w:rPr>
          <w:sz w:val="22"/>
          <w:szCs w:val="22"/>
        </w:rPr>
        <w:t>приобретение и (или) получение в доверительное управление в результате осуществления одной сделки или нескольких сделок одним юридическим либо физическим лицом более одного процента акций (долей) Банка требуют уведомления Банка России, а более 10 процентов – предварительного согласия Банка России.</w:t>
      </w:r>
    </w:p>
    <w:p w:rsidR="007B09D0" w:rsidRPr="000E056B" w:rsidRDefault="007B09D0" w:rsidP="007B09D0">
      <w:pPr>
        <w:ind w:firstLine="540"/>
        <w:jc w:val="both"/>
        <w:rPr>
          <w:sz w:val="22"/>
          <w:szCs w:val="22"/>
        </w:rPr>
      </w:pPr>
      <w:r w:rsidRPr="000E056B">
        <w:rPr>
          <w:sz w:val="22"/>
          <w:szCs w:val="22"/>
        </w:rPr>
        <w:t>Получение предварительного согласия Банка России требуется также в случае приобретения:</w:t>
      </w:r>
    </w:p>
    <w:p w:rsidR="007B09D0" w:rsidRPr="000E056B" w:rsidRDefault="007B09D0" w:rsidP="007B09D0">
      <w:pPr>
        <w:ind w:firstLine="851"/>
        <w:jc w:val="both"/>
        <w:rPr>
          <w:sz w:val="22"/>
          <w:szCs w:val="22"/>
        </w:rPr>
      </w:pPr>
      <w:r w:rsidRPr="000E056B">
        <w:rPr>
          <w:sz w:val="22"/>
          <w:szCs w:val="22"/>
        </w:rPr>
        <w:t>1) более 10 процентов акций, но не более 25 процентов акций Банка;</w:t>
      </w:r>
    </w:p>
    <w:p w:rsidR="007B09D0" w:rsidRPr="000E056B" w:rsidRDefault="007B09D0" w:rsidP="007B09D0">
      <w:pPr>
        <w:ind w:firstLine="851"/>
        <w:jc w:val="both"/>
        <w:rPr>
          <w:sz w:val="22"/>
          <w:szCs w:val="22"/>
        </w:rPr>
      </w:pPr>
      <w:r w:rsidRPr="000E056B">
        <w:rPr>
          <w:sz w:val="22"/>
          <w:szCs w:val="22"/>
        </w:rPr>
        <w:t>2) более 25 процентов акций Банка, но не более 50 процентов акций;</w:t>
      </w:r>
    </w:p>
    <w:p w:rsidR="007B09D0" w:rsidRPr="000E056B" w:rsidRDefault="007B09D0" w:rsidP="007B09D0">
      <w:pPr>
        <w:ind w:firstLine="851"/>
        <w:jc w:val="both"/>
        <w:rPr>
          <w:sz w:val="22"/>
          <w:szCs w:val="22"/>
        </w:rPr>
      </w:pPr>
      <w:r w:rsidRPr="000E056B">
        <w:rPr>
          <w:sz w:val="22"/>
          <w:szCs w:val="22"/>
        </w:rPr>
        <w:t>3) более 50 процентов акций Банка, но не более 75 процентов акций;</w:t>
      </w:r>
    </w:p>
    <w:p w:rsidR="007B09D0" w:rsidRPr="000E056B" w:rsidRDefault="007B09D0" w:rsidP="007B09D0">
      <w:pPr>
        <w:ind w:firstLine="851"/>
        <w:jc w:val="both"/>
        <w:rPr>
          <w:sz w:val="22"/>
          <w:szCs w:val="22"/>
        </w:rPr>
      </w:pPr>
      <w:r w:rsidRPr="000E056B">
        <w:rPr>
          <w:sz w:val="22"/>
          <w:szCs w:val="22"/>
        </w:rPr>
        <w:t>4) более 75 процентов акций Банка.</w:t>
      </w:r>
    </w:p>
    <w:p w:rsidR="007B09D0" w:rsidRPr="000E056B" w:rsidRDefault="007B09D0" w:rsidP="007B09D0">
      <w:pPr>
        <w:pStyle w:val="em-4"/>
      </w:pPr>
      <w:r w:rsidRPr="000E056B">
        <w:t>Иные ограничения, закрепленные Уставом.</w:t>
      </w:r>
    </w:p>
    <w:p w:rsidR="007B09D0" w:rsidRPr="000E056B" w:rsidRDefault="007B09D0" w:rsidP="007B09D0">
      <w:pPr>
        <w:pStyle w:val="em-4"/>
        <w:rPr>
          <w:sz w:val="24"/>
          <w:szCs w:val="24"/>
        </w:rPr>
      </w:pPr>
    </w:p>
    <w:p w:rsidR="007B09D0" w:rsidRPr="000E056B" w:rsidRDefault="007B09D0" w:rsidP="007B09D0">
      <w:pPr>
        <w:pStyle w:val="em-1"/>
        <w:rPr>
          <w:sz w:val="24"/>
          <w:szCs w:val="24"/>
        </w:rPr>
      </w:pPr>
      <w:bookmarkStart w:id="1108" w:name="_Toc31107307"/>
      <w:bookmarkStart w:id="1109" w:name="_Toc62807417"/>
      <w:r w:rsidRPr="000E056B">
        <w:rPr>
          <w:sz w:val="24"/>
          <w:szCs w:val="24"/>
        </w:rPr>
        <w:t>6.5.</w:t>
      </w:r>
      <w:r w:rsidRPr="000E056B">
        <w:rPr>
          <w:sz w:val="24"/>
          <w:szCs w:val="24"/>
          <w:lang w:val="en-US"/>
        </w:rPr>
        <w:t> </w:t>
      </w:r>
      <w:r w:rsidRPr="000E056B">
        <w:rPr>
          <w:sz w:val="24"/>
          <w:szCs w:val="24"/>
        </w:rPr>
        <w:t>Сведения об изменениях в составе и размере участия акционеров (участников) кредитной организации - эмитента, владеющих не менее чем пятью процентами её уставного капитала или не менее чем пятью процентами её обыкновенных акций</w:t>
      </w:r>
      <w:bookmarkEnd w:id="1108"/>
      <w:bookmarkEnd w:id="1109"/>
    </w:p>
    <w:p w:rsidR="007B09D0" w:rsidRPr="000E056B" w:rsidRDefault="007B09D0" w:rsidP="007B09D0">
      <w:pPr>
        <w:pStyle w:val="em-1"/>
        <w:rPr>
          <w:sz w:val="24"/>
          <w:szCs w:val="24"/>
        </w:rPr>
      </w:pPr>
    </w:p>
    <w:p w:rsidR="007B09D0" w:rsidRPr="000E056B" w:rsidRDefault="007B09D0" w:rsidP="007B09D0">
      <w:pPr>
        <w:pStyle w:val="em-4"/>
      </w:pPr>
      <w:r w:rsidRPr="000E056B">
        <w:t>Составы акционеров (участников) кредитной организации - эмитента, владевших не менее чем пятью процентами уставного капитала кредитной организации - эмитента, а для кредитных организаций - эмитентов, являющихся акционерными обществами, - также не менее, чем пятью процентами обыкновенных акций кредитной организации - эмитента, определенные на дату списка лиц, имевших право на участие в каждом общем собрании акционеров (участников) кредитной организации - эмитента, проведенном за последний завершенный отчетный год, предшествующий дате окончания отчетного квартала, а также за период с даты начала текущего года и до даты окончания отчетного квартала по данным списка лиц, имевших право на участие в каждом из таких собраний:</w:t>
      </w:r>
    </w:p>
    <w:p w:rsidR="00C36B02" w:rsidRPr="000E056B" w:rsidRDefault="00C36B02" w:rsidP="007B09D0">
      <w:pPr>
        <w:pStyle w:val="em-4"/>
        <w:rPr>
          <w:b/>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2"/>
        <w:gridCol w:w="1597"/>
        <w:gridCol w:w="1643"/>
        <w:gridCol w:w="1260"/>
        <w:gridCol w:w="1260"/>
        <w:gridCol w:w="1080"/>
        <w:gridCol w:w="1075"/>
        <w:gridCol w:w="1473"/>
      </w:tblGrid>
      <w:tr w:rsidR="001347C3" w:rsidRPr="000E056B" w:rsidTr="001347C3">
        <w:trPr>
          <w:cantSplit/>
          <w:trHeight w:val="300"/>
        </w:trPr>
        <w:tc>
          <w:tcPr>
            <w:tcW w:w="512" w:type="dxa"/>
            <w:shd w:val="clear" w:color="auto" w:fill="auto"/>
            <w:vAlign w:val="center"/>
          </w:tcPr>
          <w:p w:rsidR="007B09D0" w:rsidRPr="000E056B" w:rsidRDefault="007B09D0" w:rsidP="001347C3">
            <w:pPr>
              <w:pStyle w:val="prilozhenie"/>
              <w:ind w:firstLine="0"/>
              <w:jc w:val="center"/>
              <w:rPr>
                <w:sz w:val="16"/>
                <w:szCs w:val="16"/>
                <w:lang w:val="en-US"/>
              </w:rPr>
            </w:pPr>
            <w:r w:rsidRPr="000E056B">
              <w:rPr>
                <w:sz w:val="16"/>
                <w:szCs w:val="16"/>
              </w:rPr>
              <w:t xml:space="preserve">№ </w:t>
            </w:r>
          </w:p>
          <w:p w:rsidR="007B09D0" w:rsidRPr="000E056B" w:rsidRDefault="007B09D0" w:rsidP="001347C3">
            <w:pPr>
              <w:pStyle w:val="prilozhenie"/>
              <w:ind w:firstLine="0"/>
              <w:jc w:val="center"/>
              <w:rPr>
                <w:sz w:val="16"/>
                <w:szCs w:val="16"/>
              </w:rPr>
            </w:pPr>
            <w:r w:rsidRPr="000E056B">
              <w:rPr>
                <w:sz w:val="16"/>
                <w:szCs w:val="16"/>
              </w:rPr>
              <w:t>п</w:t>
            </w:r>
            <w:r w:rsidRPr="000E056B">
              <w:rPr>
                <w:sz w:val="16"/>
                <w:szCs w:val="16"/>
                <w:lang w:val="en-US"/>
              </w:rPr>
              <w:t>/</w:t>
            </w:r>
            <w:r w:rsidRPr="000E056B">
              <w:rPr>
                <w:sz w:val="16"/>
                <w:szCs w:val="16"/>
              </w:rPr>
              <w:t>п</w:t>
            </w:r>
          </w:p>
        </w:tc>
        <w:tc>
          <w:tcPr>
            <w:tcW w:w="1597" w:type="dxa"/>
            <w:vAlign w:val="center"/>
          </w:tcPr>
          <w:p w:rsidR="007B09D0" w:rsidRPr="000E056B" w:rsidRDefault="007B09D0" w:rsidP="001347C3">
            <w:pPr>
              <w:pStyle w:val="prilozhenie"/>
              <w:ind w:firstLine="0"/>
              <w:jc w:val="center"/>
              <w:rPr>
                <w:sz w:val="16"/>
                <w:szCs w:val="16"/>
              </w:rPr>
            </w:pPr>
            <w:r w:rsidRPr="000E056B">
              <w:rPr>
                <w:sz w:val="16"/>
                <w:szCs w:val="16"/>
              </w:rPr>
              <w:t>Полное фирменное наименование</w:t>
            </w:r>
            <w:r w:rsidRPr="000E056B">
              <w:rPr>
                <w:sz w:val="16"/>
                <w:szCs w:val="16"/>
              </w:rPr>
              <w:br/>
              <w:t>акционера (участника) (наименование)</w:t>
            </w:r>
          </w:p>
          <w:p w:rsidR="007B09D0" w:rsidRPr="000E056B" w:rsidRDefault="007B09D0" w:rsidP="001347C3">
            <w:pPr>
              <w:pStyle w:val="prilozhenie"/>
              <w:ind w:firstLine="0"/>
              <w:jc w:val="center"/>
              <w:rPr>
                <w:sz w:val="16"/>
                <w:szCs w:val="16"/>
              </w:rPr>
            </w:pPr>
            <w:r w:rsidRPr="000E056B">
              <w:rPr>
                <w:sz w:val="16"/>
                <w:szCs w:val="16"/>
              </w:rPr>
              <w:t>или Фамилия, имя, отчество</w:t>
            </w:r>
          </w:p>
        </w:tc>
        <w:tc>
          <w:tcPr>
            <w:tcW w:w="1643" w:type="dxa"/>
            <w:vAlign w:val="center"/>
          </w:tcPr>
          <w:p w:rsidR="007B09D0" w:rsidRPr="000E056B" w:rsidRDefault="007B09D0" w:rsidP="001347C3">
            <w:pPr>
              <w:pStyle w:val="prilozhenie"/>
              <w:ind w:left="-85" w:right="-110" w:firstLine="0"/>
              <w:jc w:val="center"/>
              <w:rPr>
                <w:sz w:val="16"/>
                <w:szCs w:val="16"/>
              </w:rPr>
            </w:pPr>
            <w:r w:rsidRPr="000E056B">
              <w:rPr>
                <w:sz w:val="16"/>
                <w:szCs w:val="16"/>
              </w:rPr>
              <w:t>Сокращенное наименование</w:t>
            </w:r>
            <w:r w:rsidRPr="000E056B">
              <w:rPr>
                <w:sz w:val="16"/>
                <w:szCs w:val="16"/>
              </w:rPr>
              <w:br/>
              <w:t>акционера (участника)</w:t>
            </w:r>
          </w:p>
        </w:tc>
        <w:tc>
          <w:tcPr>
            <w:tcW w:w="1260" w:type="dxa"/>
            <w:vAlign w:val="center"/>
          </w:tcPr>
          <w:p w:rsidR="007B09D0" w:rsidRPr="000E056B" w:rsidRDefault="007B09D0" w:rsidP="001347C3">
            <w:pPr>
              <w:pStyle w:val="prilozhenie"/>
              <w:ind w:firstLine="0"/>
              <w:jc w:val="center"/>
              <w:rPr>
                <w:sz w:val="16"/>
                <w:szCs w:val="16"/>
              </w:rPr>
            </w:pPr>
            <w:r w:rsidRPr="000E056B">
              <w:rPr>
                <w:sz w:val="16"/>
                <w:szCs w:val="16"/>
              </w:rPr>
              <w:t>место нахождения</w:t>
            </w:r>
          </w:p>
        </w:tc>
        <w:tc>
          <w:tcPr>
            <w:tcW w:w="1260" w:type="dxa"/>
            <w:vAlign w:val="center"/>
          </w:tcPr>
          <w:p w:rsidR="007B09D0" w:rsidRPr="000E056B" w:rsidRDefault="007B09D0" w:rsidP="001347C3">
            <w:pPr>
              <w:pStyle w:val="prilozhenie"/>
              <w:ind w:firstLine="0"/>
              <w:jc w:val="center"/>
              <w:rPr>
                <w:sz w:val="16"/>
                <w:szCs w:val="16"/>
              </w:rPr>
            </w:pPr>
            <w:r w:rsidRPr="000E056B">
              <w:rPr>
                <w:sz w:val="16"/>
                <w:szCs w:val="16"/>
              </w:rPr>
              <w:t>ОГРН</w:t>
            </w:r>
          </w:p>
          <w:p w:rsidR="007B09D0" w:rsidRPr="000E056B" w:rsidRDefault="007B09D0" w:rsidP="001347C3">
            <w:pPr>
              <w:pStyle w:val="prilozhenie"/>
              <w:ind w:firstLine="0"/>
              <w:jc w:val="center"/>
              <w:rPr>
                <w:sz w:val="16"/>
                <w:szCs w:val="16"/>
              </w:rPr>
            </w:pPr>
            <w:r w:rsidRPr="000E056B">
              <w:rPr>
                <w:sz w:val="16"/>
                <w:szCs w:val="16"/>
              </w:rPr>
              <w:t>(если применимо)</w:t>
            </w:r>
            <w:r w:rsidRPr="000E056B">
              <w:rPr>
                <w:sz w:val="16"/>
                <w:szCs w:val="16"/>
              </w:rPr>
              <w:br/>
              <w:t>или</w:t>
            </w:r>
            <w:r w:rsidRPr="000E056B">
              <w:rPr>
                <w:sz w:val="16"/>
                <w:szCs w:val="16"/>
              </w:rPr>
              <w:br/>
              <w:t>ФИО</w:t>
            </w:r>
          </w:p>
        </w:tc>
        <w:tc>
          <w:tcPr>
            <w:tcW w:w="1080" w:type="dxa"/>
            <w:vAlign w:val="center"/>
          </w:tcPr>
          <w:p w:rsidR="007B09D0" w:rsidRPr="000E056B" w:rsidRDefault="007B09D0" w:rsidP="001347C3">
            <w:pPr>
              <w:pStyle w:val="prilozhenie"/>
              <w:ind w:firstLine="0"/>
              <w:jc w:val="center"/>
              <w:rPr>
                <w:sz w:val="16"/>
                <w:szCs w:val="16"/>
              </w:rPr>
            </w:pPr>
            <w:r w:rsidRPr="000E056B">
              <w:rPr>
                <w:sz w:val="16"/>
                <w:szCs w:val="16"/>
              </w:rPr>
              <w:t>ИНН</w:t>
            </w:r>
          </w:p>
          <w:p w:rsidR="007B09D0" w:rsidRPr="000E056B" w:rsidRDefault="007B09D0" w:rsidP="001347C3">
            <w:pPr>
              <w:pStyle w:val="prilozhenie"/>
              <w:ind w:firstLine="0"/>
              <w:jc w:val="center"/>
              <w:rPr>
                <w:sz w:val="16"/>
                <w:szCs w:val="16"/>
              </w:rPr>
            </w:pPr>
            <w:r w:rsidRPr="000E056B">
              <w:rPr>
                <w:sz w:val="16"/>
                <w:szCs w:val="16"/>
              </w:rPr>
              <w:t>(если применимо)</w:t>
            </w:r>
          </w:p>
        </w:tc>
        <w:tc>
          <w:tcPr>
            <w:tcW w:w="1075" w:type="dxa"/>
            <w:vAlign w:val="center"/>
          </w:tcPr>
          <w:p w:rsidR="007B09D0" w:rsidRPr="000E056B" w:rsidRDefault="007B09D0" w:rsidP="001347C3">
            <w:pPr>
              <w:pStyle w:val="prilozhenie"/>
              <w:ind w:firstLine="0"/>
              <w:jc w:val="center"/>
              <w:rPr>
                <w:sz w:val="16"/>
                <w:szCs w:val="16"/>
              </w:rPr>
            </w:pPr>
            <w:r w:rsidRPr="000E056B">
              <w:rPr>
                <w:sz w:val="16"/>
                <w:szCs w:val="16"/>
              </w:rPr>
              <w:t>Доля в уставном капитале кредитной организации - эмитента</w:t>
            </w:r>
          </w:p>
        </w:tc>
        <w:tc>
          <w:tcPr>
            <w:tcW w:w="1473" w:type="dxa"/>
            <w:vAlign w:val="center"/>
          </w:tcPr>
          <w:p w:rsidR="007B09D0" w:rsidRPr="000E056B" w:rsidRDefault="007B09D0" w:rsidP="001347C3">
            <w:pPr>
              <w:pStyle w:val="prilozhenie"/>
              <w:ind w:firstLine="0"/>
              <w:jc w:val="center"/>
              <w:rPr>
                <w:sz w:val="16"/>
                <w:szCs w:val="16"/>
              </w:rPr>
            </w:pPr>
            <w:r w:rsidRPr="000E056B">
              <w:rPr>
                <w:sz w:val="16"/>
                <w:szCs w:val="16"/>
              </w:rPr>
              <w:t>Доля принадлежавших обыкновенных акций кредитной организации -эмитента</w:t>
            </w:r>
          </w:p>
        </w:tc>
      </w:tr>
      <w:tr w:rsidR="001347C3" w:rsidRPr="000E056B" w:rsidTr="001347C3">
        <w:trPr>
          <w:cantSplit/>
          <w:trHeight w:val="300"/>
        </w:trPr>
        <w:tc>
          <w:tcPr>
            <w:tcW w:w="512" w:type="dxa"/>
            <w:shd w:val="clear" w:color="auto" w:fill="auto"/>
            <w:vAlign w:val="center"/>
          </w:tcPr>
          <w:p w:rsidR="007B09D0" w:rsidRPr="000E056B" w:rsidRDefault="007B09D0" w:rsidP="001347C3">
            <w:pPr>
              <w:jc w:val="center"/>
              <w:rPr>
                <w:sz w:val="16"/>
                <w:szCs w:val="16"/>
              </w:rPr>
            </w:pPr>
            <w:r w:rsidRPr="000E056B">
              <w:rPr>
                <w:sz w:val="16"/>
                <w:szCs w:val="16"/>
              </w:rPr>
              <w:t>1</w:t>
            </w:r>
          </w:p>
        </w:tc>
        <w:tc>
          <w:tcPr>
            <w:tcW w:w="1597" w:type="dxa"/>
            <w:vAlign w:val="center"/>
          </w:tcPr>
          <w:p w:rsidR="007B09D0" w:rsidRPr="000E056B" w:rsidRDefault="007B09D0" w:rsidP="001347C3">
            <w:pPr>
              <w:jc w:val="center"/>
              <w:rPr>
                <w:sz w:val="16"/>
                <w:szCs w:val="16"/>
              </w:rPr>
            </w:pPr>
            <w:r w:rsidRPr="000E056B">
              <w:rPr>
                <w:sz w:val="16"/>
                <w:szCs w:val="16"/>
              </w:rPr>
              <w:t>2</w:t>
            </w:r>
          </w:p>
        </w:tc>
        <w:tc>
          <w:tcPr>
            <w:tcW w:w="1643" w:type="dxa"/>
            <w:vAlign w:val="center"/>
          </w:tcPr>
          <w:p w:rsidR="007B09D0" w:rsidRPr="000E056B" w:rsidRDefault="007B09D0" w:rsidP="001347C3">
            <w:pPr>
              <w:jc w:val="center"/>
              <w:rPr>
                <w:sz w:val="16"/>
                <w:szCs w:val="16"/>
              </w:rPr>
            </w:pPr>
            <w:r w:rsidRPr="000E056B">
              <w:rPr>
                <w:sz w:val="16"/>
                <w:szCs w:val="16"/>
              </w:rPr>
              <w:t>3</w:t>
            </w:r>
          </w:p>
        </w:tc>
        <w:tc>
          <w:tcPr>
            <w:tcW w:w="1260" w:type="dxa"/>
            <w:vAlign w:val="center"/>
          </w:tcPr>
          <w:p w:rsidR="007B09D0" w:rsidRPr="000E056B" w:rsidRDefault="007B09D0" w:rsidP="001347C3">
            <w:pPr>
              <w:jc w:val="center"/>
              <w:rPr>
                <w:sz w:val="16"/>
                <w:szCs w:val="16"/>
              </w:rPr>
            </w:pPr>
            <w:r w:rsidRPr="000E056B">
              <w:rPr>
                <w:sz w:val="16"/>
                <w:szCs w:val="16"/>
              </w:rPr>
              <w:t>4</w:t>
            </w:r>
          </w:p>
        </w:tc>
        <w:tc>
          <w:tcPr>
            <w:tcW w:w="1260" w:type="dxa"/>
            <w:vAlign w:val="center"/>
          </w:tcPr>
          <w:p w:rsidR="007B09D0" w:rsidRPr="000E056B" w:rsidRDefault="007B09D0" w:rsidP="001347C3">
            <w:pPr>
              <w:jc w:val="center"/>
              <w:rPr>
                <w:sz w:val="16"/>
                <w:szCs w:val="16"/>
              </w:rPr>
            </w:pPr>
            <w:r w:rsidRPr="000E056B">
              <w:rPr>
                <w:sz w:val="16"/>
                <w:szCs w:val="16"/>
              </w:rPr>
              <w:t>5</w:t>
            </w:r>
          </w:p>
        </w:tc>
        <w:tc>
          <w:tcPr>
            <w:tcW w:w="1080" w:type="dxa"/>
            <w:vAlign w:val="center"/>
          </w:tcPr>
          <w:p w:rsidR="007B09D0" w:rsidRPr="000E056B" w:rsidRDefault="007B09D0" w:rsidP="001347C3">
            <w:pPr>
              <w:jc w:val="center"/>
              <w:rPr>
                <w:sz w:val="16"/>
                <w:szCs w:val="16"/>
              </w:rPr>
            </w:pPr>
            <w:r w:rsidRPr="000E056B">
              <w:rPr>
                <w:sz w:val="16"/>
                <w:szCs w:val="16"/>
              </w:rPr>
              <w:t>6</w:t>
            </w:r>
          </w:p>
        </w:tc>
        <w:tc>
          <w:tcPr>
            <w:tcW w:w="1075" w:type="dxa"/>
            <w:vAlign w:val="center"/>
          </w:tcPr>
          <w:p w:rsidR="007B09D0" w:rsidRPr="000E056B" w:rsidRDefault="007B09D0" w:rsidP="001347C3">
            <w:pPr>
              <w:jc w:val="center"/>
              <w:rPr>
                <w:sz w:val="16"/>
                <w:szCs w:val="16"/>
              </w:rPr>
            </w:pPr>
            <w:r w:rsidRPr="000E056B">
              <w:rPr>
                <w:sz w:val="16"/>
                <w:szCs w:val="16"/>
              </w:rPr>
              <w:t>7</w:t>
            </w:r>
          </w:p>
        </w:tc>
        <w:tc>
          <w:tcPr>
            <w:tcW w:w="1473" w:type="dxa"/>
            <w:vAlign w:val="center"/>
          </w:tcPr>
          <w:p w:rsidR="007B09D0" w:rsidRPr="000E056B" w:rsidRDefault="007B09D0" w:rsidP="001347C3">
            <w:pPr>
              <w:jc w:val="center"/>
              <w:rPr>
                <w:sz w:val="16"/>
                <w:szCs w:val="16"/>
              </w:rPr>
            </w:pPr>
            <w:r w:rsidRPr="000E056B">
              <w:rPr>
                <w:sz w:val="16"/>
                <w:szCs w:val="16"/>
              </w:rPr>
              <w:t>8</w:t>
            </w:r>
          </w:p>
        </w:tc>
      </w:tr>
      <w:tr w:rsidR="001347C3" w:rsidRPr="000E056B" w:rsidTr="001347C3">
        <w:trPr>
          <w:cantSplit/>
          <w:trHeight w:val="300"/>
        </w:trPr>
        <w:tc>
          <w:tcPr>
            <w:tcW w:w="9900" w:type="dxa"/>
            <w:gridSpan w:val="8"/>
            <w:shd w:val="clear" w:color="auto" w:fill="auto"/>
            <w:vAlign w:val="center"/>
          </w:tcPr>
          <w:p w:rsidR="007B09D0" w:rsidRPr="000E056B" w:rsidRDefault="007B09D0" w:rsidP="001347C3">
            <w:r w:rsidRPr="000E056B">
              <w:t>Дата составления списка лиц, имеющих право на участие в общем собрании акционеров (участников) кредитной организации - эмитента: «29» апреля 2019 года</w:t>
            </w:r>
          </w:p>
        </w:tc>
      </w:tr>
      <w:tr w:rsidR="001347C3" w:rsidRPr="000E056B" w:rsidTr="001347C3">
        <w:trPr>
          <w:cantSplit/>
          <w:trHeight w:val="300"/>
        </w:trPr>
        <w:tc>
          <w:tcPr>
            <w:tcW w:w="512" w:type="dxa"/>
            <w:shd w:val="clear" w:color="auto" w:fill="auto"/>
            <w:vAlign w:val="center"/>
          </w:tcPr>
          <w:p w:rsidR="007B09D0" w:rsidRPr="000E056B" w:rsidRDefault="007B09D0" w:rsidP="001347C3">
            <w:pPr>
              <w:jc w:val="center"/>
              <w:rPr>
                <w:sz w:val="16"/>
                <w:szCs w:val="16"/>
              </w:rPr>
            </w:pPr>
            <w:r w:rsidRPr="000E056B">
              <w:rPr>
                <w:sz w:val="16"/>
                <w:szCs w:val="16"/>
              </w:rPr>
              <w:lastRenderedPageBreak/>
              <w:t>1</w:t>
            </w:r>
          </w:p>
        </w:tc>
        <w:tc>
          <w:tcPr>
            <w:tcW w:w="1597" w:type="dxa"/>
            <w:vAlign w:val="center"/>
          </w:tcPr>
          <w:p w:rsidR="007B09D0" w:rsidRPr="000E056B" w:rsidRDefault="007B09D0" w:rsidP="001347C3">
            <w:pPr>
              <w:jc w:val="center"/>
              <w:rPr>
                <w:sz w:val="16"/>
                <w:szCs w:val="16"/>
              </w:rPr>
            </w:pPr>
            <w:r w:rsidRPr="000E056B">
              <w:rPr>
                <w:sz w:val="16"/>
                <w:szCs w:val="16"/>
              </w:rPr>
              <w:t>Министерство государственного имущества Республики Марий Эл</w:t>
            </w:r>
          </w:p>
        </w:tc>
        <w:tc>
          <w:tcPr>
            <w:tcW w:w="1643" w:type="dxa"/>
            <w:vAlign w:val="center"/>
          </w:tcPr>
          <w:p w:rsidR="007B09D0" w:rsidRPr="000E056B" w:rsidRDefault="007B09D0" w:rsidP="001347C3">
            <w:pPr>
              <w:ind w:left="-85"/>
              <w:jc w:val="center"/>
              <w:rPr>
                <w:sz w:val="16"/>
                <w:szCs w:val="16"/>
              </w:rPr>
            </w:pPr>
            <w:r w:rsidRPr="000E056B">
              <w:rPr>
                <w:sz w:val="16"/>
                <w:szCs w:val="16"/>
              </w:rPr>
              <w:t>Министерство государственного имущества Республики Марий Эл</w:t>
            </w:r>
          </w:p>
        </w:tc>
        <w:tc>
          <w:tcPr>
            <w:tcW w:w="1260" w:type="dxa"/>
            <w:vAlign w:val="center"/>
          </w:tcPr>
          <w:p w:rsidR="007B09D0" w:rsidRPr="000E056B" w:rsidRDefault="007B09D0" w:rsidP="001347C3">
            <w:pPr>
              <w:jc w:val="center"/>
              <w:rPr>
                <w:sz w:val="16"/>
                <w:szCs w:val="16"/>
              </w:rPr>
            </w:pPr>
            <w:r w:rsidRPr="000E056B">
              <w:rPr>
                <w:sz w:val="16"/>
                <w:szCs w:val="16"/>
              </w:rPr>
              <w:t>424003, Республика Марий Эл, г. Йошкар-Ола, наб. Брюгге, д.3</w:t>
            </w:r>
          </w:p>
        </w:tc>
        <w:tc>
          <w:tcPr>
            <w:tcW w:w="1260" w:type="dxa"/>
            <w:vAlign w:val="center"/>
          </w:tcPr>
          <w:p w:rsidR="007B09D0" w:rsidRPr="000E056B" w:rsidRDefault="007B09D0" w:rsidP="001347C3">
            <w:pPr>
              <w:jc w:val="center"/>
              <w:rPr>
                <w:sz w:val="14"/>
                <w:szCs w:val="14"/>
              </w:rPr>
            </w:pPr>
            <w:r w:rsidRPr="000E056B">
              <w:rPr>
                <w:sz w:val="14"/>
                <w:szCs w:val="14"/>
              </w:rPr>
              <w:t>1021200780512</w:t>
            </w:r>
          </w:p>
        </w:tc>
        <w:tc>
          <w:tcPr>
            <w:tcW w:w="1080" w:type="dxa"/>
            <w:vAlign w:val="center"/>
          </w:tcPr>
          <w:p w:rsidR="007B09D0" w:rsidRPr="000E056B" w:rsidRDefault="007B09D0" w:rsidP="001347C3">
            <w:pPr>
              <w:jc w:val="center"/>
              <w:rPr>
                <w:sz w:val="16"/>
                <w:szCs w:val="16"/>
              </w:rPr>
            </w:pPr>
            <w:r w:rsidRPr="000E056B">
              <w:rPr>
                <w:sz w:val="16"/>
                <w:szCs w:val="16"/>
              </w:rPr>
              <w:t>1200001726</w:t>
            </w:r>
          </w:p>
        </w:tc>
        <w:tc>
          <w:tcPr>
            <w:tcW w:w="1075" w:type="dxa"/>
            <w:vAlign w:val="center"/>
          </w:tcPr>
          <w:p w:rsidR="007B09D0" w:rsidRPr="000E056B" w:rsidRDefault="007B09D0" w:rsidP="001347C3">
            <w:pPr>
              <w:jc w:val="center"/>
              <w:rPr>
                <w:sz w:val="16"/>
                <w:szCs w:val="16"/>
              </w:rPr>
            </w:pPr>
            <w:r w:rsidRPr="000E056B">
              <w:rPr>
                <w:sz w:val="16"/>
                <w:szCs w:val="16"/>
              </w:rPr>
              <w:t>77,91</w:t>
            </w:r>
          </w:p>
        </w:tc>
        <w:tc>
          <w:tcPr>
            <w:tcW w:w="1473" w:type="dxa"/>
            <w:vAlign w:val="center"/>
          </w:tcPr>
          <w:p w:rsidR="007B09D0" w:rsidRPr="000E056B" w:rsidRDefault="007B09D0" w:rsidP="001347C3">
            <w:pPr>
              <w:jc w:val="center"/>
              <w:rPr>
                <w:sz w:val="16"/>
                <w:szCs w:val="16"/>
              </w:rPr>
            </w:pPr>
            <w:r w:rsidRPr="000E056B">
              <w:rPr>
                <w:sz w:val="16"/>
                <w:szCs w:val="16"/>
              </w:rPr>
              <w:t>77,91</w:t>
            </w:r>
          </w:p>
        </w:tc>
      </w:tr>
      <w:tr w:rsidR="007B09D0" w:rsidRPr="000E056B" w:rsidTr="001347C3">
        <w:trPr>
          <w:cantSplit/>
          <w:trHeight w:val="300"/>
        </w:trPr>
        <w:tc>
          <w:tcPr>
            <w:tcW w:w="512" w:type="dxa"/>
            <w:shd w:val="clear" w:color="auto" w:fill="auto"/>
            <w:vAlign w:val="center"/>
          </w:tcPr>
          <w:p w:rsidR="007B09D0" w:rsidRPr="000E056B" w:rsidRDefault="007B09D0" w:rsidP="001347C3">
            <w:pPr>
              <w:jc w:val="center"/>
              <w:rPr>
                <w:sz w:val="16"/>
                <w:szCs w:val="16"/>
              </w:rPr>
            </w:pPr>
            <w:r w:rsidRPr="000E056B">
              <w:rPr>
                <w:sz w:val="16"/>
                <w:szCs w:val="16"/>
              </w:rPr>
              <w:t>2</w:t>
            </w:r>
          </w:p>
        </w:tc>
        <w:tc>
          <w:tcPr>
            <w:tcW w:w="1597" w:type="dxa"/>
            <w:vAlign w:val="center"/>
          </w:tcPr>
          <w:p w:rsidR="007B09D0" w:rsidRPr="000E056B" w:rsidRDefault="007B09D0" w:rsidP="001347C3">
            <w:pPr>
              <w:jc w:val="center"/>
              <w:rPr>
                <w:sz w:val="16"/>
                <w:szCs w:val="16"/>
              </w:rPr>
            </w:pPr>
            <w:r w:rsidRPr="000E056B">
              <w:rPr>
                <w:sz w:val="16"/>
                <w:szCs w:val="16"/>
              </w:rPr>
              <w:t>Николаев Кирилл Михайлович</w:t>
            </w:r>
          </w:p>
        </w:tc>
        <w:tc>
          <w:tcPr>
            <w:tcW w:w="1643" w:type="dxa"/>
            <w:vAlign w:val="center"/>
          </w:tcPr>
          <w:p w:rsidR="007B09D0" w:rsidRPr="000E056B" w:rsidRDefault="007B09D0" w:rsidP="001347C3">
            <w:pPr>
              <w:ind w:left="-85"/>
              <w:jc w:val="center"/>
              <w:rPr>
                <w:sz w:val="16"/>
                <w:szCs w:val="16"/>
              </w:rPr>
            </w:pPr>
            <w:r w:rsidRPr="000E056B">
              <w:rPr>
                <w:sz w:val="16"/>
                <w:szCs w:val="16"/>
              </w:rPr>
              <w:t>Николаев</w:t>
            </w:r>
          </w:p>
          <w:p w:rsidR="007B09D0" w:rsidRPr="000E056B" w:rsidRDefault="007B09D0" w:rsidP="001347C3">
            <w:pPr>
              <w:ind w:left="-85"/>
              <w:jc w:val="center"/>
              <w:rPr>
                <w:sz w:val="16"/>
                <w:szCs w:val="16"/>
              </w:rPr>
            </w:pPr>
            <w:r w:rsidRPr="000E056B">
              <w:rPr>
                <w:sz w:val="16"/>
                <w:szCs w:val="16"/>
              </w:rPr>
              <w:t>Кирилл Михайлович</w:t>
            </w:r>
          </w:p>
        </w:tc>
        <w:tc>
          <w:tcPr>
            <w:tcW w:w="1260" w:type="dxa"/>
            <w:vAlign w:val="center"/>
          </w:tcPr>
          <w:p w:rsidR="007B09D0" w:rsidRPr="000E056B" w:rsidRDefault="007B09D0" w:rsidP="001347C3">
            <w:pPr>
              <w:pStyle w:val="11pt"/>
              <w:jc w:val="center"/>
              <w:rPr>
                <w:sz w:val="16"/>
                <w:szCs w:val="16"/>
              </w:rPr>
            </w:pPr>
            <w:r w:rsidRPr="000E056B">
              <w:rPr>
                <w:sz w:val="16"/>
                <w:szCs w:val="16"/>
              </w:rPr>
              <w:t>нет данных</w:t>
            </w:r>
          </w:p>
        </w:tc>
        <w:tc>
          <w:tcPr>
            <w:tcW w:w="1260" w:type="dxa"/>
            <w:vAlign w:val="center"/>
          </w:tcPr>
          <w:p w:rsidR="007B09D0" w:rsidRPr="000E056B" w:rsidRDefault="007B09D0" w:rsidP="001347C3">
            <w:pPr>
              <w:jc w:val="center"/>
              <w:rPr>
                <w:sz w:val="16"/>
                <w:szCs w:val="16"/>
              </w:rPr>
            </w:pPr>
            <w:r w:rsidRPr="000E056B">
              <w:rPr>
                <w:sz w:val="16"/>
                <w:szCs w:val="16"/>
              </w:rPr>
              <w:t>Николаев</w:t>
            </w:r>
          </w:p>
          <w:p w:rsidR="007B09D0" w:rsidRPr="000E056B" w:rsidRDefault="007B09D0" w:rsidP="001347C3">
            <w:pPr>
              <w:pStyle w:val="11pt"/>
              <w:jc w:val="center"/>
              <w:rPr>
                <w:sz w:val="16"/>
                <w:szCs w:val="16"/>
              </w:rPr>
            </w:pPr>
            <w:r w:rsidRPr="000E056B">
              <w:rPr>
                <w:sz w:val="16"/>
                <w:szCs w:val="16"/>
              </w:rPr>
              <w:t>Кирилл Михайлович</w:t>
            </w:r>
          </w:p>
        </w:tc>
        <w:tc>
          <w:tcPr>
            <w:tcW w:w="1080" w:type="dxa"/>
            <w:vAlign w:val="center"/>
          </w:tcPr>
          <w:p w:rsidR="007B09D0" w:rsidRPr="000E056B" w:rsidRDefault="007B09D0" w:rsidP="001347C3">
            <w:pPr>
              <w:jc w:val="center"/>
              <w:rPr>
                <w:sz w:val="16"/>
                <w:szCs w:val="16"/>
              </w:rPr>
            </w:pPr>
            <w:r w:rsidRPr="000E056B">
              <w:rPr>
                <w:sz w:val="16"/>
                <w:szCs w:val="16"/>
              </w:rPr>
              <w:t>нет данных</w:t>
            </w:r>
          </w:p>
        </w:tc>
        <w:tc>
          <w:tcPr>
            <w:tcW w:w="1075" w:type="dxa"/>
            <w:vAlign w:val="center"/>
          </w:tcPr>
          <w:p w:rsidR="007B09D0" w:rsidRPr="000E056B" w:rsidRDefault="007B09D0" w:rsidP="001347C3">
            <w:pPr>
              <w:jc w:val="center"/>
              <w:rPr>
                <w:sz w:val="16"/>
                <w:szCs w:val="16"/>
              </w:rPr>
            </w:pPr>
            <w:r w:rsidRPr="000E056B">
              <w:rPr>
                <w:sz w:val="16"/>
                <w:szCs w:val="16"/>
              </w:rPr>
              <w:t>12,47</w:t>
            </w:r>
          </w:p>
        </w:tc>
        <w:tc>
          <w:tcPr>
            <w:tcW w:w="1473" w:type="dxa"/>
            <w:vAlign w:val="center"/>
          </w:tcPr>
          <w:p w:rsidR="007B09D0" w:rsidRPr="000E056B" w:rsidRDefault="007B09D0" w:rsidP="001347C3">
            <w:pPr>
              <w:jc w:val="center"/>
              <w:rPr>
                <w:sz w:val="16"/>
                <w:szCs w:val="16"/>
              </w:rPr>
            </w:pPr>
            <w:r w:rsidRPr="000E056B">
              <w:rPr>
                <w:sz w:val="16"/>
                <w:szCs w:val="16"/>
              </w:rPr>
              <w:t>12,47</w:t>
            </w:r>
          </w:p>
        </w:tc>
      </w:tr>
      <w:tr w:rsidR="00F04B85" w:rsidRPr="000E056B" w:rsidTr="007829A2">
        <w:trPr>
          <w:cantSplit/>
          <w:trHeight w:val="300"/>
        </w:trPr>
        <w:tc>
          <w:tcPr>
            <w:tcW w:w="9900" w:type="dxa"/>
            <w:gridSpan w:val="8"/>
            <w:shd w:val="clear" w:color="auto" w:fill="auto"/>
            <w:vAlign w:val="center"/>
          </w:tcPr>
          <w:p w:rsidR="00F04B85" w:rsidRPr="000E056B" w:rsidRDefault="00F04B85" w:rsidP="00F04B85">
            <w:pPr>
              <w:rPr>
                <w:sz w:val="16"/>
                <w:szCs w:val="16"/>
              </w:rPr>
            </w:pPr>
            <w:r w:rsidRPr="000E056B">
              <w:t>Дата составления списка лиц, имеющих право на участие в общем собрании акционеров (участников) кредитной организации - эмитента: «1» сентября 2020 года</w:t>
            </w:r>
          </w:p>
        </w:tc>
      </w:tr>
      <w:tr w:rsidR="00F04B85" w:rsidRPr="000E056B" w:rsidTr="001347C3">
        <w:trPr>
          <w:cantSplit/>
          <w:trHeight w:val="300"/>
        </w:trPr>
        <w:tc>
          <w:tcPr>
            <w:tcW w:w="512" w:type="dxa"/>
            <w:shd w:val="clear" w:color="auto" w:fill="auto"/>
            <w:vAlign w:val="center"/>
          </w:tcPr>
          <w:p w:rsidR="00F04B85" w:rsidRPr="000E056B" w:rsidRDefault="00F04B85" w:rsidP="007829A2">
            <w:pPr>
              <w:jc w:val="center"/>
              <w:rPr>
                <w:sz w:val="16"/>
                <w:szCs w:val="16"/>
              </w:rPr>
            </w:pPr>
            <w:r w:rsidRPr="000E056B">
              <w:rPr>
                <w:sz w:val="16"/>
                <w:szCs w:val="16"/>
              </w:rPr>
              <w:t>1</w:t>
            </w:r>
          </w:p>
        </w:tc>
        <w:tc>
          <w:tcPr>
            <w:tcW w:w="1597" w:type="dxa"/>
            <w:vAlign w:val="center"/>
          </w:tcPr>
          <w:p w:rsidR="00F04B85" w:rsidRPr="000E056B" w:rsidRDefault="00F04B85" w:rsidP="007829A2">
            <w:pPr>
              <w:jc w:val="center"/>
              <w:rPr>
                <w:sz w:val="16"/>
                <w:szCs w:val="16"/>
              </w:rPr>
            </w:pPr>
            <w:r w:rsidRPr="000E056B">
              <w:rPr>
                <w:sz w:val="16"/>
                <w:szCs w:val="16"/>
              </w:rPr>
              <w:t>Министерство государственного имущества Республики Марий Эл</w:t>
            </w:r>
          </w:p>
        </w:tc>
        <w:tc>
          <w:tcPr>
            <w:tcW w:w="1643" w:type="dxa"/>
            <w:vAlign w:val="center"/>
          </w:tcPr>
          <w:p w:rsidR="00F04B85" w:rsidRPr="000E056B" w:rsidRDefault="00F04B85" w:rsidP="007829A2">
            <w:pPr>
              <w:ind w:left="-85"/>
              <w:jc w:val="center"/>
              <w:rPr>
                <w:sz w:val="16"/>
                <w:szCs w:val="16"/>
              </w:rPr>
            </w:pPr>
            <w:r w:rsidRPr="000E056B">
              <w:rPr>
                <w:sz w:val="16"/>
                <w:szCs w:val="16"/>
              </w:rPr>
              <w:t>Министерство государственного имущества Республики Марий Эл</w:t>
            </w:r>
          </w:p>
        </w:tc>
        <w:tc>
          <w:tcPr>
            <w:tcW w:w="1260" w:type="dxa"/>
            <w:vAlign w:val="center"/>
          </w:tcPr>
          <w:p w:rsidR="00F04B85" w:rsidRPr="000E056B" w:rsidRDefault="00F04B85" w:rsidP="007829A2">
            <w:pPr>
              <w:jc w:val="center"/>
              <w:rPr>
                <w:sz w:val="16"/>
                <w:szCs w:val="16"/>
              </w:rPr>
            </w:pPr>
            <w:r w:rsidRPr="000E056B">
              <w:rPr>
                <w:sz w:val="16"/>
                <w:szCs w:val="16"/>
              </w:rPr>
              <w:t>424003, Республика Марий Эл, г. Йошкар-Ола, наб. Брюгге, д.3</w:t>
            </w:r>
          </w:p>
        </w:tc>
        <w:tc>
          <w:tcPr>
            <w:tcW w:w="1260" w:type="dxa"/>
            <w:vAlign w:val="center"/>
          </w:tcPr>
          <w:p w:rsidR="00F04B85" w:rsidRPr="000E056B" w:rsidRDefault="00F04B85" w:rsidP="007829A2">
            <w:pPr>
              <w:jc w:val="center"/>
              <w:rPr>
                <w:sz w:val="14"/>
                <w:szCs w:val="14"/>
              </w:rPr>
            </w:pPr>
            <w:r w:rsidRPr="000E056B">
              <w:rPr>
                <w:sz w:val="14"/>
                <w:szCs w:val="14"/>
              </w:rPr>
              <w:t>1021200780512</w:t>
            </w:r>
          </w:p>
        </w:tc>
        <w:tc>
          <w:tcPr>
            <w:tcW w:w="1080" w:type="dxa"/>
            <w:vAlign w:val="center"/>
          </w:tcPr>
          <w:p w:rsidR="00F04B85" w:rsidRPr="000E056B" w:rsidRDefault="00F04B85" w:rsidP="007829A2">
            <w:pPr>
              <w:jc w:val="center"/>
              <w:rPr>
                <w:sz w:val="16"/>
                <w:szCs w:val="16"/>
              </w:rPr>
            </w:pPr>
            <w:r w:rsidRPr="000E056B">
              <w:rPr>
                <w:sz w:val="16"/>
                <w:szCs w:val="16"/>
              </w:rPr>
              <w:t>1200001726</w:t>
            </w:r>
          </w:p>
        </w:tc>
        <w:tc>
          <w:tcPr>
            <w:tcW w:w="1075" w:type="dxa"/>
            <w:vAlign w:val="center"/>
          </w:tcPr>
          <w:p w:rsidR="00F04B85" w:rsidRPr="000E056B" w:rsidRDefault="00F04B85" w:rsidP="007829A2">
            <w:pPr>
              <w:jc w:val="center"/>
              <w:rPr>
                <w:sz w:val="16"/>
                <w:szCs w:val="16"/>
              </w:rPr>
            </w:pPr>
            <w:r w:rsidRPr="000E056B">
              <w:rPr>
                <w:sz w:val="16"/>
                <w:szCs w:val="16"/>
              </w:rPr>
              <w:t>77,91</w:t>
            </w:r>
          </w:p>
        </w:tc>
        <w:tc>
          <w:tcPr>
            <w:tcW w:w="1473" w:type="dxa"/>
            <w:vAlign w:val="center"/>
          </w:tcPr>
          <w:p w:rsidR="00F04B85" w:rsidRPr="000E056B" w:rsidRDefault="00F04B85" w:rsidP="007829A2">
            <w:pPr>
              <w:jc w:val="center"/>
              <w:rPr>
                <w:sz w:val="16"/>
                <w:szCs w:val="16"/>
              </w:rPr>
            </w:pPr>
            <w:r w:rsidRPr="000E056B">
              <w:rPr>
                <w:sz w:val="16"/>
                <w:szCs w:val="16"/>
              </w:rPr>
              <w:t>77,91</w:t>
            </w:r>
          </w:p>
        </w:tc>
      </w:tr>
      <w:tr w:rsidR="00F04B85" w:rsidRPr="000E056B" w:rsidTr="001347C3">
        <w:trPr>
          <w:cantSplit/>
          <w:trHeight w:val="300"/>
        </w:trPr>
        <w:tc>
          <w:tcPr>
            <w:tcW w:w="512" w:type="dxa"/>
            <w:shd w:val="clear" w:color="auto" w:fill="auto"/>
            <w:vAlign w:val="center"/>
          </w:tcPr>
          <w:p w:rsidR="00F04B85" w:rsidRPr="000E056B" w:rsidRDefault="00F04B85" w:rsidP="007829A2">
            <w:pPr>
              <w:jc w:val="center"/>
              <w:rPr>
                <w:sz w:val="16"/>
                <w:szCs w:val="16"/>
              </w:rPr>
            </w:pPr>
            <w:r w:rsidRPr="000E056B">
              <w:rPr>
                <w:sz w:val="16"/>
                <w:szCs w:val="16"/>
              </w:rPr>
              <w:t>2</w:t>
            </w:r>
          </w:p>
        </w:tc>
        <w:tc>
          <w:tcPr>
            <w:tcW w:w="1597" w:type="dxa"/>
            <w:vAlign w:val="center"/>
          </w:tcPr>
          <w:p w:rsidR="00F04B85" w:rsidRPr="000E056B" w:rsidRDefault="00F04B85" w:rsidP="007829A2">
            <w:pPr>
              <w:jc w:val="center"/>
              <w:rPr>
                <w:sz w:val="16"/>
                <w:szCs w:val="16"/>
              </w:rPr>
            </w:pPr>
            <w:r w:rsidRPr="000E056B">
              <w:rPr>
                <w:sz w:val="16"/>
                <w:szCs w:val="16"/>
              </w:rPr>
              <w:t>Николаев Кирилл Михайлович</w:t>
            </w:r>
          </w:p>
        </w:tc>
        <w:tc>
          <w:tcPr>
            <w:tcW w:w="1643" w:type="dxa"/>
            <w:vAlign w:val="center"/>
          </w:tcPr>
          <w:p w:rsidR="00F04B85" w:rsidRPr="000E056B" w:rsidRDefault="00F04B85" w:rsidP="007829A2">
            <w:pPr>
              <w:ind w:left="-85"/>
              <w:jc w:val="center"/>
              <w:rPr>
                <w:sz w:val="16"/>
                <w:szCs w:val="16"/>
              </w:rPr>
            </w:pPr>
            <w:r w:rsidRPr="000E056B">
              <w:rPr>
                <w:sz w:val="16"/>
                <w:szCs w:val="16"/>
              </w:rPr>
              <w:t>Николаев</w:t>
            </w:r>
          </w:p>
          <w:p w:rsidR="00F04B85" w:rsidRPr="000E056B" w:rsidRDefault="00F04B85" w:rsidP="007829A2">
            <w:pPr>
              <w:ind w:left="-85"/>
              <w:jc w:val="center"/>
              <w:rPr>
                <w:sz w:val="16"/>
                <w:szCs w:val="16"/>
              </w:rPr>
            </w:pPr>
            <w:r w:rsidRPr="000E056B">
              <w:rPr>
                <w:sz w:val="16"/>
                <w:szCs w:val="16"/>
              </w:rPr>
              <w:t>Кирилл Михайлович</w:t>
            </w:r>
          </w:p>
        </w:tc>
        <w:tc>
          <w:tcPr>
            <w:tcW w:w="1260" w:type="dxa"/>
            <w:vAlign w:val="center"/>
          </w:tcPr>
          <w:p w:rsidR="00F04B85" w:rsidRPr="000E056B" w:rsidRDefault="00F04B85" w:rsidP="007829A2">
            <w:pPr>
              <w:pStyle w:val="11pt"/>
              <w:jc w:val="center"/>
              <w:rPr>
                <w:sz w:val="16"/>
                <w:szCs w:val="16"/>
              </w:rPr>
            </w:pPr>
            <w:r w:rsidRPr="000E056B">
              <w:rPr>
                <w:sz w:val="16"/>
                <w:szCs w:val="16"/>
              </w:rPr>
              <w:t>нет данных</w:t>
            </w:r>
          </w:p>
        </w:tc>
        <w:tc>
          <w:tcPr>
            <w:tcW w:w="1260" w:type="dxa"/>
            <w:vAlign w:val="center"/>
          </w:tcPr>
          <w:p w:rsidR="00F04B85" w:rsidRPr="000E056B" w:rsidRDefault="00F04B85" w:rsidP="007829A2">
            <w:pPr>
              <w:jc w:val="center"/>
              <w:rPr>
                <w:sz w:val="16"/>
                <w:szCs w:val="16"/>
              </w:rPr>
            </w:pPr>
            <w:r w:rsidRPr="000E056B">
              <w:rPr>
                <w:sz w:val="16"/>
                <w:szCs w:val="16"/>
              </w:rPr>
              <w:t>Николаев</w:t>
            </w:r>
          </w:p>
          <w:p w:rsidR="00F04B85" w:rsidRPr="000E056B" w:rsidRDefault="00F04B85" w:rsidP="007829A2">
            <w:pPr>
              <w:pStyle w:val="11pt"/>
              <w:jc w:val="center"/>
              <w:rPr>
                <w:sz w:val="16"/>
                <w:szCs w:val="16"/>
              </w:rPr>
            </w:pPr>
            <w:r w:rsidRPr="000E056B">
              <w:rPr>
                <w:sz w:val="16"/>
                <w:szCs w:val="16"/>
              </w:rPr>
              <w:t>Кирилл Михайлович</w:t>
            </w:r>
          </w:p>
        </w:tc>
        <w:tc>
          <w:tcPr>
            <w:tcW w:w="1080" w:type="dxa"/>
            <w:vAlign w:val="center"/>
          </w:tcPr>
          <w:p w:rsidR="00F04B85" w:rsidRPr="000E056B" w:rsidRDefault="00F04B85" w:rsidP="007829A2">
            <w:pPr>
              <w:jc w:val="center"/>
              <w:rPr>
                <w:sz w:val="16"/>
                <w:szCs w:val="16"/>
              </w:rPr>
            </w:pPr>
            <w:r w:rsidRPr="000E056B">
              <w:rPr>
                <w:sz w:val="16"/>
                <w:szCs w:val="16"/>
              </w:rPr>
              <w:t>нет данных</w:t>
            </w:r>
          </w:p>
        </w:tc>
        <w:tc>
          <w:tcPr>
            <w:tcW w:w="1075" w:type="dxa"/>
            <w:vAlign w:val="center"/>
          </w:tcPr>
          <w:p w:rsidR="00F04B85" w:rsidRPr="000E056B" w:rsidRDefault="00F04B85" w:rsidP="007829A2">
            <w:pPr>
              <w:jc w:val="center"/>
              <w:rPr>
                <w:sz w:val="16"/>
                <w:szCs w:val="16"/>
              </w:rPr>
            </w:pPr>
            <w:r w:rsidRPr="000E056B">
              <w:rPr>
                <w:sz w:val="16"/>
                <w:szCs w:val="16"/>
              </w:rPr>
              <w:t>12,47</w:t>
            </w:r>
          </w:p>
        </w:tc>
        <w:tc>
          <w:tcPr>
            <w:tcW w:w="1473" w:type="dxa"/>
            <w:vAlign w:val="center"/>
          </w:tcPr>
          <w:p w:rsidR="00F04B85" w:rsidRPr="000E056B" w:rsidRDefault="00F04B85" w:rsidP="007829A2">
            <w:pPr>
              <w:jc w:val="center"/>
              <w:rPr>
                <w:sz w:val="16"/>
                <w:szCs w:val="16"/>
              </w:rPr>
            </w:pPr>
            <w:r w:rsidRPr="000E056B">
              <w:rPr>
                <w:sz w:val="16"/>
                <w:szCs w:val="16"/>
              </w:rPr>
              <w:t>12,47</w:t>
            </w:r>
          </w:p>
        </w:tc>
      </w:tr>
    </w:tbl>
    <w:p w:rsidR="007B09D0" w:rsidRPr="000E056B" w:rsidRDefault="007B09D0" w:rsidP="007B09D0"/>
    <w:p w:rsidR="007B09D0" w:rsidRPr="000E056B" w:rsidRDefault="007B09D0" w:rsidP="007B09D0">
      <w:pPr>
        <w:pStyle w:val="em-1"/>
        <w:rPr>
          <w:sz w:val="24"/>
          <w:szCs w:val="24"/>
        </w:rPr>
      </w:pPr>
      <w:bookmarkStart w:id="1110" w:name="_Toc62807418"/>
      <w:bookmarkEnd w:id="1107"/>
      <w:r w:rsidRPr="000E056B">
        <w:rPr>
          <w:sz w:val="24"/>
          <w:szCs w:val="24"/>
        </w:rPr>
        <w:t>6.6. Сведения о совершенных кредитной организацией - эмитентом сделках, в совершении которых имелась заинтересованность</w:t>
      </w:r>
      <w:bookmarkEnd w:id="1110"/>
    </w:p>
    <w:p w:rsidR="007B09D0" w:rsidRPr="000E056B" w:rsidRDefault="007B09D0" w:rsidP="007B09D0">
      <w:pPr>
        <w:pStyle w:val="em-1"/>
        <w:rPr>
          <w:sz w:val="24"/>
          <w:szCs w:val="24"/>
        </w:rPr>
      </w:pPr>
    </w:p>
    <w:p w:rsidR="007B09D0" w:rsidRPr="000E056B" w:rsidRDefault="007B09D0" w:rsidP="007B09D0">
      <w:pPr>
        <w:pStyle w:val="em-4"/>
        <w:rPr>
          <w:b/>
        </w:rPr>
      </w:pPr>
      <w:r w:rsidRPr="000E056B">
        <w:rPr>
          <w:b/>
        </w:rPr>
        <w:t>Сведения о количестве и объёме в денежном выражении совершенных кредитной организацией - эмитентом сделок, признаваемых в соответствии с законодательством Российской Федерации сделками, в совершении которых имелась заинтересованность, требовавших одобрения уполномоченным органом управления кредитной организации - эмитента, по итогам последнего отчетного квартала:</w:t>
      </w:r>
    </w:p>
    <w:p w:rsidR="007B09D0" w:rsidRPr="000E056B" w:rsidRDefault="007B09D0" w:rsidP="007B09D0">
      <w:pPr>
        <w:pStyle w:val="em-4"/>
        <w:rPr>
          <w:b/>
        </w:rPr>
      </w:pPr>
    </w:p>
    <w:p w:rsidR="007B09D0" w:rsidRPr="000E056B" w:rsidRDefault="007B09D0" w:rsidP="007B09D0">
      <w:pPr>
        <w:pStyle w:val="em-4"/>
      </w:pPr>
      <w:r w:rsidRPr="000E056B">
        <w:t>указанные сделки отсутствуют.</w:t>
      </w:r>
    </w:p>
    <w:p w:rsidR="007B09D0" w:rsidRPr="000E056B" w:rsidRDefault="007B09D0" w:rsidP="007B09D0">
      <w:pPr>
        <w:pStyle w:val="em-4"/>
      </w:pPr>
    </w:p>
    <w:p w:rsidR="007B09D0" w:rsidRPr="000E056B" w:rsidRDefault="007B09D0" w:rsidP="007B09D0">
      <w:pPr>
        <w:pStyle w:val="em-4"/>
        <w:rPr>
          <w:b/>
        </w:rPr>
      </w:pPr>
      <w:r w:rsidRPr="000E056B">
        <w:rPr>
          <w:b/>
        </w:rPr>
        <w:t>Информация по каждой сделке (группе взаимосвязанных сделок), цена которой составляет 5 и более процентов балансовой стоимости активов кредитной организации - эмитента, определенной по данным ее бухгалтерской (финансовой) отчетности на последнюю отчетную дату перед совершением сделки, совершенной кредитной организацией - эмитентом за последний отчетный квартал:</w:t>
      </w:r>
    </w:p>
    <w:p w:rsidR="007B09D0" w:rsidRPr="000E056B" w:rsidRDefault="007B09D0" w:rsidP="007B09D0">
      <w:pPr>
        <w:pStyle w:val="em-4"/>
        <w:rPr>
          <w:b/>
        </w:rPr>
      </w:pPr>
    </w:p>
    <w:p w:rsidR="007B09D0" w:rsidRPr="000E056B" w:rsidRDefault="007B09D0" w:rsidP="007B09D0">
      <w:pPr>
        <w:pStyle w:val="em-4"/>
      </w:pPr>
      <w:r w:rsidRPr="000E056B">
        <w:t>указанные сделки отсутствуют.</w:t>
      </w:r>
    </w:p>
    <w:p w:rsidR="007B09D0" w:rsidRPr="000E056B" w:rsidRDefault="007B09D0" w:rsidP="007B09D0">
      <w:pPr>
        <w:pStyle w:val="em-4"/>
      </w:pPr>
    </w:p>
    <w:p w:rsidR="007B09D0" w:rsidRPr="000E056B" w:rsidRDefault="007B09D0" w:rsidP="007B09D0">
      <w:pPr>
        <w:pStyle w:val="em-4"/>
        <w:rPr>
          <w:b/>
        </w:rPr>
      </w:pPr>
      <w:r w:rsidRPr="000E056B">
        <w:rPr>
          <w:b/>
        </w:rPr>
        <w:t>Информация по каждой сделке (группе взаимосвязанных сделок), в совершении которой имелась заинтересованность и которая требовала одобрения, но не была одобрена уполномоченным органом управления кредитной организации - эмитента (решение об одобрении которой советом директоров (наблюдательным советом) или общим собранием акционеров (участников) кредитной организации - эмитента не принималось в случаях, когда такое одобрение являлось обязательным в соответствии с законодательством Российской Федерации):</w:t>
      </w:r>
    </w:p>
    <w:p w:rsidR="007B09D0" w:rsidRPr="000E056B" w:rsidRDefault="007B09D0" w:rsidP="007B09D0">
      <w:pPr>
        <w:pStyle w:val="em-4"/>
        <w:rPr>
          <w:b/>
        </w:rPr>
      </w:pPr>
    </w:p>
    <w:p w:rsidR="007B09D0" w:rsidRPr="000E056B" w:rsidRDefault="007B09D0" w:rsidP="007B09D0">
      <w:pPr>
        <w:pStyle w:val="em-4"/>
      </w:pPr>
      <w:r w:rsidRPr="000E056B">
        <w:t>указанные сделки отсутствуют.</w:t>
      </w:r>
    </w:p>
    <w:p w:rsidR="007B09D0" w:rsidRPr="000E056B" w:rsidRDefault="007B09D0" w:rsidP="007B09D0">
      <w:pPr>
        <w:pStyle w:val="em-4"/>
        <w:rPr>
          <w:b/>
        </w:rPr>
      </w:pPr>
    </w:p>
    <w:p w:rsidR="007B09D0" w:rsidRPr="000E056B" w:rsidRDefault="007B09D0" w:rsidP="007B09D0">
      <w:pPr>
        <w:pStyle w:val="em-1"/>
        <w:rPr>
          <w:sz w:val="24"/>
          <w:szCs w:val="24"/>
        </w:rPr>
      </w:pPr>
      <w:bookmarkStart w:id="1111" w:name="_Toc62807419"/>
      <w:r w:rsidRPr="000E056B">
        <w:rPr>
          <w:sz w:val="24"/>
          <w:szCs w:val="24"/>
        </w:rPr>
        <w:t>6.7. Сведения о размере дебиторской задолженности</w:t>
      </w:r>
      <w:bookmarkEnd w:id="1111"/>
    </w:p>
    <w:p w:rsidR="007B09D0" w:rsidRPr="000E056B" w:rsidRDefault="007B09D0" w:rsidP="007B09D0">
      <w:pPr>
        <w:pStyle w:val="em-1"/>
        <w:rPr>
          <w:sz w:val="24"/>
          <w:szCs w:val="24"/>
        </w:rPr>
      </w:pPr>
    </w:p>
    <w:p w:rsidR="007B09D0" w:rsidRPr="000E056B" w:rsidRDefault="007B09D0" w:rsidP="007B09D0">
      <w:pPr>
        <w:pStyle w:val="em-4"/>
      </w:pPr>
      <w:r w:rsidRPr="000E056B">
        <w:t>Поскольку ценные бумаги кредитной организации - эмитента не включены в список ценных бумаг, допущенных к организованным торгам, и кредитная организация - эмитент не является организацией, предоставившей обеспечение по облигациям другого эмитента, которые включены в список ценных бумаг, допущенных к организованным торгам, информация в данный пункт не включается.</w:t>
      </w:r>
    </w:p>
    <w:p w:rsidR="007B09D0" w:rsidRPr="000E056B" w:rsidRDefault="007B09D0" w:rsidP="007B09D0">
      <w:pPr>
        <w:pStyle w:val="em-12"/>
        <w:rPr>
          <w:rFonts w:ascii="Times New Roman" w:hAnsi="Times New Roman"/>
          <w:sz w:val="28"/>
          <w:szCs w:val="28"/>
        </w:rPr>
        <w:sectPr w:rsidR="007B09D0" w:rsidRPr="000E056B" w:rsidSect="00E14350">
          <w:pgSz w:w="11907" w:h="16840" w:code="9"/>
          <w:pgMar w:top="851" w:right="851" w:bottom="851" w:left="1134" w:header="709" w:footer="397" w:gutter="0"/>
          <w:cols w:space="708"/>
          <w:docGrid w:linePitch="360"/>
        </w:sectPr>
      </w:pPr>
    </w:p>
    <w:p w:rsidR="007B09D0" w:rsidRPr="000E056B" w:rsidRDefault="007B09D0" w:rsidP="007B09D0">
      <w:pPr>
        <w:pStyle w:val="em-12"/>
        <w:rPr>
          <w:rFonts w:ascii="Times New Roman" w:hAnsi="Times New Roman"/>
          <w:sz w:val="28"/>
          <w:szCs w:val="28"/>
        </w:rPr>
      </w:pPr>
      <w:bookmarkStart w:id="1112" w:name="_Toc62807420"/>
      <w:r w:rsidRPr="000E056B">
        <w:rPr>
          <w:rFonts w:ascii="Times New Roman" w:hAnsi="Times New Roman"/>
          <w:sz w:val="28"/>
          <w:szCs w:val="28"/>
        </w:rPr>
        <w:lastRenderedPageBreak/>
        <w:t>VII.</w:t>
      </w:r>
      <w:r w:rsidRPr="000E056B">
        <w:rPr>
          <w:rFonts w:ascii="Times New Roman" w:hAnsi="Times New Roman"/>
          <w:sz w:val="28"/>
          <w:szCs w:val="28"/>
          <w:lang w:val="en-US"/>
        </w:rPr>
        <w:t> </w:t>
      </w:r>
      <w:r w:rsidRPr="000E056B">
        <w:rPr>
          <w:rFonts w:ascii="Times New Roman" w:hAnsi="Times New Roman"/>
          <w:sz w:val="28"/>
          <w:szCs w:val="28"/>
        </w:rPr>
        <w:t>Бухгалтерская (финансовая) отчетность кредитной организации -  эмитента и иная финансовая информация</w:t>
      </w:r>
      <w:bookmarkEnd w:id="1112"/>
    </w:p>
    <w:p w:rsidR="007B09D0" w:rsidRPr="000E056B" w:rsidRDefault="007B09D0" w:rsidP="007B09D0">
      <w:pPr>
        <w:pStyle w:val="em-4"/>
      </w:pPr>
    </w:p>
    <w:p w:rsidR="007B09D0" w:rsidRPr="000E056B" w:rsidRDefault="007B09D0" w:rsidP="007B09D0">
      <w:pPr>
        <w:pStyle w:val="em-1"/>
        <w:rPr>
          <w:sz w:val="24"/>
          <w:szCs w:val="24"/>
        </w:rPr>
      </w:pPr>
      <w:bookmarkStart w:id="1113" w:name="_Toc512618891"/>
      <w:bookmarkStart w:id="1114" w:name="_Toc62807421"/>
      <w:r w:rsidRPr="000E056B">
        <w:rPr>
          <w:sz w:val="24"/>
          <w:szCs w:val="24"/>
        </w:rPr>
        <w:t>7.1. Годовая бухгалтерская (финансовая) отчетность эмитента</w:t>
      </w:r>
      <w:bookmarkEnd w:id="1113"/>
      <w:bookmarkEnd w:id="1114"/>
    </w:p>
    <w:p w:rsidR="007B09D0" w:rsidRPr="000E056B" w:rsidRDefault="007B09D0" w:rsidP="007B09D0">
      <w:pPr>
        <w:pStyle w:val="em-4"/>
        <w:rPr>
          <w:b/>
        </w:rPr>
      </w:pPr>
    </w:p>
    <w:p w:rsidR="00AD0ECF" w:rsidRPr="000E056B" w:rsidRDefault="00AD0ECF" w:rsidP="00AD0ECF">
      <w:pPr>
        <w:pStyle w:val="em-4"/>
        <w:rPr>
          <w:b/>
        </w:rPr>
      </w:pPr>
      <w:r w:rsidRPr="000E056B">
        <w:rPr>
          <w:b/>
        </w:rPr>
        <w:t>Состав годовой бухгалтерской (финансовой) отчетности эмитента, прилагаемой к ежеквартальному отчету:</w:t>
      </w:r>
    </w:p>
    <w:p w:rsidR="00AD0ECF" w:rsidRPr="000E056B" w:rsidRDefault="00AD0ECF" w:rsidP="00AD0ECF">
      <w:pPr>
        <w:pStyle w:val="em-4"/>
      </w:pPr>
    </w:p>
    <w:p w:rsidR="00AD0ECF" w:rsidRPr="000E056B" w:rsidRDefault="00AD0ECF" w:rsidP="00AD0ECF">
      <w:pPr>
        <w:pStyle w:val="em-4"/>
      </w:pPr>
      <w:r w:rsidRPr="000E056B">
        <w:t>а) годовая бухгалтерская (финансовая) отчетность эмитента за последний завершенный отчетный год, составленная в соответствии с требованиями законодательства Российской Федерации, с приложенным аудиторским заключением в отношении указанной бухгалтерской (финансовой) отчетности.</w:t>
      </w:r>
    </w:p>
    <w:p w:rsidR="00AD0ECF" w:rsidRPr="000E056B" w:rsidRDefault="00AD0ECF" w:rsidP="00AD0ECF">
      <w:pPr>
        <w:pStyle w:val="em-4"/>
      </w:pPr>
    </w:p>
    <w:p w:rsidR="00AD0ECF" w:rsidRPr="000E056B" w:rsidRDefault="00AD0ECF" w:rsidP="00AD0ECF">
      <w:pPr>
        <w:pStyle w:val="em-4"/>
      </w:pPr>
      <w:r w:rsidRPr="000E056B">
        <w:t xml:space="preserve">включена в состав ежеквартального отчета кредитной организации – эмитента за </w:t>
      </w:r>
      <w:r w:rsidRPr="000E056B">
        <w:rPr>
          <w:lang w:val="en-US"/>
        </w:rPr>
        <w:t>I</w:t>
      </w:r>
      <w:r w:rsidRPr="000E056B">
        <w:t xml:space="preserve"> квартал 2020 года.</w:t>
      </w:r>
    </w:p>
    <w:p w:rsidR="00AD0ECF" w:rsidRPr="000E056B" w:rsidRDefault="00AD0ECF" w:rsidP="00AD0ECF">
      <w:pPr>
        <w:pStyle w:val="em-4"/>
      </w:pPr>
    </w:p>
    <w:p w:rsidR="00AD0ECF" w:rsidRPr="000E056B" w:rsidRDefault="00AD0ECF" w:rsidP="00AD0ECF">
      <w:pPr>
        <w:pStyle w:val="em-4"/>
      </w:pPr>
      <w:r w:rsidRPr="000E056B">
        <w:t>б) годовая финансовая отчетность, составленная в соответствии с Международными стандартами финансовой отчетности (МСФО):</w:t>
      </w:r>
    </w:p>
    <w:p w:rsidR="00AD0ECF" w:rsidRPr="000E056B" w:rsidRDefault="00AD0ECF" w:rsidP="00AD0ECF">
      <w:pPr>
        <w:pStyle w:val="em-4"/>
      </w:pPr>
    </w:p>
    <w:tbl>
      <w:tblPr>
        <w:tblW w:w="0" w:type="auto"/>
        <w:tblInd w:w="-72" w:type="dxa"/>
        <w:tblLook w:val="01E0" w:firstRow="1" w:lastRow="1" w:firstColumn="1" w:lastColumn="1" w:noHBand="0" w:noVBand="0"/>
      </w:tblPr>
      <w:tblGrid>
        <w:gridCol w:w="9642"/>
      </w:tblGrid>
      <w:tr w:rsidR="00AD0ECF" w:rsidRPr="000E056B" w:rsidTr="00A64BE0">
        <w:tc>
          <w:tcPr>
            <w:tcW w:w="9642" w:type="dxa"/>
            <w:vAlign w:val="center"/>
          </w:tcPr>
          <w:p w:rsidR="00AD0ECF" w:rsidRPr="000E056B" w:rsidRDefault="00AD0ECF" w:rsidP="00A64BE0">
            <w:pPr>
              <w:pStyle w:val="aa"/>
              <w:adjustRightInd w:val="0"/>
              <w:ind w:firstLine="356"/>
              <w:jc w:val="both"/>
              <w:rPr>
                <w:sz w:val="22"/>
                <w:szCs w:val="22"/>
              </w:rPr>
            </w:pPr>
            <w:r w:rsidRPr="000E056B">
              <w:rPr>
                <w:sz w:val="22"/>
                <w:szCs w:val="22"/>
                <w:lang w:eastAsia="en-US"/>
              </w:rPr>
              <w:t>кредитная организация – эмитент с 01.01.2019 года не составляет финансовую отчетность в соответствии с Международными стандартами финансовой отчетности, так как является банком с базовой лицензией.</w:t>
            </w:r>
          </w:p>
        </w:tc>
      </w:tr>
    </w:tbl>
    <w:p w:rsidR="00AD0ECF" w:rsidRPr="000E056B" w:rsidRDefault="00AD0ECF" w:rsidP="00AD0ECF">
      <w:pPr>
        <w:pStyle w:val="em-4"/>
      </w:pPr>
    </w:p>
    <w:p w:rsidR="007B09D0" w:rsidRPr="000E056B" w:rsidRDefault="007B09D0" w:rsidP="007B09D0">
      <w:pPr>
        <w:pStyle w:val="em-1"/>
        <w:rPr>
          <w:sz w:val="24"/>
          <w:szCs w:val="24"/>
        </w:rPr>
      </w:pPr>
      <w:bookmarkStart w:id="1115" w:name="_Toc512618892"/>
      <w:bookmarkStart w:id="1116" w:name="_Toc62807422"/>
      <w:r w:rsidRPr="000E056B">
        <w:rPr>
          <w:sz w:val="24"/>
          <w:szCs w:val="24"/>
        </w:rPr>
        <w:t>7.2. Промежуточная бухгалтерская (финансовая) отчетность эмитента</w:t>
      </w:r>
      <w:bookmarkEnd w:id="1115"/>
      <w:bookmarkEnd w:id="1116"/>
    </w:p>
    <w:p w:rsidR="007B09D0" w:rsidRPr="000E056B" w:rsidRDefault="007B09D0" w:rsidP="007B09D0">
      <w:pPr>
        <w:pStyle w:val="em-1"/>
        <w:rPr>
          <w:sz w:val="24"/>
          <w:szCs w:val="24"/>
        </w:rPr>
      </w:pPr>
    </w:p>
    <w:p w:rsidR="007B09D0" w:rsidRPr="000E056B" w:rsidRDefault="007B09D0" w:rsidP="007B09D0">
      <w:pPr>
        <w:pStyle w:val="em-4"/>
        <w:rPr>
          <w:b/>
        </w:rPr>
      </w:pPr>
      <w:r w:rsidRPr="000E056B">
        <w:rPr>
          <w:b/>
        </w:rPr>
        <w:t>Состав промежуточной бухгалтерской (финансовой) отчетности эмитента, прилагаемой к ежеквартальному отчету:</w:t>
      </w:r>
    </w:p>
    <w:p w:rsidR="004A3CA9" w:rsidRPr="000E056B" w:rsidRDefault="004A3CA9" w:rsidP="007B09D0">
      <w:pPr>
        <w:pStyle w:val="em-4"/>
        <w:rPr>
          <w:b/>
        </w:rPr>
      </w:pPr>
    </w:p>
    <w:p w:rsidR="004A3CA9" w:rsidRPr="000E056B" w:rsidRDefault="004A3CA9" w:rsidP="004A3CA9">
      <w:pPr>
        <w:pStyle w:val="em-4"/>
      </w:pPr>
      <w:r w:rsidRPr="000E056B">
        <w:t>а) промежуточная бухгалтерская (финансовая) отчётность, составленная в соответствии с требованиями законодательства Российской Федерации:</w:t>
      </w:r>
    </w:p>
    <w:p w:rsidR="004A3CA9" w:rsidRPr="000E056B" w:rsidRDefault="004A3CA9" w:rsidP="004A3CA9">
      <w:pPr>
        <w:pStyle w:val="em-4"/>
      </w:pPr>
      <w:r w:rsidRPr="000E056B">
        <w:t xml:space="preserve">в состав ежеквартального отчета за </w:t>
      </w:r>
      <w:r w:rsidRPr="000E056B">
        <w:rPr>
          <w:lang w:val="en-US"/>
        </w:rPr>
        <w:t>IV</w:t>
      </w:r>
      <w:r w:rsidRPr="000E056B">
        <w:t xml:space="preserve"> квартал промежуточная бухгалтерская (финансовая) отчётность эмитента не включается.</w:t>
      </w:r>
    </w:p>
    <w:p w:rsidR="004A3CA9" w:rsidRPr="000E056B" w:rsidRDefault="004A3CA9" w:rsidP="004A3CA9">
      <w:pPr>
        <w:pStyle w:val="em-4"/>
      </w:pPr>
    </w:p>
    <w:p w:rsidR="004A3CA9" w:rsidRPr="000E056B" w:rsidRDefault="004A3CA9" w:rsidP="004A3CA9">
      <w:pPr>
        <w:pStyle w:val="em-4"/>
      </w:pPr>
      <w:r w:rsidRPr="000E056B">
        <w:t>б) промежуточная бухгалтерская (финансовая) отчётность, составленная в соответствии с Международными стандартами финансовой отчетности на русском языке:</w:t>
      </w:r>
    </w:p>
    <w:p w:rsidR="004A3CA9" w:rsidRPr="000E056B" w:rsidRDefault="004A3CA9" w:rsidP="004A3CA9">
      <w:pPr>
        <w:pStyle w:val="em-4"/>
      </w:pPr>
      <w:r w:rsidRPr="000E056B">
        <w:t>промежуточная бухгалтерская (финансовая) отчётность в соответствии с Международными стандартами финансовой отчетности кредитной организацией - эмитентом не составляется.</w:t>
      </w:r>
    </w:p>
    <w:p w:rsidR="007B09D0" w:rsidRPr="000E056B" w:rsidRDefault="007B09D0" w:rsidP="007B09D0">
      <w:pPr>
        <w:pStyle w:val="em-4"/>
      </w:pPr>
    </w:p>
    <w:p w:rsidR="007B09D0" w:rsidRPr="000E056B" w:rsidRDefault="007B09D0" w:rsidP="007B09D0">
      <w:pPr>
        <w:pStyle w:val="em-1"/>
        <w:rPr>
          <w:sz w:val="24"/>
          <w:szCs w:val="24"/>
        </w:rPr>
      </w:pPr>
      <w:bookmarkStart w:id="1117" w:name="_Toc62807423"/>
      <w:r w:rsidRPr="000E056B">
        <w:rPr>
          <w:sz w:val="24"/>
          <w:szCs w:val="24"/>
        </w:rPr>
        <w:t>7.3.  Консолидированная финансовая отчетность кредитной организации - эмитента</w:t>
      </w:r>
      <w:bookmarkEnd w:id="1117"/>
    </w:p>
    <w:p w:rsidR="007B09D0" w:rsidRPr="000E056B" w:rsidRDefault="007B09D0" w:rsidP="007B09D0">
      <w:pPr>
        <w:pStyle w:val="em-1"/>
        <w:rPr>
          <w:sz w:val="24"/>
          <w:szCs w:val="24"/>
        </w:rPr>
      </w:pPr>
    </w:p>
    <w:p w:rsidR="007B09D0" w:rsidRPr="000E056B" w:rsidRDefault="007B09D0" w:rsidP="007B09D0">
      <w:pPr>
        <w:pStyle w:val="af"/>
        <w:rPr>
          <w:sz w:val="22"/>
          <w:szCs w:val="22"/>
        </w:rPr>
      </w:pPr>
      <w:r w:rsidRPr="000E056B">
        <w:rPr>
          <w:sz w:val="22"/>
          <w:szCs w:val="22"/>
        </w:rPr>
        <w:t>В соответствии с требованиями законодательства Российской Федерации и нормативными правовыми актами Банка России кредитная организация - эмитент не составляет консолидированную финансовую отчетность, поскольку не имеет дочерних обществ, и не входит в консолидированную группу.</w:t>
      </w:r>
    </w:p>
    <w:p w:rsidR="007B09D0" w:rsidRPr="000E056B" w:rsidRDefault="007B09D0" w:rsidP="007B09D0">
      <w:pPr>
        <w:pStyle w:val="em-4"/>
      </w:pPr>
    </w:p>
    <w:p w:rsidR="007B09D0" w:rsidRPr="000E056B" w:rsidRDefault="007B09D0" w:rsidP="007B09D0">
      <w:pPr>
        <w:pStyle w:val="em-1"/>
        <w:rPr>
          <w:sz w:val="24"/>
          <w:szCs w:val="24"/>
        </w:rPr>
      </w:pPr>
      <w:bookmarkStart w:id="1118" w:name="_Toc62807424"/>
      <w:r w:rsidRPr="000E056B">
        <w:rPr>
          <w:sz w:val="24"/>
          <w:szCs w:val="24"/>
        </w:rPr>
        <w:t>7.4. Сведения об учетной политике кредитной организации - эмитента</w:t>
      </w:r>
      <w:bookmarkEnd w:id="1118"/>
    </w:p>
    <w:p w:rsidR="007B09D0" w:rsidRPr="000E056B" w:rsidRDefault="007B09D0" w:rsidP="007B09D0">
      <w:pPr>
        <w:pStyle w:val="em-1"/>
        <w:rPr>
          <w:sz w:val="24"/>
          <w:szCs w:val="24"/>
        </w:rPr>
      </w:pPr>
    </w:p>
    <w:p w:rsidR="007B09D0" w:rsidRPr="000E056B" w:rsidRDefault="007B09D0" w:rsidP="007B09D0">
      <w:pPr>
        <w:pStyle w:val="em-4"/>
        <w:rPr>
          <w:b/>
          <w:sz w:val="24"/>
          <w:szCs w:val="24"/>
        </w:rPr>
      </w:pPr>
      <w:r w:rsidRPr="000E056B">
        <w:rPr>
          <w:b/>
          <w:sz w:val="24"/>
          <w:szCs w:val="24"/>
        </w:rPr>
        <w:t>Основные положения учётной политики кредитной организации - эмитента, самостоятельно определенной кредитной организацией - эмитентом в соответствии с законодательством Российской Федерации о бухгалтерском учете и утвержденной приказом или распоряжением лица, ответственного за организацию и состояние бухгалтерского учёта кредитной организации - эмитента:</w:t>
      </w:r>
    </w:p>
    <w:p w:rsidR="007B09D0" w:rsidRPr="000E056B" w:rsidRDefault="007B09D0" w:rsidP="007B09D0">
      <w:pPr>
        <w:pStyle w:val="ABC-paragrahinNotes"/>
        <w:widowControl w:val="0"/>
        <w:tabs>
          <w:tab w:val="num" w:pos="540"/>
        </w:tabs>
        <w:spacing w:after="0"/>
        <w:rPr>
          <w:sz w:val="22"/>
          <w:szCs w:val="22"/>
          <w:lang w:val="ru-RU"/>
        </w:rPr>
      </w:pPr>
    </w:p>
    <w:p w:rsidR="00B6494D" w:rsidRPr="000E056B" w:rsidRDefault="00B6494D" w:rsidP="002A4867">
      <w:pPr>
        <w:pStyle w:val="em-4"/>
        <w:tabs>
          <w:tab w:val="left" w:pos="426"/>
        </w:tabs>
      </w:pPr>
      <w:r w:rsidRPr="000E056B">
        <w:t xml:space="preserve">В </w:t>
      </w:r>
      <w:r w:rsidRPr="000E056B">
        <w:rPr>
          <w:lang w:val="en-US"/>
        </w:rPr>
        <w:t>IV</w:t>
      </w:r>
      <w:r w:rsidRPr="000E056B">
        <w:t xml:space="preserve"> квартале 2020 года изменений в составе информации нет.</w:t>
      </w:r>
    </w:p>
    <w:p w:rsidR="00201484" w:rsidRPr="000E056B" w:rsidRDefault="00201484" w:rsidP="002A4867">
      <w:pPr>
        <w:pStyle w:val="ABC-paragrahinNotes"/>
        <w:widowControl w:val="0"/>
        <w:tabs>
          <w:tab w:val="left" w:pos="426"/>
          <w:tab w:val="num" w:pos="709"/>
        </w:tabs>
        <w:spacing w:after="0"/>
        <w:rPr>
          <w:sz w:val="22"/>
          <w:szCs w:val="22"/>
          <w:lang w:val="ru-RU"/>
        </w:rPr>
      </w:pPr>
    </w:p>
    <w:p w:rsidR="007B09D0" w:rsidRPr="000E056B" w:rsidRDefault="007B09D0" w:rsidP="007B09D0">
      <w:pPr>
        <w:pStyle w:val="em-1"/>
        <w:rPr>
          <w:sz w:val="24"/>
          <w:szCs w:val="24"/>
        </w:rPr>
      </w:pPr>
      <w:bookmarkStart w:id="1119" w:name="_Toc62807425"/>
      <w:r w:rsidRPr="000E056B">
        <w:rPr>
          <w:sz w:val="24"/>
          <w:szCs w:val="24"/>
        </w:rPr>
        <w:t>7.5. Сведения об общей сумме экспорта, а также о доле, которую составляет экспорт в общем объеме продаж</w:t>
      </w:r>
      <w:bookmarkEnd w:id="1119"/>
    </w:p>
    <w:p w:rsidR="007B09D0" w:rsidRPr="000E056B" w:rsidRDefault="007B09D0" w:rsidP="007B09D0">
      <w:pPr>
        <w:pStyle w:val="em-1"/>
        <w:rPr>
          <w:sz w:val="24"/>
          <w:szCs w:val="24"/>
        </w:rPr>
      </w:pPr>
    </w:p>
    <w:p w:rsidR="007B09D0" w:rsidRPr="000E056B" w:rsidRDefault="007B09D0" w:rsidP="007B09D0">
      <w:pPr>
        <w:pStyle w:val="em-4"/>
      </w:pPr>
      <w:r w:rsidRPr="000E056B">
        <w:lastRenderedPageBreak/>
        <w:t>Поскольку ценные бумаги кредитной организации - эмитента не включены в список ценных бумаг, допущенных к организованным торгам, и кредитная организация – эмитент не является организацией, предоставившей обеспечение по облигациям другого эмитента, которые включены в список ценных бумаг, допущенных к организованным торгам, информация в данный пункт не включается.</w:t>
      </w:r>
    </w:p>
    <w:p w:rsidR="007B09D0" w:rsidRPr="000E056B" w:rsidRDefault="007B09D0" w:rsidP="007B09D0">
      <w:pPr>
        <w:pStyle w:val="em-4"/>
      </w:pPr>
    </w:p>
    <w:p w:rsidR="007B09D0" w:rsidRPr="000E056B" w:rsidRDefault="007B09D0" w:rsidP="007B09D0">
      <w:pPr>
        <w:pStyle w:val="em-1"/>
        <w:rPr>
          <w:sz w:val="24"/>
          <w:szCs w:val="24"/>
        </w:rPr>
      </w:pPr>
      <w:bookmarkStart w:id="1120" w:name="_Toc62807426"/>
      <w:r w:rsidRPr="000E056B">
        <w:rPr>
          <w:sz w:val="24"/>
          <w:szCs w:val="24"/>
        </w:rPr>
        <w:t>7.6. Сведения о существенных изменениях, произошедших в составе имущества кредитной организации - эмитента после даты окончания последнего завершенного отчетного года</w:t>
      </w:r>
      <w:bookmarkEnd w:id="1120"/>
    </w:p>
    <w:p w:rsidR="007B09D0" w:rsidRPr="000E056B" w:rsidRDefault="007B09D0" w:rsidP="007B09D0">
      <w:pPr>
        <w:pStyle w:val="em-1"/>
        <w:rPr>
          <w:sz w:val="24"/>
          <w:szCs w:val="24"/>
        </w:rPr>
      </w:pPr>
    </w:p>
    <w:p w:rsidR="007B09D0" w:rsidRPr="000E056B" w:rsidRDefault="007B09D0" w:rsidP="007B09D0">
      <w:pPr>
        <w:pStyle w:val="em-4"/>
        <w:rPr>
          <w:b/>
        </w:rPr>
      </w:pPr>
      <w:r w:rsidRPr="000E056B">
        <w:rPr>
          <w:b/>
        </w:rPr>
        <w:t>Сведения о существенных изменениях в составе имущества кредитной организации - эмитента, произошедших в течение 12 месяцев до даты окончания отчетного квартала:</w:t>
      </w:r>
    </w:p>
    <w:p w:rsidR="007B09D0" w:rsidRPr="000E056B" w:rsidRDefault="007B09D0" w:rsidP="007B09D0">
      <w:pPr>
        <w:pStyle w:val="em-4"/>
        <w:rPr>
          <w:b/>
        </w:rPr>
      </w:pPr>
    </w:p>
    <w:p w:rsidR="007B09D0" w:rsidRPr="000E056B" w:rsidRDefault="007B09D0" w:rsidP="007B09D0">
      <w:pPr>
        <w:pStyle w:val="em-4"/>
      </w:pPr>
      <w:r w:rsidRPr="000E056B">
        <w:t>Существенные изменения в составе имущества кредитной организации – эмитента, произошедшие  в течение 12 месяцев до даты окончания отчетного квартала отсутствуют.</w:t>
      </w:r>
    </w:p>
    <w:p w:rsidR="007B09D0" w:rsidRPr="000E056B" w:rsidRDefault="007B09D0" w:rsidP="007B09D0">
      <w:pPr>
        <w:pStyle w:val="em-1"/>
      </w:pPr>
    </w:p>
    <w:p w:rsidR="007B09D0" w:rsidRPr="000E056B" w:rsidRDefault="007B09D0" w:rsidP="007B09D0">
      <w:pPr>
        <w:pStyle w:val="em-1"/>
        <w:rPr>
          <w:sz w:val="24"/>
          <w:szCs w:val="24"/>
        </w:rPr>
      </w:pPr>
      <w:bookmarkStart w:id="1121" w:name="_Toc62807427"/>
      <w:r w:rsidRPr="000E056B">
        <w:rPr>
          <w:sz w:val="24"/>
          <w:szCs w:val="24"/>
        </w:rPr>
        <w:t>7.7. Сведения об участии кредитной организации - эмитента в судебных процессах, в случае если такое участие может существенно отразиться на финансово-хозяйственной деятельности кредитной организации - эмитента</w:t>
      </w:r>
      <w:bookmarkEnd w:id="1121"/>
    </w:p>
    <w:p w:rsidR="007B09D0" w:rsidRPr="000E056B" w:rsidRDefault="007B09D0" w:rsidP="007B09D0">
      <w:pPr>
        <w:pStyle w:val="em-1"/>
        <w:rPr>
          <w:sz w:val="24"/>
          <w:szCs w:val="24"/>
        </w:rPr>
      </w:pPr>
    </w:p>
    <w:p w:rsidR="007B09D0" w:rsidRPr="000E056B" w:rsidRDefault="007B09D0" w:rsidP="007B09D0">
      <w:pPr>
        <w:pStyle w:val="prilozhenie"/>
        <w:rPr>
          <w:b/>
          <w:sz w:val="22"/>
          <w:szCs w:val="22"/>
        </w:rPr>
      </w:pPr>
      <w:r w:rsidRPr="000E056B">
        <w:rPr>
          <w:b/>
          <w:sz w:val="22"/>
          <w:szCs w:val="22"/>
        </w:rPr>
        <w:t>Сведения об участии кредитной организации - эмитента в судебных процессах в качестве истца либо ответчика, которое может существенно отразиться на финансово-хозяйственной деятельности кредитной организации - эмитента, с даты начала последнего завершенного отчетного года и до даты окончания отчётного квартала:</w:t>
      </w:r>
    </w:p>
    <w:tbl>
      <w:tblPr>
        <w:tblW w:w="9828" w:type="dxa"/>
        <w:tblLook w:val="01E0" w:firstRow="1" w:lastRow="1" w:firstColumn="1" w:lastColumn="1" w:noHBand="0" w:noVBand="0"/>
      </w:tblPr>
      <w:tblGrid>
        <w:gridCol w:w="9828"/>
      </w:tblGrid>
      <w:tr w:rsidR="001347C3" w:rsidRPr="000E056B" w:rsidTr="001347C3">
        <w:trPr>
          <w:trHeight w:val="720"/>
        </w:trPr>
        <w:tc>
          <w:tcPr>
            <w:tcW w:w="9828" w:type="dxa"/>
            <w:shd w:val="clear" w:color="auto" w:fill="auto"/>
            <w:vAlign w:val="center"/>
          </w:tcPr>
          <w:p w:rsidR="003C2E02" w:rsidRPr="000E056B" w:rsidRDefault="003C2E02" w:rsidP="001347C3">
            <w:pPr>
              <w:pStyle w:val="em-4"/>
            </w:pPr>
          </w:p>
          <w:p w:rsidR="007B09D0" w:rsidRPr="000E056B" w:rsidRDefault="007B09D0" w:rsidP="001347C3">
            <w:pPr>
              <w:pStyle w:val="em-4"/>
            </w:pPr>
            <w:r w:rsidRPr="000E056B">
              <w:t>Банк «Йошкар-Ола» (ПАО) не участвует в судебных процессах, которые могут существенно отразиться на финансово-хозяйственной деятельности кредитной организации-эмитента.</w:t>
            </w:r>
          </w:p>
        </w:tc>
      </w:tr>
    </w:tbl>
    <w:p w:rsidR="007B09D0" w:rsidRPr="000E056B" w:rsidRDefault="007B09D0" w:rsidP="007B09D0">
      <w:pPr>
        <w:pStyle w:val="em-12"/>
        <w:ind w:firstLine="0"/>
        <w:jc w:val="center"/>
        <w:rPr>
          <w:rFonts w:ascii="Times New Roman" w:hAnsi="Times New Roman"/>
          <w:sz w:val="28"/>
          <w:szCs w:val="28"/>
        </w:rPr>
      </w:pPr>
      <w:r w:rsidRPr="000E056B">
        <w:rPr>
          <w:rFonts w:ascii="Times New Roman" w:hAnsi="Times New Roman"/>
        </w:rPr>
        <w:br w:type="page"/>
      </w:r>
      <w:bookmarkStart w:id="1122" w:name="_Toc62807428"/>
      <w:r w:rsidRPr="000E056B">
        <w:rPr>
          <w:rFonts w:ascii="Times New Roman" w:hAnsi="Times New Roman"/>
          <w:sz w:val="28"/>
          <w:szCs w:val="28"/>
        </w:rPr>
        <w:lastRenderedPageBreak/>
        <w:t>VIII. Дополнительные сведения о кредитной организации - эмитенте и о размещенных ею эмиссионных ценных бумагах</w:t>
      </w:r>
      <w:bookmarkEnd w:id="1122"/>
    </w:p>
    <w:p w:rsidR="007B09D0" w:rsidRPr="000E056B" w:rsidRDefault="007B09D0" w:rsidP="007B09D0">
      <w:pPr>
        <w:pStyle w:val="em-1"/>
        <w:ind w:firstLine="0"/>
        <w:rPr>
          <w:b w:val="0"/>
        </w:rPr>
      </w:pPr>
    </w:p>
    <w:p w:rsidR="007B09D0" w:rsidRPr="000E056B" w:rsidRDefault="007B09D0" w:rsidP="007B09D0">
      <w:pPr>
        <w:pStyle w:val="em-1"/>
        <w:rPr>
          <w:sz w:val="24"/>
          <w:szCs w:val="24"/>
        </w:rPr>
      </w:pPr>
      <w:bookmarkStart w:id="1123" w:name="_Toc504565729"/>
      <w:bookmarkStart w:id="1124" w:name="_Toc62807429"/>
      <w:r w:rsidRPr="000E056B">
        <w:rPr>
          <w:sz w:val="24"/>
          <w:szCs w:val="24"/>
        </w:rPr>
        <w:t>8.1. Дополнительные сведения о кредитной организации - эмитенте</w:t>
      </w:r>
      <w:bookmarkEnd w:id="1123"/>
      <w:bookmarkEnd w:id="1124"/>
    </w:p>
    <w:p w:rsidR="007B09D0" w:rsidRPr="000E056B" w:rsidRDefault="007B09D0" w:rsidP="007B09D0">
      <w:pPr>
        <w:pStyle w:val="em-7"/>
        <w:rPr>
          <w:sz w:val="24"/>
          <w:szCs w:val="24"/>
        </w:rPr>
      </w:pPr>
      <w:bookmarkStart w:id="1125" w:name="_Toc504565730"/>
      <w:bookmarkStart w:id="1126" w:name="_Toc62807430"/>
      <w:r w:rsidRPr="000E056B">
        <w:rPr>
          <w:sz w:val="24"/>
          <w:szCs w:val="24"/>
        </w:rPr>
        <w:t>8.1.1. Сведения о размере, структуре уставного капитала кредитной организации -  эмитента</w:t>
      </w:r>
      <w:bookmarkEnd w:id="1125"/>
      <w:bookmarkEnd w:id="1126"/>
    </w:p>
    <w:p w:rsidR="007B09D0" w:rsidRPr="000E056B" w:rsidRDefault="007B09D0" w:rsidP="007B09D0">
      <w:pPr>
        <w:pStyle w:val="em-7"/>
        <w:rPr>
          <w:b w:val="0"/>
        </w:rPr>
      </w:pPr>
    </w:p>
    <w:tbl>
      <w:tblPr>
        <w:tblW w:w="10188" w:type="dxa"/>
        <w:tblLook w:val="01E0" w:firstRow="1" w:lastRow="1" w:firstColumn="1" w:lastColumn="1" w:noHBand="0" w:noVBand="0"/>
      </w:tblPr>
      <w:tblGrid>
        <w:gridCol w:w="6948"/>
        <w:gridCol w:w="2520"/>
        <w:gridCol w:w="720"/>
      </w:tblGrid>
      <w:tr w:rsidR="007B09D0" w:rsidRPr="000E056B" w:rsidTr="001347C3">
        <w:tc>
          <w:tcPr>
            <w:tcW w:w="6948" w:type="dxa"/>
            <w:shd w:val="clear" w:color="auto" w:fill="auto"/>
          </w:tcPr>
          <w:p w:rsidR="007B09D0" w:rsidRPr="000E056B" w:rsidRDefault="007B09D0" w:rsidP="001347C3">
            <w:pPr>
              <w:pStyle w:val="em-4"/>
              <w:autoSpaceDE w:val="0"/>
              <w:autoSpaceDN w:val="0"/>
              <w:adjustRightInd w:val="0"/>
              <w:ind w:firstLine="0"/>
            </w:pPr>
            <w:r w:rsidRPr="000E056B">
              <w:t>Размер уставного капитала кредитной организации - эмитента на дату окончания последнего отчетного квартала:</w:t>
            </w:r>
          </w:p>
        </w:tc>
        <w:tc>
          <w:tcPr>
            <w:tcW w:w="2520" w:type="dxa"/>
            <w:shd w:val="clear" w:color="auto" w:fill="auto"/>
            <w:vAlign w:val="center"/>
          </w:tcPr>
          <w:p w:rsidR="007B09D0" w:rsidRPr="000E056B" w:rsidRDefault="007B09D0" w:rsidP="001347C3">
            <w:pPr>
              <w:pStyle w:val="em-4"/>
              <w:autoSpaceDE w:val="0"/>
              <w:autoSpaceDN w:val="0"/>
              <w:adjustRightInd w:val="0"/>
              <w:ind w:firstLine="0"/>
              <w:jc w:val="center"/>
            </w:pPr>
            <w:r w:rsidRPr="000E056B">
              <w:t>29 909 600</w:t>
            </w:r>
          </w:p>
        </w:tc>
        <w:tc>
          <w:tcPr>
            <w:tcW w:w="720" w:type="dxa"/>
            <w:shd w:val="clear" w:color="auto" w:fill="auto"/>
            <w:vAlign w:val="center"/>
          </w:tcPr>
          <w:p w:rsidR="007B09D0" w:rsidRPr="000E056B" w:rsidRDefault="007B09D0" w:rsidP="001347C3">
            <w:pPr>
              <w:pStyle w:val="em-4"/>
              <w:autoSpaceDE w:val="0"/>
              <w:autoSpaceDN w:val="0"/>
              <w:adjustRightInd w:val="0"/>
              <w:ind w:firstLine="0"/>
              <w:jc w:val="center"/>
            </w:pPr>
            <w:r w:rsidRPr="000E056B">
              <w:t>руб.</w:t>
            </w:r>
          </w:p>
        </w:tc>
      </w:tr>
    </w:tbl>
    <w:p w:rsidR="007B09D0" w:rsidRPr="000E056B" w:rsidRDefault="007B09D0" w:rsidP="007B09D0">
      <w:pPr>
        <w:pStyle w:val="prilozhenie"/>
        <w:rPr>
          <w:sz w:val="22"/>
          <w:szCs w:val="22"/>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8"/>
        <w:gridCol w:w="2880"/>
        <w:gridCol w:w="2700"/>
      </w:tblGrid>
      <w:tr w:rsidR="001347C3" w:rsidRPr="000E056B" w:rsidTr="001347C3">
        <w:tc>
          <w:tcPr>
            <w:tcW w:w="4608" w:type="dxa"/>
            <w:shd w:val="clear" w:color="auto" w:fill="auto"/>
            <w:vAlign w:val="center"/>
          </w:tcPr>
          <w:p w:rsidR="007B09D0" w:rsidRPr="000E056B" w:rsidRDefault="007B09D0" w:rsidP="001347C3">
            <w:pPr>
              <w:pStyle w:val="prilozhenie"/>
              <w:ind w:firstLine="0"/>
              <w:jc w:val="center"/>
              <w:rPr>
                <w:szCs w:val="22"/>
              </w:rPr>
            </w:pPr>
            <w:r w:rsidRPr="000E056B">
              <w:rPr>
                <w:sz w:val="22"/>
                <w:szCs w:val="22"/>
              </w:rPr>
              <w:t>Акции, составляющие уставный капитал кредитной организации - эмитента</w:t>
            </w:r>
          </w:p>
        </w:tc>
        <w:tc>
          <w:tcPr>
            <w:tcW w:w="2880" w:type="dxa"/>
            <w:shd w:val="clear" w:color="auto" w:fill="auto"/>
            <w:vAlign w:val="center"/>
          </w:tcPr>
          <w:p w:rsidR="007B09D0" w:rsidRPr="000E056B" w:rsidRDefault="007B09D0" w:rsidP="001347C3">
            <w:pPr>
              <w:pStyle w:val="prilozhenie"/>
              <w:ind w:firstLine="0"/>
              <w:jc w:val="center"/>
              <w:rPr>
                <w:szCs w:val="22"/>
              </w:rPr>
            </w:pPr>
            <w:r w:rsidRPr="000E056B">
              <w:rPr>
                <w:sz w:val="22"/>
                <w:szCs w:val="22"/>
              </w:rPr>
              <w:t>Общая номинальная стоимость, руб.</w:t>
            </w:r>
          </w:p>
        </w:tc>
        <w:tc>
          <w:tcPr>
            <w:tcW w:w="2700" w:type="dxa"/>
            <w:shd w:val="clear" w:color="auto" w:fill="auto"/>
            <w:vAlign w:val="center"/>
          </w:tcPr>
          <w:p w:rsidR="007B09D0" w:rsidRPr="000E056B" w:rsidRDefault="007B09D0" w:rsidP="001347C3">
            <w:pPr>
              <w:pStyle w:val="prilozhenie"/>
              <w:ind w:firstLine="0"/>
              <w:jc w:val="center"/>
              <w:rPr>
                <w:szCs w:val="22"/>
              </w:rPr>
            </w:pPr>
            <w:r w:rsidRPr="000E056B">
              <w:rPr>
                <w:sz w:val="22"/>
                <w:szCs w:val="22"/>
              </w:rPr>
              <w:t>Доля акций в уставном капитале, %</w:t>
            </w:r>
          </w:p>
        </w:tc>
      </w:tr>
      <w:tr w:rsidR="001347C3" w:rsidRPr="000E056B" w:rsidTr="001347C3">
        <w:tc>
          <w:tcPr>
            <w:tcW w:w="4608" w:type="dxa"/>
            <w:shd w:val="clear" w:color="auto" w:fill="auto"/>
            <w:vAlign w:val="center"/>
          </w:tcPr>
          <w:p w:rsidR="007B09D0" w:rsidRPr="000E056B" w:rsidRDefault="007B09D0" w:rsidP="001347C3">
            <w:pPr>
              <w:pStyle w:val="prilozhenie"/>
              <w:ind w:firstLine="0"/>
              <w:jc w:val="center"/>
              <w:rPr>
                <w:szCs w:val="22"/>
              </w:rPr>
            </w:pPr>
            <w:r w:rsidRPr="000E056B">
              <w:rPr>
                <w:sz w:val="22"/>
                <w:szCs w:val="22"/>
              </w:rPr>
              <w:t>1</w:t>
            </w:r>
          </w:p>
        </w:tc>
        <w:tc>
          <w:tcPr>
            <w:tcW w:w="2880" w:type="dxa"/>
            <w:shd w:val="clear" w:color="auto" w:fill="auto"/>
            <w:vAlign w:val="center"/>
          </w:tcPr>
          <w:p w:rsidR="007B09D0" w:rsidRPr="000E056B" w:rsidRDefault="007B09D0" w:rsidP="001347C3">
            <w:pPr>
              <w:pStyle w:val="prilozhenie"/>
              <w:ind w:firstLine="0"/>
              <w:jc w:val="center"/>
              <w:rPr>
                <w:szCs w:val="22"/>
              </w:rPr>
            </w:pPr>
            <w:r w:rsidRPr="000E056B">
              <w:rPr>
                <w:sz w:val="22"/>
                <w:szCs w:val="22"/>
              </w:rPr>
              <w:t>2</w:t>
            </w:r>
          </w:p>
        </w:tc>
        <w:tc>
          <w:tcPr>
            <w:tcW w:w="2700" w:type="dxa"/>
            <w:shd w:val="clear" w:color="auto" w:fill="auto"/>
            <w:vAlign w:val="center"/>
          </w:tcPr>
          <w:p w:rsidR="007B09D0" w:rsidRPr="000E056B" w:rsidRDefault="007B09D0" w:rsidP="001347C3">
            <w:pPr>
              <w:pStyle w:val="prilozhenie"/>
              <w:ind w:firstLine="0"/>
              <w:jc w:val="center"/>
              <w:rPr>
                <w:szCs w:val="22"/>
              </w:rPr>
            </w:pPr>
            <w:r w:rsidRPr="000E056B">
              <w:rPr>
                <w:sz w:val="22"/>
                <w:szCs w:val="22"/>
              </w:rPr>
              <w:t>3</w:t>
            </w:r>
          </w:p>
        </w:tc>
      </w:tr>
      <w:tr w:rsidR="001347C3" w:rsidRPr="000E056B" w:rsidTr="001347C3">
        <w:tc>
          <w:tcPr>
            <w:tcW w:w="4608" w:type="dxa"/>
            <w:shd w:val="clear" w:color="auto" w:fill="auto"/>
            <w:vAlign w:val="center"/>
          </w:tcPr>
          <w:p w:rsidR="007B09D0" w:rsidRPr="000E056B" w:rsidRDefault="007B09D0" w:rsidP="001347C3">
            <w:pPr>
              <w:pStyle w:val="prilozhenie"/>
              <w:ind w:firstLine="0"/>
              <w:jc w:val="left"/>
              <w:rPr>
                <w:szCs w:val="22"/>
              </w:rPr>
            </w:pPr>
            <w:r w:rsidRPr="000E056B">
              <w:rPr>
                <w:sz w:val="22"/>
                <w:szCs w:val="22"/>
              </w:rPr>
              <w:t>Обыкновенные акции</w:t>
            </w:r>
          </w:p>
        </w:tc>
        <w:tc>
          <w:tcPr>
            <w:tcW w:w="2880" w:type="dxa"/>
            <w:shd w:val="clear" w:color="auto" w:fill="auto"/>
            <w:vAlign w:val="center"/>
          </w:tcPr>
          <w:p w:rsidR="007B09D0" w:rsidRPr="000E056B" w:rsidRDefault="007B09D0" w:rsidP="001347C3">
            <w:pPr>
              <w:pStyle w:val="prilozhenie"/>
              <w:ind w:firstLine="0"/>
              <w:jc w:val="center"/>
              <w:rPr>
                <w:szCs w:val="22"/>
              </w:rPr>
            </w:pPr>
            <w:r w:rsidRPr="000E056B">
              <w:rPr>
                <w:sz w:val="22"/>
                <w:szCs w:val="22"/>
              </w:rPr>
              <w:t>29 909 600</w:t>
            </w:r>
          </w:p>
        </w:tc>
        <w:tc>
          <w:tcPr>
            <w:tcW w:w="2700" w:type="dxa"/>
            <w:shd w:val="clear" w:color="auto" w:fill="auto"/>
            <w:vAlign w:val="center"/>
          </w:tcPr>
          <w:p w:rsidR="007B09D0" w:rsidRPr="000E056B" w:rsidRDefault="007B09D0" w:rsidP="001347C3">
            <w:pPr>
              <w:pStyle w:val="prilozhenie"/>
              <w:ind w:firstLine="0"/>
              <w:jc w:val="center"/>
              <w:rPr>
                <w:szCs w:val="22"/>
              </w:rPr>
            </w:pPr>
            <w:r w:rsidRPr="000E056B">
              <w:rPr>
                <w:sz w:val="22"/>
                <w:szCs w:val="22"/>
              </w:rPr>
              <w:t>100,0</w:t>
            </w:r>
          </w:p>
        </w:tc>
      </w:tr>
      <w:tr w:rsidR="007B09D0" w:rsidRPr="000E056B" w:rsidTr="001347C3">
        <w:tc>
          <w:tcPr>
            <w:tcW w:w="4608" w:type="dxa"/>
            <w:shd w:val="clear" w:color="auto" w:fill="auto"/>
            <w:vAlign w:val="center"/>
          </w:tcPr>
          <w:p w:rsidR="007B09D0" w:rsidRPr="000E056B" w:rsidRDefault="007B09D0" w:rsidP="001347C3">
            <w:pPr>
              <w:pStyle w:val="prilozhenie"/>
              <w:ind w:firstLine="0"/>
              <w:jc w:val="left"/>
              <w:rPr>
                <w:szCs w:val="22"/>
              </w:rPr>
            </w:pPr>
            <w:r w:rsidRPr="000E056B">
              <w:rPr>
                <w:sz w:val="22"/>
                <w:szCs w:val="22"/>
              </w:rPr>
              <w:t>Привилегированные акции</w:t>
            </w:r>
          </w:p>
        </w:tc>
        <w:tc>
          <w:tcPr>
            <w:tcW w:w="2880" w:type="dxa"/>
            <w:shd w:val="clear" w:color="auto" w:fill="auto"/>
            <w:vAlign w:val="center"/>
          </w:tcPr>
          <w:p w:rsidR="007B09D0" w:rsidRPr="000E056B" w:rsidRDefault="007B09D0" w:rsidP="001347C3">
            <w:pPr>
              <w:pStyle w:val="prilozhenie"/>
              <w:ind w:firstLine="0"/>
              <w:jc w:val="center"/>
              <w:rPr>
                <w:szCs w:val="22"/>
              </w:rPr>
            </w:pPr>
            <w:r w:rsidRPr="000E056B">
              <w:rPr>
                <w:sz w:val="22"/>
                <w:szCs w:val="22"/>
              </w:rPr>
              <w:t>0</w:t>
            </w:r>
          </w:p>
        </w:tc>
        <w:tc>
          <w:tcPr>
            <w:tcW w:w="2700" w:type="dxa"/>
            <w:shd w:val="clear" w:color="auto" w:fill="auto"/>
            <w:vAlign w:val="center"/>
          </w:tcPr>
          <w:p w:rsidR="007B09D0" w:rsidRPr="000E056B" w:rsidRDefault="007B09D0" w:rsidP="001347C3">
            <w:pPr>
              <w:pStyle w:val="prilozhenie"/>
              <w:ind w:firstLine="0"/>
              <w:jc w:val="center"/>
              <w:rPr>
                <w:szCs w:val="22"/>
              </w:rPr>
            </w:pPr>
            <w:r w:rsidRPr="000E056B">
              <w:rPr>
                <w:sz w:val="22"/>
                <w:szCs w:val="22"/>
              </w:rPr>
              <w:t>0,0</w:t>
            </w:r>
          </w:p>
        </w:tc>
      </w:tr>
    </w:tbl>
    <w:p w:rsidR="007B09D0" w:rsidRPr="000E056B" w:rsidRDefault="007B09D0" w:rsidP="007B09D0">
      <w:pPr>
        <w:pStyle w:val="prilozhenie"/>
        <w:rPr>
          <w:sz w:val="22"/>
          <w:szCs w:val="22"/>
        </w:rPr>
      </w:pPr>
    </w:p>
    <w:p w:rsidR="007B09D0" w:rsidRPr="000E056B" w:rsidRDefault="007B09D0" w:rsidP="007B09D0">
      <w:pPr>
        <w:pStyle w:val="em-4"/>
      </w:pPr>
      <w:r w:rsidRPr="000E056B">
        <w:t>Информация о величине уставного капитала кредитной организации - эмитента, приведенной в настоящем пункте, соответствует уставу кредитной организации - эмитента.</w:t>
      </w:r>
    </w:p>
    <w:p w:rsidR="007B09D0" w:rsidRPr="000E056B" w:rsidRDefault="007B09D0" w:rsidP="007B09D0">
      <w:pPr>
        <w:pStyle w:val="em-4"/>
      </w:pPr>
      <w:r w:rsidRPr="000E056B">
        <w:t>Акции кредитной организации - эмитента не обращаются за пределами Российской Федерации посредством обращения депозитарных ценных бумаг (ценных бумаг иностранного эмитента, удостоверяющих права в отношении указанных акций российского эмитента).</w:t>
      </w:r>
    </w:p>
    <w:p w:rsidR="007B09D0" w:rsidRPr="000E056B" w:rsidRDefault="007B09D0" w:rsidP="007B09D0">
      <w:pPr>
        <w:pStyle w:val="em-1"/>
        <w:ind w:firstLine="0"/>
        <w:rPr>
          <w:b w:val="0"/>
        </w:rPr>
      </w:pPr>
    </w:p>
    <w:p w:rsidR="007B09D0" w:rsidRPr="000E056B" w:rsidRDefault="007B09D0" w:rsidP="007B09D0">
      <w:pPr>
        <w:pStyle w:val="em-7"/>
        <w:rPr>
          <w:sz w:val="24"/>
          <w:szCs w:val="24"/>
        </w:rPr>
      </w:pPr>
      <w:bookmarkStart w:id="1127" w:name="_Toc504565731"/>
      <w:bookmarkStart w:id="1128" w:name="_Toc62807431"/>
      <w:r w:rsidRPr="000E056B">
        <w:rPr>
          <w:sz w:val="24"/>
          <w:szCs w:val="24"/>
        </w:rPr>
        <w:t>8.1.2. Сведения об изменении размера уставного капитала кредитной организации - эмитента</w:t>
      </w:r>
      <w:bookmarkEnd w:id="1127"/>
      <w:bookmarkEnd w:id="1128"/>
    </w:p>
    <w:p w:rsidR="007B09D0" w:rsidRPr="000E056B" w:rsidRDefault="007B09D0" w:rsidP="007B09D0">
      <w:pPr>
        <w:pStyle w:val="em-4"/>
      </w:pPr>
    </w:p>
    <w:p w:rsidR="007B09D0" w:rsidRPr="000E056B" w:rsidRDefault="007B09D0" w:rsidP="007B09D0">
      <w:pPr>
        <w:pStyle w:val="em-4"/>
      </w:pPr>
      <w:r w:rsidRPr="000E056B">
        <w:t>Сведения об изменениях размера уставного капитала кредитной организации - эмитента, произошедших за последний завершенный отчетный год, предшествующий дате окончания отчетного квартала, а также за период с даты начала текущего года до даты окончания отчетного квартала: изменения отсутствуют.</w:t>
      </w:r>
    </w:p>
    <w:p w:rsidR="007B09D0" w:rsidRPr="000E056B" w:rsidRDefault="007B09D0" w:rsidP="007B09D0">
      <w:pPr>
        <w:pStyle w:val="em-4"/>
      </w:pPr>
    </w:p>
    <w:p w:rsidR="007B09D0" w:rsidRPr="000E056B" w:rsidRDefault="007B09D0" w:rsidP="007B09D0">
      <w:pPr>
        <w:pStyle w:val="em-7"/>
        <w:rPr>
          <w:sz w:val="24"/>
          <w:szCs w:val="24"/>
        </w:rPr>
      </w:pPr>
      <w:bookmarkStart w:id="1129" w:name="_Toc62807432"/>
      <w:r w:rsidRPr="000E056B">
        <w:rPr>
          <w:sz w:val="24"/>
          <w:szCs w:val="24"/>
        </w:rPr>
        <w:t>8.1.3. Сведения о порядке созыва и проведения собрания (заседания) высшего органа управления кредитной организации - эмитента</w:t>
      </w:r>
      <w:bookmarkEnd w:id="1129"/>
    </w:p>
    <w:p w:rsidR="007B09D0" w:rsidRPr="000E056B" w:rsidRDefault="007B09D0" w:rsidP="007B09D0">
      <w:pPr>
        <w:pStyle w:val="em-4"/>
      </w:pPr>
    </w:p>
    <w:p w:rsidR="000212E1" w:rsidRPr="000E056B" w:rsidRDefault="000212E1" w:rsidP="000212E1">
      <w:pPr>
        <w:pStyle w:val="em-4"/>
      </w:pPr>
      <w:r w:rsidRPr="000E056B">
        <w:t xml:space="preserve">Наименование высшего органа управления кредитной организации </w:t>
      </w:r>
      <w:r w:rsidRPr="000E056B">
        <w:noBreakHyphen/>
        <w:t xml:space="preserve"> эмитента: </w:t>
      </w:r>
    </w:p>
    <w:tbl>
      <w:tblPr>
        <w:tblW w:w="0" w:type="auto"/>
        <w:tblLook w:val="01E0" w:firstRow="1" w:lastRow="1" w:firstColumn="1" w:lastColumn="1" w:noHBand="0" w:noVBand="0"/>
      </w:tblPr>
      <w:tblGrid>
        <w:gridCol w:w="9997"/>
      </w:tblGrid>
      <w:tr w:rsidR="000212E1" w:rsidRPr="000E056B" w:rsidTr="000212E1">
        <w:tc>
          <w:tcPr>
            <w:tcW w:w="10031" w:type="dxa"/>
            <w:tcBorders>
              <w:top w:val="nil"/>
              <w:left w:val="nil"/>
              <w:bottom w:val="nil"/>
              <w:right w:val="nil"/>
            </w:tcBorders>
          </w:tcPr>
          <w:p w:rsidR="000212E1" w:rsidRPr="000E056B" w:rsidRDefault="000212E1" w:rsidP="000212E1">
            <w:pPr>
              <w:pStyle w:val="em-4"/>
            </w:pPr>
            <w:r w:rsidRPr="000E056B">
              <w:t>Высшим органом управления кредитной организации – эмитента является Общее собрание акционеров.</w:t>
            </w:r>
          </w:p>
          <w:p w:rsidR="000212E1" w:rsidRPr="000E056B" w:rsidRDefault="000212E1" w:rsidP="000212E1">
            <w:pPr>
              <w:pStyle w:val="em-4"/>
            </w:pPr>
          </w:p>
        </w:tc>
      </w:tr>
      <w:tr w:rsidR="000212E1" w:rsidRPr="000E056B" w:rsidTr="000212E1">
        <w:tc>
          <w:tcPr>
            <w:tcW w:w="10031" w:type="dxa"/>
            <w:tcBorders>
              <w:top w:val="nil"/>
              <w:left w:val="nil"/>
              <w:bottom w:val="nil"/>
              <w:right w:val="nil"/>
            </w:tcBorders>
          </w:tcPr>
          <w:p w:rsidR="000212E1" w:rsidRPr="000E056B" w:rsidRDefault="000212E1" w:rsidP="001F0C4A">
            <w:pPr>
              <w:pStyle w:val="em-4"/>
              <w:autoSpaceDE w:val="0"/>
              <w:autoSpaceDN w:val="0"/>
              <w:adjustRightInd w:val="0"/>
              <w:ind w:firstLine="540"/>
            </w:pPr>
            <w:r w:rsidRPr="000E056B">
              <w:t>Порядок уведомления акционеров (участников) о проведении собрания (заседания) высшего органа управления кредитной организации – эмитента:</w:t>
            </w:r>
          </w:p>
        </w:tc>
      </w:tr>
      <w:tr w:rsidR="000212E1" w:rsidRPr="000E056B" w:rsidTr="000212E1">
        <w:tc>
          <w:tcPr>
            <w:tcW w:w="10031" w:type="dxa"/>
            <w:tcBorders>
              <w:top w:val="nil"/>
              <w:left w:val="nil"/>
              <w:bottom w:val="nil"/>
              <w:right w:val="nil"/>
            </w:tcBorders>
          </w:tcPr>
          <w:p w:rsidR="000212E1" w:rsidRPr="000E056B" w:rsidRDefault="000212E1" w:rsidP="001F0C4A">
            <w:pPr>
              <w:pStyle w:val="em-4"/>
              <w:autoSpaceDE w:val="0"/>
              <w:autoSpaceDN w:val="0"/>
              <w:adjustRightInd w:val="0"/>
              <w:ind w:firstLine="540"/>
            </w:pPr>
            <w:r w:rsidRPr="000E056B">
              <w:t>сообщение о проведении Общего собрания акционеров должно быть сделано не позднее чем за 2</w:t>
            </w:r>
            <w:r w:rsidR="00DF29A4" w:rsidRPr="000E056B">
              <w:t xml:space="preserve">1 </w:t>
            </w:r>
            <w:r w:rsidRPr="000E056B">
              <w:t>д</w:t>
            </w:r>
            <w:r w:rsidR="00DF29A4" w:rsidRPr="000E056B">
              <w:t>ень</w:t>
            </w:r>
            <w:r w:rsidRPr="000E056B">
              <w:t>, а сообщение о проведении Общего собрания акционеров, повестка дня которого содержит вопр</w:t>
            </w:r>
            <w:r w:rsidR="00DF29A4" w:rsidRPr="000E056B">
              <w:t>о</w:t>
            </w:r>
            <w:r w:rsidRPr="000E056B">
              <w:t>с о реорганизации Банка, - не позднее чем за 30 дней до даты его проведения.</w:t>
            </w:r>
          </w:p>
          <w:p w:rsidR="000212E1" w:rsidRPr="000E056B" w:rsidRDefault="000212E1" w:rsidP="001F0C4A">
            <w:pPr>
              <w:pStyle w:val="em-4"/>
              <w:autoSpaceDE w:val="0"/>
              <w:autoSpaceDN w:val="0"/>
              <w:adjustRightInd w:val="0"/>
              <w:ind w:firstLine="540"/>
            </w:pPr>
            <w:r w:rsidRPr="000E056B">
              <w:t>В указанные сроки сообщение о проведении Общего собрания акционеров должно быть направлено каждому лицу, указанному в списке лиц, имеющих право на участие в Общем собрании акционеров, заказным письмом или вручено каждому из указанных лиц под роспись.</w:t>
            </w:r>
          </w:p>
          <w:p w:rsidR="000212E1" w:rsidRPr="000E056B" w:rsidRDefault="000212E1" w:rsidP="001F0C4A">
            <w:pPr>
              <w:pStyle w:val="em-4"/>
              <w:autoSpaceDE w:val="0"/>
              <w:autoSpaceDN w:val="0"/>
              <w:adjustRightInd w:val="0"/>
              <w:ind w:firstLine="540"/>
            </w:pPr>
            <w:r w:rsidRPr="000E056B">
              <w:t>В сообщении о проведении Общего собрания акционеров должны быть указаны:</w:t>
            </w:r>
          </w:p>
          <w:p w:rsidR="000212E1" w:rsidRPr="000E056B" w:rsidRDefault="000212E1" w:rsidP="001F0C4A">
            <w:pPr>
              <w:pStyle w:val="em-4"/>
              <w:autoSpaceDE w:val="0"/>
              <w:autoSpaceDN w:val="0"/>
              <w:adjustRightInd w:val="0"/>
              <w:ind w:firstLine="540"/>
            </w:pPr>
            <w:r w:rsidRPr="000E056B">
              <w:t>-</w:t>
            </w:r>
            <w:r w:rsidRPr="000E056B">
              <w:tab/>
              <w:t>полное фирменное наименование Банка и место нахождения Банка;</w:t>
            </w:r>
          </w:p>
          <w:p w:rsidR="000212E1" w:rsidRPr="000E056B" w:rsidRDefault="000212E1" w:rsidP="001F0C4A">
            <w:pPr>
              <w:pStyle w:val="em-4"/>
              <w:autoSpaceDE w:val="0"/>
              <w:autoSpaceDN w:val="0"/>
              <w:adjustRightInd w:val="0"/>
              <w:ind w:firstLine="540"/>
            </w:pPr>
            <w:r w:rsidRPr="000E056B">
              <w:t>-</w:t>
            </w:r>
            <w:r w:rsidRPr="000E056B">
              <w:tab/>
              <w:t>форма проведения Общего собрания акционеров (собрание или заочное голосование);</w:t>
            </w:r>
          </w:p>
          <w:p w:rsidR="000212E1" w:rsidRPr="000E056B" w:rsidRDefault="000212E1" w:rsidP="001F0C4A">
            <w:pPr>
              <w:pStyle w:val="em-4"/>
              <w:autoSpaceDE w:val="0"/>
              <w:autoSpaceDN w:val="0"/>
              <w:adjustRightInd w:val="0"/>
              <w:ind w:firstLine="540"/>
            </w:pPr>
            <w:r w:rsidRPr="000E056B">
              <w:t>-</w:t>
            </w:r>
            <w:r w:rsidRPr="000E056B">
              <w:tab/>
              <w:t>дата, место, время проведения Общего собрания акционеров и почтовый адрес, по которому могут направляться заполненные бюллетени, либо в случае проведения Общего собрания акционеров в заочной форме дата окончания приема бюллетеней для голосования и почтовый адрес, по которому должны направляться заполненные бюллетени;</w:t>
            </w:r>
          </w:p>
          <w:p w:rsidR="000212E1" w:rsidRPr="000E056B" w:rsidRDefault="000212E1" w:rsidP="001F0C4A">
            <w:pPr>
              <w:pStyle w:val="em-4"/>
              <w:autoSpaceDE w:val="0"/>
              <w:autoSpaceDN w:val="0"/>
              <w:adjustRightInd w:val="0"/>
              <w:ind w:firstLine="540"/>
            </w:pPr>
            <w:r w:rsidRPr="000E056B">
              <w:t>-</w:t>
            </w:r>
            <w:r w:rsidRPr="000E056B">
              <w:tab/>
              <w:t>время начала регистрации лиц, участвующих в Общем собрании, проводимом в форме собрания (совместного присутствия);</w:t>
            </w:r>
          </w:p>
          <w:p w:rsidR="000212E1" w:rsidRPr="000E056B" w:rsidRDefault="000212E1" w:rsidP="001F0C4A">
            <w:pPr>
              <w:pStyle w:val="em-4"/>
              <w:autoSpaceDE w:val="0"/>
              <w:autoSpaceDN w:val="0"/>
              <w:adjustRightInd w:val="0"/>
              <w:ind w:firstLine="540"/>
            </w:pPr>
            <w:r w:rsidRPr="000E056B">
              <w:t>-</w:t>
            </w:r>
            <w:r w:rsidRPr="000E056B">
              <w:tab/>
              <w:t>дата, на которую определяются (фиксируются) лица, имеющие право на участие в Общем собрании акционеров;</w:t>
            </w:r>
          </w:p>
          <w:p w:rsidR="000212E1" w:rsidRPr="000E056B" w:rsidRDefault="000212E1" w:rsidP="001F0C4A">
            <w:pPr>
              <w:pStyle w:val="em-4"/>
              <w:autoSpaceDE w:val="0"/>
              <w:autoSpaceDN w:val="0"/>
              <w:adjustRightInd w:val="0"/>
              <w:ind w:firstLine="540"/>
            </w:pPr>
            <w:r w:rsidRPr="000E056B">
              <w:t>-</w:t>
            </w:r>
            <w:r w:rsidRPr="000E056B">
              <w:tab/>
              <w:t>повестка дня Общего собрания акционеров;</w:t>
            </w:r>
          </w:p>
          <w:p w:rsidR="000212E1" w:rsidRPr="000E056B" w:rsidRDefault="000212E1" w:rsidP="001F0C4A">
            <w:pPr>
              <w:pStyle w:val="em-4"/>
              <w:autoSpaceDE w:val="0"/>
              <w:autoSpaceDN w:val="0"/>
              <w:adjustRightInd w:val="0"/>
              <w:ind w:firstLine="540"/>
            </w:pPr>
            <w:r w:rsidRPr="000E056B">
              <w:t>-</w:t>
            </w:r>
            <w:r w:rsidRPr="000E056B">
              <w:tab/>
              <w:t xml:space="preserve">порядок ознакомления с информацией (материалами), подлежащей предоставлению при подготовке к проведению Общего собрания акционеров, и адрес (адреса), по которому с ней можно </w:t>
            </w:r>
            <w:r w:rsidRPr="000E056B">
              <w:lastRenderedPageBreak/>
              <w:t>ознакомиться;</w:t>
            </w:r>
          </w:p>
          <w:p w:rsidR="000212E1" w:rsidRPr="000E056B" w:rsidRDefault="000212E1" w:rsidP="001F0C4A">
            <w:pPr>
              <w:pStyle w:val="em-4"/>
              <w:autoSpaceDE w:val="0"/>
              <w:autoSpaceDN w:val="0"/>
              <w:adjustRightInd w:val="0"/>
              <w:ind w:firstLine="540"/>
            </w:pPr>
            <w:r w:rsidRPr="000E056B">
              <w:t>- категории (типы) акций, владельцы которых имеют право голоса по всем или некоторым вопросам повестки дня Общего собрания акционеров.</w:t>
            </w:r>
          </w:p>
        </w:tc>
      </w:tr>
    </w:tbl>
    <w:p w:rsidR="000212E1" w:rsidRPr="000E056B" w:rsidRDefault="000212E1" w:rsidP="000212E1">
      <w:pPr>
        <w:pStyle w:val="em-4"/>
      </w:pPr>
    </w:p>
    <w:p w:rsidR="000212E1" w:rsidRPr="000E056B" w:rsidRDefault="000212E1" w:rsidP="000212E1">
      <w:pPr>
        <w:pStyle w:val="em-4"/>
      </w:pPr>
      <w:r w:rsidRPr="000E056B">
        <w:t xml:space="preserve">Лица (органы), которые вправе созывать (требовать проведения) внеочередного собрания (заседания) высшего органа управления кредитной организации </w:t>
      </w:r>
      <w:r w:rsidRPr="000E056B">
        <w:noBreakHyphen/>
        <w:t xml:space="preserve"> эмитента, а также порядок направления (предъявления) таких требований: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97"/>
      </w:tblGrid>
      <w:tr w:rsidR="000212E1" w:rsidRPr="000E056B" w:rsidTr="000212E1">
        <w:tc>
          <w:tcPr>
            <w:tcW w:w="10031" w:type="dxa"/>
            <w:tcBorders>
              <w:top w:val="nil"/>
              <w:left w:val="nil"/>
              <w:bottom w:val="nil"/>
              <w:right w:val="nil"/>
            </w:tcBorders>
            <w:vAlign w:val="center"/>
          </w:tcPr>
          <w:p w:rsidR="000212E1" w:rsidRPr="000E056B" w:rsidRDefault="000212E1" w:rsidP="001F0C4A">
            <w:pPr>
              <w:pStyle w:val="em-4"/>
            </w:pPr>
            <w:r w:rsidRPr="000E056B">
              <w:t>1. Все проводимые помимо годового Общие собрания акционеров являются внеочередным.</w:t>
            </w:r>
          </w:p>
          <w:p w:rsidR="000212E1" w:rsidRPr="000E056B" w:rsidRDefault="000212E1" w:rsidP="001F0C4A">
            <w:pPr>
              <w:pStyle w:val="em-4"/>
            </w:pPr>
            <w:r w:rsidRPr="000E056B">
              <w:t>2. Внеочередное общее собрание акционеров проводится по решению Совета директоров Банка на основании его собственной инициативы, требования ревизионной комиссии (ревизора) Банка, аудиторской организации Банка, а также акционеров (акционера), являющихся владельцами не менее чем 10 процентов голосующих акций Банка на дату предъявления требования.</w:t>
            </w:r>
          </w:p>
        </w:tc>
      </w:tr>
      <w:tr w:rsidR="000212E1" w:rsidRPr="000E056B" w:rsidTr="000212E1">
        <w:tc>
          <w:tcPr>
            <w:tcW w:w="10031" w:type="dxa"/>
            <w:tcBorders>
              <w:top w:val="nil"/>
              <w:left w:val="nil"/>
              <w:bottom w:val="nil"/>
              <w:right w:val="nil"/>
            </w:tcBorders>
            <w:vAlign w:val="center"/>
          </w:tcPr>
          <w:p w:rsidR="000212E1" w:rsidRPr="000E056B" w:rsidRDefault="000212E1" w:rsidP="001F0C4A">
            <w:pPr>
              <w:autoSpaceDE w:val="0"/>
              <w:autoSpaceDN w:val="0"/>
              <w:adjustRightInd w:val="0"/>
              <w:ind w:firstLine="567"/>
              <w:jc w:val="both"/>
            </w:pPr>
            <w:r w:rsidRPr="000E056B">
              <w:rPr>
                <w:sz w:val="22"/>
                <w:szCs w:val="22"/>
              </w:rPr>
              <w:t xml:space="preserve">3. Созыв внеочередного общего собрания акционеров по требованию Ревизионной комиссии (ревизора) Банка, аудиторской организации Банка или акционеров (акционера), являющихся владельцами не менее, чем 10 процентов голосующих акций Банка, осуществляется Советом директоров Банка. </w:t>
            </w:r>
          </w:p>
          <w:p w:rsidR="000212E1" w:rsidRPr="000E056B" w:rsidRDefault="000212E1" w:rsidP="001F0C4A">
            <w:pPr>
              <w:autoSpaceDE w:val="0"/>
              <w:autoSpaceDN w:val="0"/>
              <w:adjustRightInd w:val="0"/>
              <w:ind w:firstLine="567"/>
              <w:jc w:val="both"/>
            </w:pPr>
            <w:r w:rsidRPr="000E056B">
              <w:rPr>
                <w:sz w:val="22"/>
                <w:szCs w:val="22"/>
              </w:rPr>
              <w:t xml:space="preserve">4. Внеочередное Общее собрание акционеров, созываемое по требованию ревизионной комиссии Банка, аудиторской организации Банка или акционеров (акционера), являющихся владельцами не менее чем 10 процентов голосующих акций Банка, должно быть проведено в течение 40 дней с момента представления требования о проведении внеочередного общего собрания акционеров. </w:t>
            </w:r>
          </w:p>
          <w:p w:rsidR="000212E1" w:rsidRPr="000E056B" w:rsidRDefault="000212E1" w:rsidP="001F0C4A">
            <w:pPr>
              <w:autoSpaceDE w:val="0"/>
              <w:autoSpaceDN w:val="0"/>
              <w:adjustRightInd w:val="0"/>
              <w:ind w:firstLine="567"/>
              <w:jc w:val="both"/>
            </w:pPr>
            <w:r w:rsidRPr="000E056B">
              <w:rPr>
                <w:sz w:val="22"/>
                <w:szCs w:val="22"/>
              </w:rPr>
              <w:t>5. Если предлагаемая повестка дня внеочередного Общего собрания акционеров содержит вопрос об избрании членов Совета директоров Банка, то такое общее собрание акционеров должно быть проведено в течение 75 дней с момента представления требования о проведении внеочередного общего собрания акционеров.</w:t>
            </w:r>
          </w:p>
          <w:p w:rsidR="000212E1" w:rsidRPr="000E056B" w:rsidRDefault="000212E1" w:rsidP="001F0C4A">
            <w:pPr>
              <w:tabs>
                <w:tab w:val="left" w:pos="570"/>
              </w:tabs>
              <w:jc w:val="both"/>
            </w:pPr>
            <w:r w:rsidRPr="000E056B">
              <w:rPr>
                <w:sz w:val="22"/>
                <w:szCs w:val="22"/>
              </w:rPr>
              <w:t xml:space="preserve">        6. В случаях, предусмотренных Федеральным законом «Об акционерных обществах», когда Совет директоров Банка обязан принять решение о проведении внеочередного Общего собрания акционеров, такое Общее собрание акционеров должно быть проведено в течение 40 дней с момента принятия решения о его проведении Советом директоров Банка или в течение 70 дней с момента принятия решения о его проведении Советом директоров Банка, если повестка дня внеочередного Общего собрания акционеров содержит вопрос об избрании членов Совета директоров Банка.</w:t>
            </w:r>
          </w:p>
          <w:p w:rsidR="000212E1" w:rsidRPr="000E056B" w:rsidRDefault="000212E1" w:rsidP="001F0C4A">
            <w:pPr>
              <w:tabs>
                <w:tab w:val="left" w:pos="570"/>
              </w:tabs>
              <w:jc w:val="both"/>
            </w:pPr>
          </w:p>
        </w:tc>
      </w:tr>
    </w:tbl>
    <w:p w:rsidR="000212E1" w:rsidRPr="000E056B" w:rsidRDefault="000212E1" w:rsidP="000212E1">
      <w:pPr>
        <w:pStyle w:val="em-4"/>
      </w:pPr>
      <w:r w:rsidRPr="000E056B">
        <w:t>Порядок определения даты проведения собрания (заседания) высшего органа управления кредитной организации – эмитента:</w:t>
      </w:r>
    </w:p>
    <w:tbl>
      <w:tblPr>
        <w:tblW w:w="0" w:type="auto"/>
        <w:tblLook w:val="01E0" w:firstRow="1" w:lastRow="1" w:firstColumn="1" w:lastColumn="1" w:noHBand="0" w:noVBand="0"/>
      </w:tblPr>
      <w:tblGrid>
        <w:gridCol w:w="9997"/>
      </w:tblGrid>
      <w:tr w:rsidR="000212E1" w:rsidRPr="000E056B" w:rsidTr="000212E1">
        <w:trPr>
          <w:trHeight w:val="60"/>
        </w:trPr>
        <w:tc>
          <w:tcPr>
            <w:tcW w:w="10031" w:type="dxa"/>
          </w:tcPr>
          <w:p w:rsidR="000212E1" w:rsidRPr="000E056B" w:rsidRDefault="000212E1" w:rsidP="001F0C4A">
            <w:pPr>
              <w:pStyle w:val="em-4"/>
              <w:autoSpaceDE w:val="0"/>
              <w:autoSpaceDN w:val="0"/>
              <w:adjustRightInd w:val="0"/>
            </w:pPr>
            <w:r w:rsidRPr="000E056B">
              <w:t>Порядок определения даты проведения, порядок сообщения акционерам о его проведении, перечень предоставляемых акционерам материалов (информации) при подготовке к проведению Общего собрания акционеров устанавливаются Советом директоров Банка в соответствии с требованиями Устава.</w:t>
            </w:r>
          </w:p>
        </w:tc>
      </w:tr>
    </w:tbl>
    <w:p w:rsidR="000212E1" w:rsidRPr="000E056B" w:rsidRDefault="000212E1" w:rsidP="000212E1">
      <w:pPr>
        <w:pStyle w:val="em-4"/>
      </w:pPr>
    </w:p>
    <w:p w:rsidR="000212E1" w:rsidRPr="000E056B" w:rsidRDefault="000212E1" w:rsidP="000212E1">
      <w:pPr>
        <w:pStyle w:val="em-4"/>
      </w:pPr>
      <w:r w:rsidRPr="000E056B">
        <w:t>Лица, которые вправе вносить предложения в повестку дня собрания (заседания) высшего органа управления кредитной организации – эмитента, а также порядок внесения таких предложений:</w:t>
      </w:r>
    </w:p>
    <w:p w:rsidR="000212E1" w:rsidRPr="000E056B" w:rsidRDefault="000212E1" w:rsidP="000212E1">
      <w:pPr>
        <w:pStyle w:val="em-4"/>
        <w:tabs>
          <w:tab w:val="left" w:pos="9922"/>
        </w:tabs>
      </w:pPr>
      <w:r w:rsidRPr="000E056B">
        <w:t>Повестка дня Общего собрания акционеров утверждается Советом директоров Банка.</w:t>
      </w:r>
    </w:p>
    <w:tbl>
      <w:tblPr>
        <w:tblW w:w="0" w:type="auto"/>
        <w:tblLayout w:type="fixed"/>
        <w:tblLook w:val="01E0" w:firstRow="1" w:lastRow="1" w:firstColumn="1" w:lastColumn="1" w:noHBand="0" w:noVBand="0"/>
      </w:tblPr>
      <w:tblGrid>
        <w:gridCol w:w="9889"/>
      </w:tblGrid>
      <w:tr w:rsidR="000212E1" w:rsidRPr="000E056B" w:rsidTr="000212E1">
        <w:tc>
          <w:tcPr>
            <w:tcW w:w="9889" w:type="dxa"/>
          </w:tcPr>
          <w:p w:rsidR="000212E1" w:rsidRPr="000E056B" w:rsidRDefault="000212E1" w:rsidP="001F0C4A">
            <w:pPr>
              <w:pStyle w:val="em-4"/>
              <w:tabs>
                <w:tab w:val="left" w:pos="9922"/>
              </w:tabs>
              <w:autoSpaceDE w:val="0"/>
              <w:autoSpaceDN w:val="0"/>
              <w:adjustRightInd w:val="0"/>
              <w:ind w:firstLine="540"/>
            </w:pPr>
            <w:r w:rsidRPr="000E056B">
              <w:t xml:space="preserve">Акционеры (акционер), являющиеся в совокупности владельцами не менее чем 2 процентов голосующих акций, вправе внести вопросы в повестку дня годового </w:t>
            </w:r>
            <w:r w:rsidR="00DF29A4" w:rsidRPr="000E056B">
              <w:t>о</w:t>
            </w:r>
            <w:r w:rsidRPr="000E056B">
              <w:t xml:space="preserve">бщего собрания акционеров и выдвинуть кандидатов в Совет директоров, Ревизионную комиссию, число которых не может превышать количественный состав соответствующего органа, а также кандидата на должность единоличного исполнительного органа. Такие предложения должны поступить в Банк не позднее чем через 30 дней после окончания </w:t>
            </w:r>
            <w:r w:rsidR="00DF29A4" w:rsidRPr="000E056B">
              <w:t>отчетного</w:t>
            </w:r>
            <w:r w:rsidRPr="000E056B">
              <w:t xml:space="preserve"> года.</w:t>
            </w:r>
          </w:p>
          <w:p w:rsidR="000212E1" w:rsidRPr="000E056B" w:rsidRDefault="000212E1" w:rsidP="001F0C4A">
            <w:pPr>
              <w:pStyle w:val="em-4"/>
              <w:tabs>
                <w:tab w:val="left" w:pos="9922"/>
              </w:tabs>
              <w:autoSpaceDE w:val="0"/>
              <w:autoSpaceDN w:val="0"/>
              <w:adjustRightInd w:val="0"/>
              <w:ind w:firstLine="540"/>
            </w:pPr>
            <w:r w:rsidRPr="000E056B">
              <w:t xml:space="preserve">Предложение о внесении вопросов в повестку дня Общего собрания акционеров, а равно требование о созыве внеочередного общего собрания акционеров, должно содержать формулировку каждого предлагаемого вопроса, а предложение о выдвижении кандидатов </w:t>
            </w:r>
            <w:r w:rsidRPr="000E056B">
              <w:noBreakHyphen/>
              <w:t xml:space="preserve"> имя и данные документа, удостоверяющего личность (серия и (или) номер документа, дата и место его выдачи, орган, выдавший документ) каждого предлагаемого кандидата, наименование органа, для избрания в который он предлагается, а также иные сведения о нём, предусмотренные внутренними документами Банка. Предложение (требование) о внесении вопросов в повестку дня общего собрания акционеров может содержать формулировку решения по каждому предлагаемому вопросу.</w:t>
            </w:r>
          </w:p>
          <w:p w:rsidR="000212E1" w:rsidRPr="000E056B" w:rsidRDefault="000212E1" w:rsidP="001F0C4A">
            <w:pPr>
              <w:pStyle w:val="em-4"/>
              <w:tabs>
                <w:tab w:val="left" w:pos="9922"/>
              </w:tabs>
              <w:autoSpaceDE w:val="0"/>
              <w:autoSpaceDN w:val="0"/>
              <w:adjustRightInd w:val="0"/>
              <w:ind w:firstLine="540"/>
            </w:pPr>
            <w:r w:rsidRPr="000E056B">
              <w:t xml:space="preserve">Предложение о внесении вопросов в повестку дня общего собрания акционеров и предложение о выдвижении кандидатов вносятся в письменной форме с указанием имени (наименования) представивших их акционеров (акционера), количества и категории (типа) принадлежащих им акций и должны быть подписаны акционерами (акционером) или их представителями. </w:t>
            </w:r>
          </w:p>
          <w:p w:rsidR="000212E1" w:rsidRPr="000E056B" w:rsidRDefault="000212E1" w:rsidP="001F0C4A">
            <w:pPr>
              <w:pStyle w:val="em-4"/>
              <w:tabs>
                <w:tab w:val="left" w:pos="9922"/>
              </w:tabs>
              <w:autoSpaceDE w:val="0"/>
              <w:autoSpaceDN w:val="0"/>
              <w:adjustRightInd w:val="0"/>
              <w:ind w:firstLine="540"/>
            </w:pPr>
            <w:r w:rsidRPr="000E056B">
              <w:t xml:space="preserve">Акционеры (акционер) Банка, не зарегистрированные в реестре акционеров Банка, вправе </w:t>
            </w:r>
            <w:r w:rsidRPr="000E056B">
              <w:lastRenderedPageBreak/>
              <w:t xml:space="preserve">вносить предложения в повестку дня общего собрания акционеров и предложения о выдвижении кандидатов также путем дачи соответствующих указаний (инструкций) лицу, которое учитывает их права на акции. Такие указания (инструкции) даются в соответствии с правилами </w:t>
            </w:r>
            <w:hyperlink r:id="rId18" w:history="1">
              <w:r w:rsidRPr="000E056B">
                <w:t>законодательства</w:t>
              </w:r>
            </w:hyperlink>
            <w:r w:rsidRPr="000E056B">
              <w:t xml:space="preserve"> Российской Федерации о ценных бумагах.</w:t>
            </w:r>
          </w:p>
        </w:tc>
      </w:tr>
      <w:tr w:rsidR="000212E1" w:rsidRPr="000E056B" w:rsidTr="000212E1">
        <w:tc>
          <w:tcPr>
            <w:tcW w:w="9889" w:type="dxa"/>
          </w:tcPr>
          <w:p w:rsidR="000212E1" w:rsidRPr="000E056B" w:rsidRDefault="000212E1" w:rsidP="001F0C4A">
            <w:pPr>
              <w:tabs>
                <w:tab w:val="left" w:pos="9922"/>
              </w:tabs>
              <w:jc w:val="both"/>
            </w:pPr>
            <w:r w:rsidRPr="000E056B">
              <w:rPr>
                <w:sz w:val="22"/>
                <w:szCs w:val="22"/>
              </w:rPr>
              <w:lastRenderedPageBreak/>
              <w:t xml:space="preserve">          Совет директоров Банка обязан рассмотреть поступившие предложения и принять решение о включении их в повестку дня общего собрания акционеров или об отказе во включении в указанную повестку дня не позднее пяти дней после окончания срока, установленного Уставом Банка.</w:t>
            </w:r>
          </w:p>
          <w:p w:rsidR="000212E1" w:rsidRPr="000E056B" w:rsidRDefault="000212E1" w:rsidP="001F0C4A">
            <w:pPr>
              <w:tabs>
                <w:tab w:val="left" w:pos="9922"/>
              </w:tabs>
              <w:ind w:firstLine="540"/>
              <w:jc w:val="both"/>
            </w:pPr>
            <w:r w:rsidRPr="000E056B">
              <w:rPr>
                <w:sz w:val="22"/>
                <w:szCs w:val="22"/>
              </w:rPr>
              <w:t>Решение Совета директоров Банка об отказе во включении в повестку дня отдельных вопросов, предложенных инициаторами созыва собрания, а равно об отказе в созыве внеочередного Общего собрания акционеров, может быть принято исключительно в следующих случаях:</w:t>
            </w:r>
          </w:p>
          <w:p w:rsidR="007C692D" w:rsidRPr="000E056B" w:rsidRDefault="007C692D" w:rsidP="007C692D">
            <w:pPr>
              <w:ind w:firstLine="540"/>
              <w:jc w:val="both"/>
            </w:pPr>
            <w:r w:rsidRPr="000E056B">
              <w:rPr>
                <w:sz w:val="22"/>
                <w:szCs w:val="22"/>
              </w:rPr>
              <w:tab/>
              <w:t>акционерами (акционером) не соблюдены сроки, установленные Федеральным законом «Об акционерных обществах»;</w:t>
            </w:r>
          </w:p>
          <w:p w:rsidR="007C692D" w:rsidRPr="000E056B" w:rsidRDefault="007C692D" w:rsidP="007C692D">
            <w:pPr>
              <w:ind w:firstLine="540"/>
              <w:jc w:val="both"/>
            </w:pPr>
            <w:r w:rsidRPr="000E056B">
              <w:rPr>
                <w:sz w:val="22"/>
                <w:szCs w:val="22"/>
              </w:rPr>
              <w:t>-</w:t>
            </w:r>
            <w:r w:rsidRPr="000E056B">
              <w:rPr>
                <w:sz w:val="22"/>
                <w:szCs w:val="22"/>
              </w:rPr>
              <w:tab/>
              <w:t>акционеры (акционер) не являются владельцами предусмотренного Федеральным законом «Об акционерных обществах» количества голосующих акций;</w:t>
            </w:r>
          </w:p>
          <w:p w:rsidR="007C692D" w:rsidRPr="000E056B" w:rsidRDefault="007C692D" w:rsidP="007C692D">
            <w:pPr>
              <w:ind w:firstLine="540"/>
              <w:jc w:val="both"/>
            </w:pPr>
            <w:r w:rsidRPr="000E056B">
              <w:rPr>
                <w:sz w:val="22"/>
                <w:szCs w:val="22"/>
              </w:rPr>
              <w:t>-</w:t>
            </w:r>
            <w:r w:rsidRPr="000E056B">
              <w:rPr>
                <w:sz w:val="22"/>
                <w:szCs w:val="22"/>
              </w:rPr>
              <w:tab/>
              <w:t>предложение не соответствует требованиям, предусмотренным Федеральным законом «Об акционерных обществах»;</w:t>
            </w:r>
          </w:p>
          <w:p w:rsidR="007C692D" w:rsidRPr="000E056B" w:rsidRDefault="007C692D" w:rsidP="007C692D">
            <w:pPr>
              <w:ind w:firstLine="540"/>
              <w:jc w:val="both"/>
            </w:pPr>
            <w:r w:rsidRPr="000E056B">
              <w:rPr>
                <w:sz w:val="22"/>
                <w:szCs w:val="22"/>
              </w:rPr>
              <w:t>-</w:t>
            </w:r>
            <w:r w:rsidRPr="000E056B">
              <w:rPr>
                <w:sz w:val="22"/>
                <w:szCs w:val="22"/>
              </w:rPr>
              <w:tab/>
              <w:t>вопрос, предложенный для внесения в повестку дня Общего собрания акционеров общества, не отнесен к его компетенции и (или) не соответствует требованиям Федерального закона «Об акционерных обществах» и иных правовых актов Российской Федерации.</w:t>
            </w:r>
          </w:p>
          <w:p w:rsidR="000212E1" w:rsidRPr="000E056B" w:rsidRDefault="000212E1" w:rsidP="001F0C4A">
            <w:pPr>
              <w:tabs>
                <w:tab w:val="left" w:pos="690"/>
                <w:tab w:val="left" w:pos="9922"/>
              </w:tabs>
              <w:jc w:val="both"/>
            </w:pPr>
            <w:r w:rsidRPr="000E056B">
              <w:rPr>
                <w:sz w:val="22"/>
                <w:szCs w:val="22"/>
              </w:rPr>
              <w:t xml:space="preserve">         Мотивированное решение об отказе о включении вопроса в повестку дня годового Общего собрания, а равно решение об отказе в созыве внеочередного Общего </w:t>
            </w:r>
            <w:r w:rsidRPr="000E056B">
              <w:rPr>
                <w:spacing w:val="-4"/>
                <w:sz w:val="22"/>
                <w:szCs w:val="22"/>
              </w:rPr>
              <w:t>собрания акционеров, направляется акционерам, внесшим вопрос, или лицам, направившим</w:t>
            </w:r>
            <w:r w:rsidRPr="000E056B">
              <w:rPr>
                <w:sz w:val="22"/>
                <w:szCs w:val="22"/>
              </w:rPr>
              <w:t xml:space="preserve"> требование, не позднее 3 (трех) дней со дня принятия такого решения.</w:t>
            </w:r>
          </w:p>
          <w:p w:rsidR="000212E1" w:rsidRPr="000E056B" w:rsidRDefault="000212E1" w:rsidP="001F0C4A">
            <w:pPr>
              <w:tabs>
                <w:tab w:val="left" w:pos="570"/>
                <w:tab w:val="left" w:pos="9922"/>
              </w:tabs>
              <w:jc w:val="both"/>
            </w:pPr>
            <w:r w:rsidRPr="000E056B">
              <w:rPr>
                <w:sz w:val="22"/>
                <w:szCs w:val="22"/>
              </w:rPr>
              <w:t xml:space="preserve">         Решение Совета директоров Банка об отказе о включении вопроса в повестку дня годового Общего собрания акционеров или об отказе в созыве внеочередного общего собрания акционеров может быть обжаловано в суд.</w:t>
            </w:r>
          </w:p>
        </w:tc>
      </w:tr>
      <w:tr w:rsidR="000212E1" w:rsidRPr="000E056B" w:rsidTr="000212E1">
        <w:tc>
          <w:tcPr>
            <w:tcW w:w="9889" w:type="dxa"/>
          </w:tcPr>
          <w:p w:rsidR="000212E1" w:rsidRPr="000E056B" w:rsidRDefault="000212E1" w:rsidP="001F0C4A">
            <w:pPr>
              <w:jc w:val="both"/>
            </w:pPr>
          </w:p>
        </w:tc>
      </w:tr>
    </w:tbl>
    <w:p w:rsidR="000212E1" w:rsidRPr="000E056B" w:rsidRDefault="000212E1" w:rsidP="000212E1">
      <w:pPr>
        <w:pStyle w:val="em-4"/>
      </w:pPr>
      <w:r w:rsidRPr="000E056B">
        <w:t xml:space="preserve">Лица, которые вправе ознакомиться с информацией (материалами), предоставляемыми для подготовки и проведения собрания (заседания) высшего органа управления кредитной организации </w:t>
      </w:r>
      <w:r w:rsidRPr="000E056B">
        <w:noBreakHyphen/>
        <w:t xml:space="preserve"> эмитента, а также порядок ознакомления с такой информацией (материалами):</w:t>
      </w:r>
    </w:p>
    <w:tbl>
      <w:tblPr>
        <w:tblW w:w="10031" w:type="dxa"/>
        <w:tblLook w:val="01E0" w:firstRow="1" w:lastRow="1" w:firstColumn="1" w:lastColumn="1" w:noHBand="0" w:noVBand="0"/>
      </w:tblPr>
      <w:tblGrid>
        <w:gridCol w:w="10031"/>
      </w:tblGrid>
      <w:tr w:rsidR="000212E1" w:rsidRPr="000E056B" w:rsidTr="00A16AC9">
        <w:tc>
          <w:tcPr>
            <w:tcW w:w="10031" w:type="dxa"/>
          </w:tcPr>
          <w:p w:rsidR="000212E1" w:rsidRPr="000E056B" w:rsidRDefault="000212E1" w:rsidP="00A16AC9">
            <w:pPr>
              <w:pStyle w:val="ConsNormal"/>
              <w:ind w:firstLine="0"/>
              <w:jc w:val="both"/>
              <w:rPr>
                <w:rFonts w:ascii="Times New Roman" w:hAnsi="Times New Roman"/>
                <w:sz w:val="22"/>
                <w:szCs w:val="22"/>
              </w:rPr>
            </w:pPr>
            <w:r w:rsidRPr="000E056B">
              <w:rPr>
                <w:rFonts w:ascii="Times New Roman" w:hAnsi="Times New Roman"/>
                <w:sz w:val="22"/>
                <w:szCs w:val="22"/>
              </w:rPr>
              <w:t xml:space="preserve">          Информация (материалы), предоставляемая (предоставляемые) для подготовки и проведения Общего собрания акционеров, должна быть доступна лицам, имеющим право на участие в Общем собрании акционеров, для ознакомления в помещении головного офиса Банка и иных местах, адреса которых указаны в сообщении о проведении Общего собрания акционеров. Указанная информация (материалы) должна быть доступна лицам, принимающим участие в Общем собрании акционеров, во время его проведения.</w:t>
            </w:r>
          </w:p>
          <w:p w:rsidR="000212E1" w:rsidRPr="000E056B" w:rsidRDefault="000212E1" w:rsidP="00A16AC9">
            <w:pPr>
              <w:jc w:val="both"/>
            </w:pPr>
            <w:r w:rsidRPr="000E056B">
              <w:rPr>
                <w:sz w:val="22"/>
                <w:szCs w:val="22"/>
              </w:rPr>
              <w:t xml:space="preserve">          Банк обязан по требованию лица, имеющего право на участие в Общем собрании акционеров, предоставить ему копии указанных документов. Плата, взимаемая Банком за предоставление данных копий, не может превышать затраты на их изготовление.</w:t>
            </w:r>
          </w:p>
          <w:p w:rsidR="000212E1" w:rsidRPr="000E056B" w:rsidRDefault="000212E1" w:rsidP="001F0C4A">
            <w:pPr>
              <w:pStyle w:val="em-4"/>
              <w:autoSpaceDE w:val="0"/>
              <w:autoSpaceDN w:val="0"/>
              <w:adjustRightInd w:val="0"/>
              <w:ind w:firstLine="540"/>
            </w:pPr>
          </w:p>
        </w:tc>
      </w:tr>
    </w:tbl>
    <w:p w:rsidR="000212E1" w:rsidRPr="000E056B" w:rsidRDefault="000212E1" w:rsidP="000212E1">
      <w:pPr>
        <w:pStyle w:val="em-4"/>
      </w:pPr>
      <w:r w:rsidRPr="000E056B">
        <w:t xml:space="preserve">Порядок оглашения (доведения до сведения акционеров (участников) кредитной организации – эмитента) решений, принятых высшим органом управления кредитной организации </w:t>
      </w:r>
      <w:r w:rsidRPr="000E056B">
        <w:noBreakHyphen/>
        <w:t xml:space="preserve"> эмитента, а также итогов голосования:</w:t>
      </w:r>
    </w:p>
    <w:tbl>
      <w:tblPr>
        <w:tblW w:w="0" w:type="auto"/>
        <w:tblLook w:val="01E0" w:firstRow="1" w:lastRow="1" w:firstColumn="1" w:lastColumn="1" w:noHBand="0" w:noVBand="0"/>
      </w:tblPr>
      <w:tblGrid>
        <w:gridCol w:w="9889"/>
      </w:tblGrid>
      <w:tr w:rsidR="000212E1" w:rsidRPr="000E056B" w:rsidTr="00A16AC9">
        <w:tc>
          <w:tcPr>
            <w:tcW w:w="9889" w:type="dxa"/>
          </w:tcPr>
          <w:p w:rsidR="000212E1" w:rsidRPr="000E056B" w:rsidRDefault="000212E1" w:rsidP="001F0C4A">
            <w:pPr>
              <w:autoSpaceDE w:val="0"/>
              <w:autoSpaceDN w:val="0"/>
              <w:adjustRightInd w:val="0"/>
              <w:ind w:firstLine="540"/>
              <w:jc w:val="both"/>
            </w:pPr>
            <w:r w:rsidRPr="000E056B">
              <w:rPr>
                <w:sz w:val="22"/>
                <w:szCs w:val="22"/>
              </w:rPr>
              <w:t>Решения, принятые Общим собранием акционеров, и итоги голосования могут оглашаться на общем собрании акционеров, в ходе которого проводилось голосование и доводятся до сведения лиц, включенных в список лиц, имеющих право на участие в общем собрании акционеров, в форме отчета об итогах голосования в порядке, предусмотренном для сообщения о проведении общего собрания акционеров,  не позднее 4 рабочих дней после даты закрытия общего собрания акционеров или даты окончания приема бюллетеней при проведении общего собрания акционеров в форме заочного голосования.</w:t>
            </w:r>
          </w:p>
          <w:p w:rsidR="000212E1" w:rsidRPr="000E056B" w:rsidRDefault="000212E1" w:rsidP="001F0C4A">
            <w:pPr>
              <w:autoSpaceDE w:val="0"/>
              <w:autoSpaceDN w:val="0"/>
              <w:adjustRightInd w:val="0"/>
              <w:ind w:firstLine="540"/>
              <w:jc w:val="both"/>
            </w:pPr>
            <w:r w:rsidRPr="000E056B">
              <w:rPr>
                <w:sz w:val="22"/>
                <w:szCs w:val="22"/>
              </w:rPr>
              <w:t>Протокол Общего собрания акционеров составляется не позднее 3 рабочих дней после закрытия Общего собрания акционеров. Протокол подписывается председательствующим на Общем собрании акционеров и секретарем Общего собрания акционеров.</w:t>
            </w:r>
          </w:p>
          <w:p w:rsidR="000212E1" w:rsidRPr="000E056B" w:rsidRDefault="000212E1" w:rsidP="001F0C4A">
            <w:pPr>
              <w:autoSpaceDE w:val="0"/>
              <w:autoSpaceDN w:val="0"/>
              <w:adjustRightInd w:val="0"/>
              <w:ind w:firstLine="540"/>
              <w:jc w:val="both"/>
            </w:pPr>
            <w:r w:rsidRPr="000E056B">
              <w:rPr>
                <w:sz w:val="22"/>
                <w:szCs w:val="22"/>
              </w:rPr>
              <w:t>В протоколе Общего собрания акционеров указываются:</w:t>
            </w:r>
          </w:p>
          <w:p w:rsidR="000212E1" w:rsidRPr="000E056B" w:rsidRDefault="000212E1" w:rsidP="000212E1">
            <w:pPr>
              <w:numPr>
                <w:ilvl w:val="0"/>
                <w:numId w:val="13"/>
              </w:numPr>
              <w:autoSpaceDE w:val="0"/>
              <w:autoSpaceDN w:val="0"/>
              <w:adjustRightInd w:val="0"/>
              <w:jc w:val="both"/>
            </w:pPr>
            <w:r w:rsidRPr="000E056B">
              <w:rPr>
                <w:sz w:val="22"/>
                <w:szCs w:val="22"/>
              </w:rPr>
              <w:t>место и время проведения Общего собрания акционеров;</w:t>
            </w:r>
          </w:p>
          <w:p w:rsidR="000212E1" w:rsidRPr="000E056B" w:rsidRDefault="000212E1" w:rsidP="000212E1">
            <w:pPr>
              <w:numPr>
                <w:ilvl w:val="0"/>
                <w:numId w:val="13"/>
              </w:numPr>
              <w:autoSpaceDE w:val="0"/>
              <w:autoSpaceDN w:val="0"/>
              <w:adjustRightInd w:val="0"/>
              <w:jc w:val="both"/>
            </w:pPr>
            <w:r w:rsidRPr="000E056B">
              <w:rPr>
                <w:sz w:val="22"/>
                <w:szCs w:val="22"/>
              </w:rPr>
              <w:t>общее количество голосов, которыми обладают акционеры - владельцы голосующих акций Банка;</w:t>
            </w:r>
          </w:p>
          <w:p w:rsidR="000212E1" w:rsidRPr="000E056B" w:rsidRDefault="000212E1" w:rsidP="000212E1">
            <w:pPr>
              <w:numPr>
                <w:ilvl w:val="0"/>
                <w:numId w:val="13"/>
              </w:numPr>
              <w:autoSpaceDE w:val="0"/>
              <w:autoSpaceDN w:val="0"/>
              <w:adjustRightInd w:val="0"/>
              <w:jc w:val="both"/>
            </w:pPr>
            <w:r w:rsidRPr="000E056B">
              <w:rPr>
                <w:sz w:val="22"/>
                <w:szCs w:val="22"/>
              </w:rPr>
              <w:t>количество голосов, которыми обладают акционеры, принимающие участие в собрании;</w:t>
            </w:r>
          </w:p>
          <w:p w:rsidR="000212E1" w:rsidRPr="000E056B" w:rsidRDefault="000212E1" w:rsidP="000212E1">
            <w:pPr>
              <w:numPr>
                <w:ilvl w:val="0"/>
                <w:numId w:val="13"/>
              </w:numPr>
              <w:autoSpaceDE w:val="0"/>
              <w:autoSpaceDN w:val="0"/>
              <w:adjustRightInd w:val="0"/>
              <w:jc w:val="both"/>
            </w:pPr>
            <w:r w:rsidRPr="000E056B">
              <w:rPr>
                <w:sz w:val="22"/>
                <w:szCs w:val="22"/>
              </w:rPr>
              <w:t>председатель и секретарь собрания, повестка дня собрания.</w:t>
            </w:r>
          </w:p>
          <w:p w:rsidR="000212E1" w:rsidRPr="000E056B" w:rsidRDefault="000212E1" w:rsidP="001F0C4A">
            <w:pPr>
              <w:pStyle w:val="em-4"/>
              <w:autoSpaceDE w:val="0"/>
              <w:autoSpaceDN w:val="0"/>
              <w:adjustRightInd w:val="0"/>
              <w:ind w:firstLine="540"/>
            </w:pPr>
            <w:r w:rsidRPr="000E056B">
              <w:lastRenderedPageBreak/>
              <w:t>В протоколе Общего собрания акционеров Банка должны содержаться основные положения выступлений, вопросы, поставленные на голосование, и итоги голосования по ним, решения, принятые собранием и другие положения, предусмотренные действующим законодательством.</w:t>
            </w:r>
          </w:p>
          <w:p w:rsidR="007D3F38" w:rsidRPr="000E056B" w:rsidRDefault="007D3F38" w:rsidP="001F0C4A">
            <w:pPr>
              <w:pStyle w:val="em-4"/>
              <w:autoSpaceDE w:val="0"/>
              <w:autoSpaceDN w:val="0"/>
              <w:adjustRightInd w:val="0"/>
              <w:ind w:firstLine="540"/>
            </w:pPr>
            <w:r w:rsidRPr="000E056B">
              <w:t xml:space="preserve"> </w:t>
            </w:r>
          </w:p>
          <w:p w:rsidR="007D3F38" w:rsidRPr="000E056B" w:rsidRDefault="007D3F38" w:rsidP="00E86BE7">
            <w:pPr>
              <w:pStyle w:val="em-4"/>
              <w:autoSpaceDE w:val="0"/>
              <w:autoSpaceDN w:val="0"/>
              <w:adjustRightInd w:val="0"/>
              <w:ind w:firstLine="540"/>
            </w:pPr>
            <w:r w:rsidRPr="000E056B">
              <w:t xml:space="preserve">В 2020 году в связи с распространением на территории РФ коронавирусной инфекции и введением органами исполнительной власти режима самоизоляции, а также другими ограничительными (профилактическими) мероприятиями, были внесены соответствующие изменения в законодательство </w:t>
            </w:r>
            <w:r w:rsidR="001F0C4A" w:rsidRPr="000E056B">
              <w:t xml:space="preserve">Российской Федерации </w:t>
            </w:r>
            <w:r w:rsidR="00E86BE7" w:rsidRPr="000E056B">
              <w:t>Федеральным законом от 07 апреля 2020 года  № 115-ФЗ «О внесении изменений в отдельные законодательные акты Российской Федерации в части унификации содержания годовых отчетов государственных корпораций (компаний), публично – правовых компаний,  а также в части установления особенностей регулирования корпоративных отношений в 2020 году и о приостановлении действия положений отдельных законодательных актов Российской Федерации» (далее</w:t>
            </w:r>
            <w:r w:rsidR="00A50FF3" w:rsidRPr="000E056B">
              <w:t xml:space="preserve"> - </w:t>
            </w:r>
            <w:r w:rsidR="00E86BE7" w:rsidRPr="000E056B">
              <w:t xml:space="preserve">Закон </w:t>
            </w:r>
            <w:r w:rsidR="00A50FF3" w:rsidRPr="000E056B">
              <w:t xml:space="preserve"> </w:t>
            </w:r>
            <w:r w:rsidR="00E86BE7" w:rsidRPr="000E056B">
              <w:t>№ 115</w:t>
            </w:r>
            <w:r w:rsidR="00A50FF3" w:rsidRPr="000E056B">
              <w:t>-</w:t>
            </w:r>
            <w:r w:rsidR="00E86BE7" w:rsidRPr="000E056B">
              <w:t>ФЗ).</w:t>
            </w:r>
          </w:p>
          <w:p w:rsidR="00E86BE7" w:rsidRPr="000E056B" w:rsidRDefault="00E86BE7" w:rsidP="00C36001">
            <w:pPr>
              <w:pStyle w:val="em-4"/>
              <w:autoSpaceDE w:val="0"/>
              <w:autoSpaceDN w:val="0"/>
              <w:adjustRightInd w:val="0"/>
              <w:ind w:firstLine="540"/>
            </w:pPr>
            <w:r w:rsidRPr="000E056B">
              <w:t xml:space="preserve">По решению </w:t>
            </w:r>
            <w:r w:rsidR="00C36001" w:rsidRPr="000E056B">
              <w:t>с</w:t>
            </w:r>
            <w:r w:rsidRPr="000E056B">
              <w:t>овета директоров кредитной организации – эмитента в 2020 году</w:t>
            </w:r>
            <w:r w:rsidR="00C36001" w:rsidRPr="000E056B">
              <w:t xml:space="preserve"> годовое</w:t>
            </w:r>
            <w:r w:rsidRPr="000E056B">
              <w:t xml:space="preserve"> </w:t>
            </w:r>
            <w:r w:rsidR="00C36001" w:rsidRPr="000E056B">
              <w:t>о</w:t>
            </w:r>
            <w:r w:rsidRPr="000E056B">
              <w:t>бщее собрание акционеров, повестка дня которого включает вопросы</w:t>
            </w:r>
            <w:r w:rsidR="003E589B" w:rsidRPr="000E056B">
              <w:t xml:space="preserve"> в п.2 ст. 50 Федерального закона от 26 декабря 1995 года № 208 – ФЗ «Об акционерных обществах»</w:t>
            </w:r>
            <w:r w:rsidR="00C36001" w:rsidRPr="000E056B">
              <w:t xml:space="preserve"> (далее  - Закон № 208-ФЗ), </w:t>
            </w:r>
            <w:r w:rsidR="003E589B" w:rsidRPr="000E056B">
              <w:t>может быть проведено в форме заочн</w:t>
            </w:r>
            <w:r w:rsidR="00A50FF3" w:rsidRPr="000E056B">
              <w:t>ого голосования</w:t>
            </w:r>
            <w:r w:rsidR="00C36001" w:rsidRPr="000E056B">
              <w:t>.</w:t>
            </w:r>
          </w:p>
        </w:tc>
      </w:tr>
      <w:tr w:rsidR="00E86BE7" w:rsidRPr="000E056B" w:rsidTr="00A16AC9">
        <w:tc>
          <w:tcPr>
            <w:tcW w:w="9889" w:type="dxa"/>
          </w:tcPr>
          <w:p w:rsidR="003E589B" w:rsidRPr="000E056B" w:rsidRDefault="003E589B" w:rsidP="003E589B">
            <w:pPr>
              <w:pStyle w:val="em-4"/>
              <w:autoSpaceDE w:val="0"/>
              <w:autoSpaceDN w:val="0"/>
              <w:adjustRightInd w:val="0"/>
              <w:ind w:firstLine="540"/>
            </w:pPr>
            <w:r w:rsidRPr="000E056B">
              <w:lastRenderedPageBreak/>
              <w:t>Кроме того, в Информационном письме Банка России от 03 апреля 2020 № ИН-06-28/48  «О проведении общих собраний акционеров в 2020 году» рекомендовано всем участникам корпоративных отношений при реализации своих прав и выполнении обязанностей, предусмотренных законодательством Российской Федерации, дополнительно оценивать текущие обстоятельства и ограничения. В частности, рекомендовано по возможности обеспечивать акционерам дистанционное участие в годовом общем собрании акционеров путем электронного голосования на сайте акционерного общества, регистратора или центрального депозитария. При этом в случае, когда общество обеспечивает возможность принять участие в общем собрании акционеров путем личного присутствия, акционерам рекомендуется отказаться от такого участия и использовать любую из форм направления волеизъявления, позволяющих сделать это дистанционно.</w:t>
            </w:r>
          </w:p>
          <w:p w:rsidR="003E589B" w:rsidRPr="000E056B" w:rsidRDefault="003E589B" w:rsidP="003E589B">
            <w:pPr>
              <w:pStyle w:val="em-4"/>
              <w:autoSpaceDE w:val="0"/>
              <w:autoSpaceDN w:val="0"/>
              <w:adjustRightInd w:val="0"/>
              <w:ind w:firstLine="540"/>
            </w:pPr>
            <w:r w:rsidRPr="000E056B">
              <w:t>В соответствии с пп</w:t>
            </w:r>
            <w:r w:rsidR="00C36001" w:rsidRPr="000E056B">
              <w:t>.</w:t>
            </w:r>
            <w:r w:rsidRPr="000E056B">
              <w:t>1 п.4 ст. 12 </w:t>
            </w:r>
            <w:r w:rsidR="00A50FF3" w:rsidRPr="000E056B">
              <w:t>Закона</w:t>
            </w:r>
            <w:r w:rsidRPr="000E056B">
              <w:t xml:space="preserve"> № 115-ФЗ</w:t>
            </w:r>
            <w:r w:rsidR="00A50FF3" w:rsidRPr="000E056B">
              <w:t xml:space="preserve">  го</w:t>
            </w:r>
            <w:r w:rsidRPr="000E056B">
              <w:t>довое общее собрание акционеров в 2020 году проводится в сроки, определяемые</w:t>
            </w:r>
            <w:r w:rsidR="00A50FF3" w:rsidRPr="000E056B">
              <w:t xml:space="preserve"> советом директоров, </w:t>
            </w:r>
            <w:r w:rsidRPr="000E056B">
              <w:t>но не ранее чем через два месяца, и не позднее чем через девять месяцев после окончания отчетного года.</w:t>
            </w:r>
            <w:r w:rsidR="00A50FF3" w:rsidRPr="000E056B">
              <w:t xml:space="preserve"> </w:t>
            </w:r>
            <w:r w:rsidRPr="000E056B">
              <w:t>Таким образом, до 30 сентября 2020 года продлен установленный законом срок проведения годовых собраний.</w:t>
            </w:r>
          </w:p>
          <w:p w:rsidR="003E589B" w:rsidRPr="000E056B" w:rsidRDefault="003E589B" w:rsidP="003E589B">
            <w:pPr>
              <w:pStyle w:val="em-4"/>
              <w:autoSpaceDE w:val="0"/>
              <w:autoSpaceDN w:val="0"/>
              <w:adjustRightInd w:val="0"/>
              <w:ind w:firstLine="540"/>
            </w:pPr>
            <w:r w:rsidRPr="000E056B">
              <w:t xml:space="preserve">В соответствии с п.1 ст. 52 </w:t>
            </w:r>
            <w:r w:rsidR="00A50FF3" w:rsidRPr="000E056B">
              <w:t>Закона</w:t>
            </w:r>
            <w:r w:rsidRPr="000E056B">
              <w:t> № 20</w:t>
            </w:r>
            <w:r w:rsidR="001F0C4A" w:rsidRPr="000E056B">
              <w:t xml:space="preserve">8-ФЗ </w:t>
            </w:r>
            <w:r w:rsidR="00A50FF3" w:rsidRPr="000E056B">
              <w:t>с</w:t>
            </w:r>
            <w:r w:rsidRPr="000E056B">
              <w:t xml:space="preserve">ообщение о проведении </w:t>
            </w:r>
            <w:r w:rsidR="00C36001" w:rsidRPr="000E056B">
              <w:t xml:space="preserve">годового </w:t>
            </w:r>
            <w:r w:rsidRPr="000E056B">
              <w:t>общего собрания акционеров должно быть сделано не позднее чем за 21 день, а сообщение о проведении общего собрания акционеров, повестка дня которого содержит вопрос о реорганизации общества, — не позднее чем за 30 дней до даты его проведения.</w:t>
            </w:r>
          </w:p>
          <w:p w:rsidR="003E589B" w:rsidRPr="000E056B" w:rsidRDefault="003E589B" w:rsidP="003E589B">
            <w:pPr>
              <w:pStyle w:val="em-4"/>
              <w:autoSpaceDE w:val="0"/>
              <w:autoSpaceDN w:val="0"/>
              <w:adjustRightInd w:val="0"/>
              <w:ind w:firstLine="540"/>
            </w:pPr>
            <w:r w:rsidRPr="000E056B">
              <w:t xml:space="preserve">В соответствии со ст. 60 </w:t>
            </w:r>
            <w:r w:rsidR="00C5539D" w:rsidRPr="000E056B">
              <w:t xml:space="preserve">Закона </w:t>
            </w:r>
            <w:r w:rsidRPr="000E056B">
              <w:t>№ 208-ФЗ:</w:t>
            </w:r>
          </w:p>
          <w:p w:rsidR="003E589B" w:rsidRPr="000E056B" w:rsidRDefault="00C5539D" w:rsidP="00C5539D">
            <w:pPr>
              <w:pStyle w:val="em-4"/>
              <w:numPr>
                <w:ilvl w:val="0"/>
                <w:numId w:val="14"/>
              </w:numPr>
              <w:tabs>
                <w:tab w:val="left" w:pos="851"/>
              </w:tabs>
              <w:autoSpaceDE w:val="0"/>
              <w:autoSpaceDN w:val="0"/>
              <w:adjustRightInd w:val="0"/>
              <w:ind w:left="0" w:firstLine="567"/>
            </w:pPr>
            <w:r w:rsidRPr="000E056B">
              <w:t>г</w:t>
            </w:r>
            <w:r w:rsidR="003E589B" w:rsidRPr="000E056B">
              <w:t>олосование по вопросам повестки дня общего собрания акционеров публичного общества или непубличного общества с числом акционеров — владельцев голосующих акций 50 и более, а также голосование по вопросам повестки дня общего собрания акционеров, проводимого в форме заочного голосования, должно осуществлят</w:t>
            </w:r>
            <w:r w:rsidRPr="000E056B">
              <w:t>ься бюллетенями для голосования;</w:t>
            </w:r>
          </w:p>
          <w:p w:rsidR="003E589B" w:rsidRPr="000E056B" w:rsidRDefault="00C5539D" w:rsidP="00C5539D">
            <w:pPr>
              <w:pStyle w:val="em-4"/>
              <w:numPr>
                <w:ilvl w:val="0"/>
                <w:numId w:val="14"/>
              </w:numPr>
              <w:tabs>
                <w:tab w:val="left" w:pos="851"/>
              </w:tabs>
              <w:autoSpaceDE w:val="0"/>
              <w:autoSpaceDN w:val="0"/>
              <w:adjustRightInd w:val="0"/>
              <w:ind w:left="0" w:firstLine="567"/>
            </w:pPr>
            <w:r w:rsidRPr="000E056B">
              <w:t>б</w:t>
            </w:r>
            <w:r w:rsidR="003E589B" w:rsidRPr="000E056B">
              <w:t>юллетень для голосования должен быть </w:t>
            </w:r>
            <w:hyperlink r:id="rId19" w:anchor="dst100006" w:history="1">
              <w:r w:rsidR="003E589B" w:rsidRPr="000E056B">
                <w:t>направлен</w:t>
              </w:r>
            </w:hyperlink>
            <w:r w:rsidR="003E589B" w:rsidRPr="000E056B">
              <w:t> или вручен под роспись каждому лицу, зарегистрированному в реестре акционеров общества и имеющему право на участие в общем собрании акционеров, не позднее чем за 20 дней до проведения общего собрания акционеров.</w:t>
            </w:r>
          </w:p>
          <w:p w:rsidR="003E589B" w:rsidRPr="000E056B" w:rsidRDefault="003E589B" w:rsidP="00C5539D">
            <w:pPr>
              <w:pStyle w:val="em-4"/>
              <w:numPr>
                <w:ilvl w:val="0"/>
                <w:numId w:val="14"/>
              </w:numPr>
              <w:tabs>
                <w:tab w:val="left" w:pos="851"/>
              </w:tabs>
              <w:autoSpaceDE w:val="0"/>
              <w:autoSpaceDN w:val="0"/>
              <w:adjustRightInd w:val="0"/>
              <w:ind w:left="0" w:firstLine="567"/>
            </w:pPr>
            <w:r w:rsidRPr="000E056B">
              <w:t> </w:t>
            </w:r>
            <w:r w:rsidR="00C5539D" w:rsidRPr="000E056B">
              <w:t>н</w:t>
            </w:r>
            <w:r w:rsidRPr="000E056B">
              <w:t>аправление бюллетеней для голосования осуществляется заказным письмом, если иной способ их направления, в том числе в виде электронного сообщения по адресу электронной почты соответствующего лица, указанному в реестре акционеров общества, н</w:t>
            </w:r>
            <w:r w:rsidR="00C5539D" w:rsidRPr="000E056B">
              <w:t>е предусмотрен уставом общества;</w:t>
            </w:r>
          </w:p>
          <w:p w:rsidR="00E86BE7" w:rsidRPr="000E056B" w:rsidRDefault="00C5539D" w:rsidP="00C5539D">
            <w:pPr>
              <w:pStyle w:val="em-4"/>
              <w:numPr>
                <w:ilvl w:val="0"/>
                <w:numId w:val="14"/>
              </w:numPr>
              <w:tabs>
                <w:tab w:val="left" w:pos="851"/>
              </w:tabs>
              <w:autoSpaceDE w:val="0"/>
              <w:autoSpaceDN w:val="0"/>
              <w:adjustRightInd w:val="0"/>
              <w:ind w:left="0" w:firstLine="567"/>
            </w:pPr>
            <w:r w:rsidRPr="000E056B">
              <w:t xml:space="preserve"> т</w:t>
            </w:r>
            <w:r w:rsidR="003E589B" w:rsidRPr="000E056B">
              <w:t>ребования к форме бюллетеня</w:t>
            </w:r>
            <w:r w:rsidR="00A50FF3" w:rsidRPr="000E056B">
              <w:t> установлены  п.</w:t>
            </w:r>
            <w:r w:rsidR="003E589B" w:rsidRPr="000E056B">
              <w:t xml:space="preserve"> 5 ст. 60 </w:t>
            </w:r>
            <w:r w:rsidR="00A50FF3" w:rsidRPr="000E056B">
              <w:t xml:space="preserve">Закона </w:t>
            </w:r>
            <w:r w:rsidR="003E589B" w:rsidRPr="000E056B">
              <w:t xml:space="preserve"> № 208-ФЗ</w:t>
            </w:r>
            <w:r w:rsidR="00A50FF3" w:rsidRPr="000E056B">
              <w:t xml:space="preserve">, </w:t>
            </w:r>
            <w:r w:rsidR="003E589B" w:rsidRPr="000E056B">
              <w:t xml:space="preserve">п. 2.25 – 2.29 Положения </w:t>
            </w:r>
            <w:r w:rsidR="00A50FF3" w:rsidRPr="000E056B">
              <w:t>Банка России от 16 ноября 2018 года № 660</w:t>
            </w:r>
            <w:r w:rsidRPr="000E056B">
              <w:t>-</w:t>
            </w:r>
            <w:r w:rsidR="00A50FF3" w:rsidRPr="000E056B">
              <w:t>П «О</w:t>
            </w:r>
            <w:r w:rsidR="003E589B" w:rsidRPr="000E056B">
              <w:t>б общих собраниях акционеров</w:t>
            </w:r>
            <w:r w:rsidR="00A50FF3" w:rsidRPr="000E056B">
              <w:t>».</w:t>
            </w:r>
            <w:r w:rsidR="003E589B" w:rsidRPr="000E056B">
              <w:t xml:space="preserve"> </w:t>
            </w:r>
          </w:p>
        </w:tc>
      </w:tr>
    </w:tbl>
    <w:p w:rsidR="003C19FE" w:rsidRPr="000E056B" w:rsidRDefault="003C19FE" w:rsidP="007B09D0">
      <w:pPr>
        <w:pStyle w:val="em-7"/>
        <w:rPr>
          <w:sz w:val="24"/>
          <w:szCs w:val="24"/>
        </w:rPr>
      </w:pPr>
    </w:p>
    <w:p w:rsidR="007B09D0" w:rsidRPr="000E056B" w:rsidRDefault="007B09D0" w:rsidP="007B09D0">
      <w:pPr>
        <w:pStyle w:val="em-7"/>
        <w:rPr>
          <w:sz w:val="24"/>
          <w:szCs w:val="24"/>
        </w:rPr>
      </w:pPr>
      <w:bookmarkStart w:id="1130" w:name="_Toc62807433"/>
      <w:r w:rsidRPr="000E056B">
        <w:rPr>
          <w:sz w:val="24"/>
          <w:szCs w:val="24"/>
        </w:rPr>
        <w:t>8.1.4. Сведения о коммерческих организациях, в которых кредитная организации -эмитент владеет не менее чем пятью процентами уставного капитала либо не менее чем пятью процентами обыкновенных акций</w:t>
      </w:r>
      <w:bookmarkEnd w:id="1130"/>
    </w:p>
    <w:p w:rsidR="007B09D0" w:rsidRPr="000E056B" w:rsidRDefault="007B09D0" w:rsidP="007B09D0">
      <w:pPr>
        <w:pStyle w:val="em-7"/>
        <w:rPr>
          <w:sz w:val="24"/>
          <w:szCs w:val="24"/>
        </w:rPr>
      </w:pPr>
    </w:p>
    <w:p w:rsidR="007B09D0" w:rsidRPr="000E056B" w:rsidRDefault="007B09D0" w:rsidP="007B09D0">
      <w:pPr>
        <w:pStyle w:val="em-4"/>
      </w:pPr>
      <w:r w:rsidRPr="000E056B">
        <w:t>Коммерческие организации, в которых кредитная организация - эмитент владеет не менее чем пятью процентами уставного капитала либо не менее чем пятью процентами обыкновенных акций, отсутствуют.</w:t>
      </w:r>
    </w:p>
    <w:p w:rsidR="007B09D0" w:rsidRPr="000E056B" w:rsidRDefault="007B09D0" w:rsidP="007B09D0">
      <w:pPr>
        <w:pStyle w:val="em-4"/>
      </w:pPr>
    </w:p>
    <w:p w:rsidR="007B09D0" w:rsidRPr="000E056B" w:rsidRDefault="007B09D0" w:rsidP="007B09D0">
      <w:pPr>
        <w:pStyle w:val="em-7"/>
        <w:rPr>
          <w:sz w:val="24"/>
          <w:szCs w:val="24"/>
        </w:rPr>
      </w:pPr>
      <w:bookmarkStart w:id="1131" w:name="_Toc62807434"/>
      <w:r w:rsidRPr="000E056B">
        <w:rPr>
          <w:sz w:val="24"/>
          <w:szCs w:val="24"/>
        </w:rPr>
        <w:lastRenderedPageBreak/>
        <w:t>8.1.5. Сведения о существенных сделках, совершенных кредитной организацией - эмитентом</w:t>
      </w:r>
      <w:bookmarkEnd w:id="1131"/>
    </w:p>
    <w:p w:rsidR="007B09D0" w:rsidRPr="000E056B" w:rsidRDefault="007B09D0" w:rsidP="007B09D0">
      <w:pPr>
        <w:pStyle w:val="em-7"/>
        <w:rPr>
          <w:sz w:val="24"/>
          <w:szCs w:val="24"/>
        </w:rPr>
      </w:pPr>
    </w:p>
    <w:p w:rsidR="007B09D0" w:rsidRPr="000E056B" w:rsidRDefault="007B09D0" w:rsidP="007B09D0">
      <w:pPr>
        <w:pStyle w:val="em-4"/>
      </w:pPr>
      <w:r w:rsidRPr="000E056B">
        <w:t>Сведения о существенных сделках (группах взаимосвязанных сделок), размер обязательств по которым составляет 10 и более процентов балансовой стоимости активов кредитной организации - эмитента по данным ее бухгалтерской отчетности за последний завершенный отчетный период, предшествующий совершению сделки, совершенной кредитной организацией - эмитентом за последний отчетный квартал, предшествующий дате совершения сделки (существенной сделке): указанные сделки не совершались.</w:t>
      </w:r>
    </w:p>
    <w:p w:rsidR="00E32847" w:rsidRPr="000E056B" w:rsidRDefault="00E32847" w:rsidP="007B09D0">
      <w:pPr>
        <w:pStyle w:val="em-7"/>
      </w:pPr>
    </w:p>
    <w:p w:rsidR="007B09D0" w:rsidRPr="000E056B" w:rsidRDefault="007B09D0" w:rsidP="007B09D0">
      <w:pPr>
        <w:pStyle w:val="em-7"/>
      </w:pPr>
      <w:bookmarkStart w:id="1132" w:name="_Toc62807435"/>
      <w:r w:rsidRPr="000E056B">
        <w:t>8.1.6. Сведения о кредитных рейтингах кредитной организации – эмитента</w:t>
      </w:r>
      <w:bookmarkEnd w:id="1132"/>
    </w:p>
    <w:p w:rsidR="003C2E02" w:rsidRPr="000E056B" w:rsidRDefault="003C2E02" w:rsidP="007B09D0">
      <w:pPr>
        <w:pStyle w:val="em-4"/>
      </w:pPr>
    </w:p>
    <w:p w:rsidR="007B09D0" w:rsidRPr="000E056B" w:rsidRDefault="007B09D0" w:rsidP="007B09D0">
      <w:pPr>
        <w:pStyle w:val="em-4"/>
      </w:pPr>
      <w:r w:rsidRPr="000E056B">
        <w:t xml:space="preserve">Кредитные рейтинги за последний завершенный отчетный год, а также за </w:t>
      </w:r>
      <w:r w:rsidR="000A72BB" w:rsidRPr="000E056B">
        <w:t>второй</w:t>
      </w:r>
      <w:r w:rsidRPr="000E056B">
        <w:t xml:space="preserve"> квартал текущего года не присваивались. </w:t>
      </w:r>
    </w:p>
    <w:p w:rsidR="003C2E02" w:rsidRPr="000E056B" w:rsidRDefault="003C2E02" w:rsidP="007B09D0">
      <w:pPr>
        <w:pStyle w:val="em-4"/>
      </w:pPr>
    </w:p>
    <w:p w:rsidR="007B09D0" w:rsidRPr="000E056B" w:rsidRDefault="007B09D0" w:rsidP="007B09D0">
      <w:pPr>
        <w:pStyle w:val="em-1"/>
        <w:rPr>
          <w:sz w:val="24"/>
          <w:szCs w:val="24"/>
        </w:rPr>
      </w:pPr>
      <w:bookmarkStart w:id="1133" w:name="_Toc62807436"/>
      <w:r w:rsidRPr="000E056B">
        <w:rPr>
          <w:sz w:val="24"/>
          <w:szCs w:val="24"/>
        </w:rPr>
        <w:t>8.2. Сведения о каждой категории (типе) акций кредитной организации - эмитента</w:t>
      </w:r>
      <w:bookmarkEnd w:id="1133"/>
    </w:p>
    <w:p w:rsidR="007B09D0" w:rsidRPr="000E056B" w:rsidRDefault="007B09D0" w:rsidP="007B09D0">
      <w:pPr>
        <w:pStyle w:val="em-4"/>
      </w:pPr>
    </w:p>
    <w:p w:rsidR="000A72BB" w:rsidRPr="000E056B" w:rsidRDefault="000A72BB" w:rsidP="000A72BB">
      <w:pPr>
        <w:pStyle w:val="em-4"/>
      </w:pPr>
      <w:r w:rsidRPr="000E056B">
        <w:t>В</w:t>
      </w:r>
      <w:r w:rsidR="003C2E02" w:rsidRPr="000E056B">
        <w:t xml:space="preserve"> </w:t>
      </w:r>
      <w:r w:rsidR="003C2E02" w:rsidRPr="000E056B">
        <w:rPr>
          <w:lang w:val="en-US"/>
        </w:rPr>
        <w:t>I</w:t>
      </w:r>
      <w:r w:rsidR="002A4867" w:rsidRPr="000E056B">
        <w:rPr>
          <w:lang w:val="en-US"/>
        </w:rPr>
        <w:t>V</w:t>
      </w:r>
      <w:r w:rsidR="002A4867" w:rsidRPr="000E056B">
        <w:t xml:space="preserve"> </w:t>
      </w:r>
      <w:r w:rsidRPr="000E056B">
        <w:t>квартале 2020 года изменений в составе информации нет.</w:t>
      </w:r>
    </w:p>
    <w:p w:rsidR="000A72BB" w:rsidRPr="000E056B" w:rsidRDefault="000A72BB" w:rsidP="007B09D0">
      <w:pPr>
        <w:pStyle w:val="em-4"/>
      </w:pPr>
    </w:p>
    <w:p w:rsidR="007B09D0" w:rsidRPr="000E056B" w:rsidRDefault="007B09D0" w:rsidP="007B09D0">
      <w:pPr>
        <w:pStyle w:val="em-1"/>
        <w:rPr>
          <w:sz w:val="24"/>
          <w:szCs w:val="24"/>
        </w:rPr>
      </w:pPr>
      <w:bookmarkStart w:id="1134" w:name="_Toc62807437"/>
      <w:r w:rsidRPr="000E056B">
        <w:rPr>
          <w:sz w:val="24"/>
          <w:szCs w:val="24"/>
        </w:rPr>
        <w:t>8.3. Сведения о предыдущих выпусках эмиссионных ценных бумаг кредитной организации - эмитента, за исключением акций кредитной организации - эмитента</w:t>
      </w:r>
      <w:bookmarkEnd w:id="1134"/>
    </w:p>
    <w:p w:rsidR="007B09D0" w:rsidRPr="000E056B" w:rsidRDefault="007B09D0" w:rsidP="007B09D0">
      <w:pPr>
        <w:ind w:firstLine="540"/>
        <w:jc w:val="both"/>
        <w:rPr>
          <w:sz w:val="22"/>
          <w:szCs w:val="22"/>
        </w:rPr>
      </w:pPr>
      <w:bookmarkStart w:id="1135" w:name="_Toc385855647"/>
      <w:bookmarkStart w:id="1136" w:name="_Toc385928843"/>
      <w:bookmarkStart w:id="1137" w:name="_Toc416523676"/>
      <w:bookmarkStart w:id="1138" w:name="_Toc424811060"/>
    </w:p>
    <w:p w:rsidR="007B09D0" w:rsidRPr="000E056B" w:rsidRDefault="007B09D0" w:rsidP="007B09D0">
      <w:pPr>
        <w:ind w:firstLine="540"/>
        <w:jc w:val="both"/>
        <w:rPr>
          <w:sz w:val="22"/>
          <w:szCs w:val="22"/>
        </w:rPr>
      </w:pPr>
      <w:r w:rsidRPr="000E056B">
        <w:rPr>
          <w:sz w:val="22"/>
          <w:szCs w:val="22"/>
        </w:rPr>
        <w:t>Других выпусков эмиссионных ценных бумаг, за исключением акций, кредитной организацией - эмитентом не производилось</w:t>
      </w:r>
      <w:bookmarkEnd w:id="1135"/>
      <w:bookmarkEnd w:id="1136"/>
      <w:bookmarkEnd w:id="1137"/>
      <w:bookmarkEnd w:id="1138"/>
      <w:r w:rsidRPr="000E056B">
        <w:rPr>
          <w:sz w:val="22"/>
          <w:szCs w:val="22"/>
        </w:rPr>
        <w:t>.</w:t>
      </w:r>
    </w:p>
    <w:p w:rsidR="007B09D0" w:rsidRPr="000E056B" w:rsidRDefault="007B09D0" w:rsidP="007B09D0">
      <w:pPr>
        <w:pStyle w:val="em-1"/>
        <w:rPr>
          <w:sz w:val="24"/>
          <w:szCs w:val="24"/>
        </w:rPr>
      </w:pPr>
    </w:p>
    <w:p w:rsidR="007B09D0" w:rsidRPr="000E056B" w:rsidRDefault="007B09D0" w:rsidP="007B09D0">
      <w:pPr>
        <w:pStyle w:val="em-1"/>
        <w:rPr>
          <w:sz w:val="24"/>
          <w:szCs w:val="24"/>
        </w:rPr>
      </w:pPr>
      <w:bookmarkStart w:id="1139" w:name="_Toc62807438"/>
      <w:r w:rsidRPr="000E056B">
        <w:rPr>
          <w:sz w:val="24"/>
          <w:szCs w:val="24"/>
        </w:rPr>
        <w:t>8.4. Сведения о лице (лицах), предоставившем (предоставивших) обеспечение по облигациям кредитной организации - эмитента с обеспечением, а также об обеспечении предоставленном по облигациям кредитной организации - эмитента с обеспечением</w:t>
      </w:r>
      <w:bookmarkEnd w:id="1139"/>
    </w:p>
    <w:p w:rsidR="007B09D0" w:rsidRPr="000E056B" w:rsidRDefault="007B09D0" w:rsidP="007B09D0">
      <w:pPr>
        <w:pStyle w:val="em-1"/>
        <w:rPr>
          <w:b w:val="0"/>
          <w:bCs/>
        </w:rPr>
      </w:pPr>
      <w:bookmarkStart w:id="1140" w:name="_Toc385855653"/>
      <w:bookmarkStart w:id="1141" w:name="_Toc385928849"/>
      <w:bookmarkStart w:id="1142" w:name="_Toc416523682"/>
      <w:bookmarkStart w:id="1143" w:name="_Toc424811066"/>
      <w:bookmarkStart w:id="1144" w:name="_Toc442252250"/>
      <w:bookmarkStart w:id="1145" w:name="_Toc481485010"/>
      <w:bookmarkStart w:id="1146" w:name="_Toc512618909"/>
      <w:bookmarkStart w:id="1147" w:name="_Toc520300894"/>
      <w:bookmarkStart w:id="1148" w:name="_Toc520469516"/>
      <w:bookmarkStart w:id="1149" w:name="_Toc520474052"/>
      <w:bookmarkStart w:id="1150" w:name="_Toc527111242"/>
      <w:bookmarkStart w:id="1151" w:name="_Toc536429052"/>
    </w:p>
    <w:p w:rsidR="007B09D0" w:rsidRPr="000E056B" w:rsidRDefault="007B09D0" w:rsidP="007B09D0">
      <w:pPr>
        <w:pStyle w:val="em-1"/>
        <w:rPr>
          <w:b w:val="0"/>
          <w:bCs/>
        </w:rPr>
      </w:pPr>
      <w:bookmarkStart w:id="1152" w:name="_Toc39320778"/>
      <w:bookmarkStart w:id="1153" w:name="_Toc39321007"/>
      <w:bookmarkStart w:id="1154" w:name="_Toc46239938"/>
      <w:bookmarkStart w:id="1155" w:name="_Toc46393939"/>
      <w:bookmarkStart w:id="1156" w:name="_Toc62807439"/>
      <w:r w:rsidRPr="000E056B">
        <w:rPr>
          <w:b w:val="0"/>
          <w:bCs/>
        </w:rPr>
        <w:t>Кредитная организация - эмитент не осуществляет эмиссию облигаций.</w:t>
      </w:r>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p>
    <w:p w:rsidR="007B09D0" w:rsidRPr="000E056B" w:rsidRDefault="007B09D0" w:rsidP="007B09D0">
      <w:pPr>
        <w:pStyle w:val="em-4"/>
      </w:pPr>
    </w:p>
    <w:p w:rsidR="007B09D0" w:rsidRPr="000E056B" w:rsidRDefault="007B09D0" w:rsidP="007B09D0">
      <w:pPr>
        <w:pStyle w:val="em-1"/>
        <w:rPr>
          <w:sz w:val="24"/>
          <w:szCs w:val="24"/>
        </w:rPr>
      </w:pPr>
      <w:bookmarkStart w:id="1157" w:name="_Toc62807440"/>
      <w:r w:rsidRPr="000E056B">
        <w:rPr>
          <w:sz w:val="24"/>
          <w:szCs w:val="24"/>
        </w:rPr>
        <w:t>8.5.</w:t>
      </w:r>
      <w:r w:rsidRPr="000E056B">
        <w:rPr>
          <w:sz w:val="24"/>
          <w:szCs w:val="24"/>
          <w:lang w:val="en-US"/>
        </w:rPr>
        <w:t> </w:t>
      </w:r>
      <w:r w:rsidRPr="000E056B">
        <w:rPr>
          <w:sz w:val="24"/>
          <w:szCs w:val="24"/>
        </w:rPr>
        <w:t>Сведения об организациях, осуществляющих учет прав на эмиссионные ценные бумаги кредитной организации - эмитента</w:t>
      </w:r>
      <w:bookmarkEnd w:id="1157"/>
    </w:p>
    <w:p w:rsidR="007B09D0" w:rsidRPr="000E056B" w:rsidRDefault="007B09D0" w:rsidP="007B09D0">
      <w:pPr>
        <w:ind w:firstLine="540"/>
      </w:pPr>
    </w:p>
    <w:p w:rsidR="000A72BB" w:rsidRPr="000E056B" w:rsidRDefault="000A72BB" w:rsidP="000A72BB">
      <w:pPr>
        <w:pStyle w:val="em-4"/>
      </w:pPr>
      <w:r w:rsidRPr="000E056B">
        <w:t xml:space="preserve">В </w:t>
      </w:r>
      <w:r w:rsidR="002A4867" w:rsidRPr="000E056B">
        <w:rPr>
          <w:lang w:val="en-US"/>
        </w:rPr>
        <w:t>IV</w:t>
      </w:r>
      <w:r w:rsidR="002A4867" w:rsidRPr="000E056B">
        <w:t xml:space="preserve"> </w:t>
      </w:r>
      <w:r w:rsidRPr="000E056B">
        <w:t>квартале 2020 года изменений в составе информации нет.</w:t>
      </w:r>
    </w:p>
    <w:p w:rsidR="007B09D0" w:rsidRPr="000E056B" w:rsidRDefault="007B09D0" w:rsidP="007B09D0">
      <w:pPr>
        <w:ind w:firstLine="540"/>
      </w:pPr>
    </w:p>
    <w:p w:rsidR="007B09D0" w:rsidRPr="000E056B" w:rsidRDefault="007B09D0" w:rsidP="007B09D0">
      <w:pPr>
        <w:pStyle w:val="em-1"/>
        <w:rPr>
          <w:sz w:val="24"/>
          <w:szCs w:val="24"/>
        </w:rPr>
      </w:pPr>
      <w:bookmarkStart w:id="1158" w:name="_Toc62807441"/>
      <w:r w:rsidRPr="000E056B">
        <w:rPr>
          <w:sz w:val="24"/>
          <w:szCs w:val="24"/>
        </w:rPr>
        <w:t>8.6.</w:t>
      </w:r>
      <w:r w:rsidRPr="000E056B">
        <w:rPr>
          <w:sz w:val="24"/>
          <w:szCs w:val="24"/>
          <w:lang w:val="en-US"/>
        </w:rPr>
        <w:t> </w:t>
      </w:r>
      <w:r w:rsidRPr="000E056B">
        <w:rPr>
          <w:sz w:val="24"/>
          <w:szCs w:val="24"/>
        </w:rPr>
        <w:t>Сведения о законодательных актах, регулирующих вопросы импорта и экспорта капитала, которые могут повлиять на выплату дивидендов, процентов и других платежей нерезидентам</w:t>
      </w:r>
      <w:bookmarkEnd w:id="1158"/>
    </w:p>
    <w:p w:rsidR="007B09D0" w:rsidRPr="000E056B" w:rsidRDefault="007B09D0" w:rsidP="007B09D0">
      <w:pPr>
        <w:pStyle w:val="em-1"/>
        <w:rPr>
          <w:b w:val="0"/>
        </w:rPr>
      </w:pPr>
      <w:bookmarkStart w:id="1159" w:name="_Toc481485013"/>
      <w:bookmarkStart w:id="1160" w:name="_Toc512605727"/>
      <w:bookmarkStart w:id="1161" w:name="_Toc512618912"/>
      <w:bookmarkStart w:id="1162" w:name="_Toc520300897"/>
      <w:bookmarkStart w:id="1163" w:name="_Toc520469519"/>
      <w:bookmarkStart w:id="1164" w:name="_Toc520474055"/>
      <w:bookmarkStart w:id="1165" w:name="_Toc527111245"/>
      <w:bookmarkStart w:id="1166" w:name="_Toc536429055"/>
      <w:bookmarkStart w:id="1167" w:name="_Toc410132668"/>
    </w:p>
    <w:p w:rsidR="007B09D0" w:rsidRPr="000E056B" w:rsidRDefault="007B09D0" w:rsidP="007B09D0">
      <w:pPr>
        <w:pStyle w:val="em-1"/>
        <w:rPr>
          <w:b w:val="0"/>
        </w:rPr>
      </w:pPr>
      <w:bookmarkStart w:id="1168" w:name="_Toc7180722"/>
      <w:bookmarkStart w:id="1169" w:name="_Toc39320781"/>
      <w:bookmarkStart w:id="1170" w:name="_Toc39321010"/>
      <w:bookmarkStart w:id="1171" w:name="_Toc46239941"/>
      <w:bookmarkStart w:id="1172" w:name="_Toc46393942"/>
      <w:bookmarkStart w:id="1173" w:name="_Toc54619946"/>
      <w:bookmarkStart w:id="1174" w:name="_Toc62807442"/>
      <w:r w:rsidRPr="000E056B">
        <w:rPr>
          <w:b w:val="0"/>
        </w:rPr>
        <w:t>Все владельцы ценных бумаг кредитной организации – эмитента являются резидентами.</w:t>
      </w:r>
      <w:bookmarkEnd w:id="1159"/>
      <w:bookmarkEnd w:id="1160"/>
      <w:bookmarkEnd w:id="1161"/>
      <w:bookmarkEnd w:id="1162"/>
      <w:bookmarkEnd w:id="1163"/>
      <w:bookmarkEnd w:id="1164"/>
      <w:bookmarkEnd w:id="1165"/>
      <w:bookmarkEnd w:id="1166"/>
      <w:bookmarkEnd w:id="1168"/>
      <w:bookmarkEnd w:id="1169"/>
      <w:bookmarkEnd w:id="1170"/>
      <w:bookmarkEnd w:id="1171"/>
      <w:bookmarkEnd w:id="1172"/>
      <w:bookmarkEnd w:id="1173"/>
      <w:bookmarkEnd w:id="1174"/>
    </w:p>
    <w:p w:rsidR="007B09D0" w:rsidRPr="000E056B" w:rsidRDefault="007B09D0" w:rsidP="007B09D0">
      <w:pPr>
        <w:pStyle w:val="em-1"/>
        <w:rPr>
          <w:b w:val="0"/>
        </w:rPr>
      </w:pPr>
    </w:p>
    <w:p w:rsidR="007B09D0" w:rsidRPr="000E056B" w:rsidRDefault="007B09D0" w:rsidP="007B09D0">
      <w:pPr>
        <w:pStyle w:val="em-1"/>
        <w:rPr>
          <w:sz w:val="24"/>
          <w:szCs w:val="24"/>
        </w:rPr>
      </w:pPr>
      <w:bookmarkStart w:id="1175" w:name="_Toc62807443"/>
      <w:r w:rsidRPr="000E056B">
        <w:rPr>
          <w:sz w:val="24"/>
          <w:szCs w:val="24"/>
        </w:rPr>
        <w:t>8.7. Сведения об объявленных (начисленных) и (или) о выплаченных дивидендах по акциям кредитной организации - эмитента, а также о доходах по облигациям кредитной организации - эмитента</w:t>
      </w:r>
      <w:bookmarkEnd w:id="1167"/>
      <w:bookmarkEnd w:id="1175"/>
    </w:p>
    <w:p w:rsidR="007B09D0" w:rsidRPr="000E056B" w:rsidRDefault="007B09D0" w:rsidP="007B09D0">
      <w:pPr>
        <w:pStyle w:val="em-7"/>
        <w:rPr>
          <w:b w:val="0"/>
        </w:rPr>
      </w:pPr>
      <w:bookmarkStart w:id="1176" w:name="_Toc410132669"/>
    </w:p>
    <w:p w:rsidR="007B09D0" w:rsidRPr="000E056B" w:rsidRDefault="007B09D0" w:rsidP="007B09D0">
      <w:pPr>
        <w:pStyle w:val="em-7"/>
      </w:pPr>
      <w:bookmarkStart w:id="1177" w:name="_Toc442252259"/>
      <w:bookmarkStart w:id="1178" w:name="_Toc62807444"/>
      <w:r w:rsidRPr="000E056B">
        <w:t>8.7.1. Сведения об объявленных и выплаченных дивидендах по акциям кредитной организации – эмитента</w:t>
      </w:r>
      <w:bookmarkEnd w:id="1177"/>
      <w:bookmarkEnd w:id="1178"/>
    </w:p>
    <w:p w:rsidR="007B09D0" w:rsidRPr="000E056B" w:rsidRDefault="007B09D0" w:rsidP="007B09D0">
      <w:pPr>
        <w:pStyle w:val="em-7"/>
      </w:pPr>
    </w:p>
    <w:p w:rsidR="00B64F1D" w:rsidRPr="000E056B" w:rsidRDefault="00CC0FF4" w:rsidP="00CC0FF4">
      <w:pPr>
        <w:shd w:val="clear" w:color="auto" w:fill="FFFFFF"/>
        <w:ind w:firstLine="540"/>
        <w:jc w:val="both"/>
        <w:rPr>
          <w:sz w:val="22"/>
          <w:szCs w:val="22"/>
        </w:rPr>
      </w:pPr>
      <w:r w:rsidRPr="000E056B">
        <w:rPr>
          <w:sz w:val="22"/>
          <w:szCs w:val="22"/>
        </w:rPr>
        <w:t xml:space="preserve">Сведения об объявленных и (или) о выплаченных дивидендах по акциям кредитной организации – эмитента за пять последних завершенных отчетных лет, а также за период с даты начала текущего года до даты окончания отчетного квартала по каждой категории (типу) акций кредитной организации – эмитента: </w:t>
      </w:r>
    </w:p>
    <w:p w:rsidR="00CC0FF4" w:rsidRPr="000E056B" w:rsidRDefault="00B64F1D" w:rsidP="00CC0FF4">
      <w:pPr>
        <w:shd w:val="clear" w:color="auto" w:fill="FFFFFF"/>
        <w:ind w:firstLine="540"/>
        <w:jc w:val="both"/>
        <w:rPr>
          <w:sz w:val="22"/>
          <w:szCs w:val="22"/>
        </w:rPr>
      </w:pPr>
      <w:r w:rsidRPr="000E056B">
        <w:rPr>
          <w:sz w:val="22"/>
          <w:szCs w:val="22"/>
        </w:rPr>
        <w:t>За период с 2015-2018 гг.- решение о выплате дивидендов не принималось.</w:t>
      </w:r>
    </w:p>
    <w:p w:rsidR="00B64F1D" w:rsidRPr="000E056B" w:rsidRDefault="00B64F1D" w:rsidP="00CC0FF4">
      <w:pPr>
        <w:shd w:val="clear" w:color="auto" w:fill="FFFFFF"/>
        <w:ind w:firstLine="540"/>
        <w:jc w:val="both"/>
        <w:rPr>
          <w:sz w:val="22"/>
          <w:szCs w:val="22"/>
        </w:rPr>
      </w:pPr>
    </w:p>
    <w:tbl>
      <w:tblPr>
        <w:tblW w:w="9629" w:type="dxa"/>
        <w:tblInd w:w="20" w:type="dxa"/>
        <w:tblCellMar>
          <w:left w:w="0" w:type="dxa"/>
          <w:right w:w="0" w:type="dxa"/>
        </w:tblCellMar>
        <w:tblLook w:val="04A0" w:firstRow="1" w:lastRow="0" w:firstColumn="1" w:lastColumn="0" w:noHBand="0" w:noVBand="1"/>
      </w:tblPr>
      <w:tblGrid>
        <w:gridCol w:w="4526"/>
        <w:gridCol w:w="5103"/>
      </w:tblGrid>
      <w:tr w:rsidR="00CC0FF4" w:rsidRPr="000E056B" w:rsidTr="003C19FE">
        <w:tc>
          <w:tcPr>
            <w:tcW w:w="4526" w:type="dxa"/>
            <w:tcBorders>
              <w:top w:val="single" w:sz="8" w:space="0" w:color="000000"/>
              <w:left w:val="single" w:sz="8" w:space="0" w:color="000000"/>
              <w:bottom w:val="single" w:sz="8" w:space="0" w:color="000000"/>
              <w:right w:val="single" w:sz="8" w:space="0" w:color="000000"/>
            </w:tcBorders>
            <w:vAlign w:val="center"/>
            <w:hideMark/>
          </w:tcPr>
          <w:p w:rsidR="00CC0FF4" w:rsidRPr="000E056B" w:rsidRDefault="00CC0FF4">
            <w:pPr>
              <w:jc w:val="center"/>
            </w:pPr>
            <w:r w:rsidRPr="000E056B">
              <w:rPr>
                <w:sz w:val="26"/>
                <w:szCs w:val="26"/>
              </w:rPr>
              <w:t> </w:t>
            </w:r>
            <w:bookmarkStart w:id="1179" w:name="dst105011"/>
            <w:bookmarkEnd w:id="1179"/>
            <w:r w:rsidRPr="000E056B">
              <w:rPr>
                <w:sz w:val="22"/>
                <w:szCs w:val="22"/>
              </w:rPr>
              <w:t>Наименование показателя</w:t>
            </w:r>
          </w:p>
        </w:tc>
        <w:tc>
          <w:tcPr>
            <w:tcW w:w="5103" w:type="dxa"/>
            <w:tcBorders>
              <w:top w:val="single" w:sz="8" w:space="0" w:color="000000"/>
              <w:left w:val="single" w:sz="8" w:space="0" w:color="000000"/>
              <w:bottom w:val="single" w:sz="8" w:space="0" w:color="000000"/>
              <w:right w:val="single" w:sz="8" w:space="0" w:color="000000"/>
            </w:tcBorders>
            <w:vAlign w:val="center"/>
            <w:hideMark/>
          </w:tcPr>
          <w:p w:rsidR="00CC0FF4" w:rsidRPr="000E056B" w:rsidRDefault="00CC0FF4">
            <w:pPr>
              <w:jc w:val="center"/>
            </w:pPr>
            <w:bookmarkStart w:id="1180" w:name="dst105012"/>
            <w:bookmarkEnd w:id="1180"/>
            <w:r w:rsidRPr="000E056B">
              <w:rPr>
                <w:sz w:val="22"/>
                <w:szCs w:val="22"/>
              </w:rPr>
              <w:t>Значение показателя за соответствующие отчетные периоды</w:t>
            </w:r>
          </w:p>
        </w:tc>
      </w:tr>
      <w:tr w:rsidR="00CC0FF4" w:rsidRPr="000E056B" w:rsidTr="003C19FE">
        <w:tc>
          <w:tcPr>
            <w:tcW w:w="9629" w:type="dxa"/>
            <w:gridSpan w:val="2"/>
            <w:tcBorders>
              <w:top w:val="single" w:sz="8" w:space="0" w:color="000000"/>
              <w:left w:val="single" w:sz="8" w:space="0" w:color="000000"/>
              <w:bottom w:val="single" w:sz="8" w:space="0" w:color="000000"/>
              <w:right w:val="single" w:sz="8" w:space="0" w:color="000000"/>
            </w:tcBorders>
            <w:vAlign w:val="center"/>
            <w:hideMark/>
          </w:tcPr>
          <w:p w:rsidR="00CC0FF4" w:rsidRPr="000E056B" w:rsidRDefault="00CC0FF4" w:rsidP="00B64F1D">
            <w:r w:rsidRPr="000E056B">
              <w:rPr>
                <w:sz w:val="22"/>
                <w:szCs w:val="22"/>
              </w:rPr>
              <w:t xml:space="preserve">Информация об объявленных и (или) о выплаченных дивидендах по акциям кредитной организации  </w:t>
            </w:r>
            <w:r w:rsidRPr="000E056B">
              <w:rPr>
                <w:sz w:val="22"/>
                <w:szCs w:val="22"/>
              </w:rPr>
              <w:lastRenderedPageBreak/>
              <w:t xml:space="preserve">– эмитента </w:t>
            </w:r>
            <w:r w:rsidR="00B64F1D" w:rsidRPr="000E056B">
              <w:rPr>
                <w:sz w:val="22"/>
                <w:szCs w:val="22"/>
              </w:rPr>
              <w:t>за 2019 год:</w:t>
            </w:r>
          </w:p>
        </w:tc>
      </w:tr>
      <w:tr w:rsidR="00CC0FF4" w:rsidRPr="000E056B" w:rsidTr="003C19FE">
        <w:tc>
          <w:tcPr>
            <w:tcW w:w="4526" w:type="dxa"/>
            <w:tcBorders>
              <w:top w:val="single" w:sz="8" w:space="0" w:color="000000"/>
              <w:left w:val="single" w:sz="8" w:space="0" w:color="000000"/>
              <w:bottom w:val="single" w:sz="8" w:space="0" w:color="000000"/>
              <w:right w:val="single" w:sz="8" w:space="0" w:color="000000"/>
            </w:tcBorders>
            <w:vAlign w:val="center"/>
            <w:hideMark/>
          </w:tcPr>
          <w:p w:rsidR="00CC0FF4" w:rsidRPr="000E056B" w:rsidRDefault="00CC0FF4">
            <w:bookmarkStart w:id="1181" w:name="dst105013"/>
            <w:bookmarkEnd w:id="1181"/>
            <w:r w:rsidRPr="000E056B">
              <w:rPr>
                <w:sz w:val="22"/>
                <w:szCs w:val="22"/>
              </w:rPr>
              <w:lastRenderedPageBreak/>
              <w:t>Категория акций, для привилегированных акций - тип</w:t>
            </w:r>
          </w:p>
        </w:tc>
        <w:tc>
          <w:tcPr>
            <w:tcW w:w="5103" w:type="dxa"/>
            <w:tcBorders>
              <w:top w:val="single" w:sz="8" w:space="0" w:color="000000"/>
              <w:left w:val="single" w:sz="8" w:space="0" w:color="000000"/>
              <w:bottom w:val="single" w:sz="8" w:space="0" w:color="000000"/>
              <w:right w:val="single" w:sz="8" w:space="0" w:color="000000"/>
            </w:tcBorders>
            <w:vAlign w:val="center"/>
            <w:hideMark/>
          </w:tcPr>
          <w:p w:rsidR="00CC0FF4" w:rsidRPr="000E056B" w:rsidRDefault="00CC0FF4">
            <w:pPr>
              <w:jc w:val="center"/>
              <w:rPr>
                <w:bCs/>
              </w:rPr>
            </w:pPr>
            <w:r w:rsidRPr="000E056B">
              <w:rPr>
                <w:bCs/>
                <w:sz w:val="22"/>
                <w:szCs w:val="22"/>
              </w:rPr>
              <w:t>Акции обыкновенные именные бездокументарные</w:t>
            </w:r>
          </w:p>
          <w:p w:rsidR="00CC0FF4" w:rsidRPr="000E056B" w:rsidRDefault="00CC0FF4">
            <w:pPr>
              <w:jc w:val="center"/>
              <w:rPr>
                <w:bCs/>
              </w:rPr>
            </w:pPr>
            <w:r w:rsidRPr="000E056B">
              <w:rPr>
                <w:bCs/>
                <w:sz w:val="22"/>
                <w:szCs w:val="22"/>
              </w:rPr>
              <w:t>Банка «Йошкар-Ола» (ПАО).</w:t>
            </w:r>
          </w:p>
          <w:p w:rsidR="00CC0FF4" w:rsidRPr="000E056B" w:rsidRDefault="00CC0FF4">
            <w:pPr>
              <w:jc w:val="center"/>
            </w:pPr>
            <w:r w:rsidRPr="000E056B">
              <w:rPr>
                <w:sz w:val="22"/>
                <w:szCs w:val="22"/>
              </w:rPr>
              <w:t>Международный код (номер) идентификации ценных бумаг (</w:t>
            </w:r>
            <w:r w:rsidRPr="000E056B">
              <w:rPr>
                <w:sz w:val="22"/>
                <w:szCs w:val="22"/>
                <w:lang w:val="en-US"/>
              </w:rPr>
              <w:t>ISIN</w:t>
            </w:r>
            <w:r w:rsidRPr="000E056B">
              <w:rPr>
                <w:sz w:val="22"/>
                <w:szCs w:val="22"/>
              </w:rPr>
              <w:t xml:space="preserve">): </w:t>
            </w:r>
            <w:r w:rsidRPr="000E056B">
              <w:rPr>
                <w:sz w:val="22"/>
                <w:szCs w:val="22"/>
                <w:lang w:val="en-US"/>
              </w:rPr>
              <w:t>RU</w:t>
            </w:r>
            <w:r w:rsidRPr="000E056B">
              <w:rPr>
                <w:sz w:val="22"/>
                <w:szCs w:val="22"/>
              </w:rPr>
              <w:t>000</w:t>
            </w:r>
            <w:r w:rsidRPr="000E056B">
              <w:rPr>
                <w:sz w:val="22"/>
                <w:szCs w:val="22"/>
                <w:lang w:val="en-US"/>
              </w:rPr>
              <w:t>A</w:t>
            </w:r>
            <w:r w:rsidRPr="000E056B">
              <w:rPr>
                <w:sz w:val="22"/>
                <w:szCs w:val="22"/>
              </w:rPr>
              <w:t>0</w:t>
            </w:r>
            <w:r w:rsidRPr="000E056B">
              <w:rPr>
                <w:sz w:val="22"/>
                <w:szCs w:val="22"/>
                <w:lang w:val="en-US"/>
              </w:rPr>
              <w:t>ZZ</w:t>
            </w:r>
            <w:r w:rsidRPr="000E056B">
              <w:rPr>
                <w:sz w:val="22"/>
                <w:szCs w:val="22"/>
              </w:rPr>
              <w:t>323</w:t>
            </w:r>
          </w:p>
        </w:tc>
      </w:tr>
      <w:tr w:rsidR="00CC0FF4" w:rsidRPr="000E056B" w:rsidTr="003C19FE">
        <w:tc>
          <w:tcPr>
            <w:tcW w:w="4526" w:type="dxa"/>
            <w:tcBorders>
              <w:top w:val="single" w:sz="8" w:space="0" w:color="000000"/>
              <w:left w:val="single" w:sz="8" w:space="0" w:color="000000"/>
              <w:bottom w:val="single" w:sz="8" w:space="0" w:color="000000"/>
              <w:right w:val="single" w:sz="8" w:space="0" w:color="000000"/>
            </w:tcBorders>
            <w:vAlign w:val="center"/>
            <w:hideMark/>
          </w:tcPr>
          <w:p w:rsidR="00CC0FF4" w:rsidRPr="000E056B" w:rsidRDefault="00CC0FF4">
            <w:bookmarkStart w:id="1182" w:name="dst105014"/>
            <w:bookmarkEnd w:id="1182"/>
            <w:r w:rsidRPr="000E056B">
              <w:rPr>
                <w:sz w:val="22"/>
                <w:szCs w:val="22"/>
              </w:rPr>
              <w:t>Орган управления эмитента, принявший решение об объявлении дивидендов, дата принятия такого решения, дата составления и номер протокола собрания (заседания) органа управления эмитента, на котором принято такое решение</w:t>
            </w:r>
          </w:p>
        </w:tc>
        <w:tc>
          <w:tcPr>
            <w:tcW w:w="5103" w:type="dxa"/>
            <w:tcBorders>
              <w:top w:val="single" w:sz="8" w:space="0" w:color="000000"/>
              <w:left w:val="single" w:sz="8" w:space="0" w:color="000000"/>
              <w:bottom w:val="single" w:sz="8" w:space="0" w:color="000000"/>
              <w:right w:val="single" w:sz="8" w:space="0" w:color="000000"/>
            </w:tcBorders>
            <w:vAlign w:val="center"/>
            <w:hideMark/>
          </w:tcPr>
          <w:p w:rsidR="00CC0FF4" w:rsidRPr="000E056B" w:rsidRDefault="00CC0FF4">
            <w:pPr>
              <w:jc w:val="center"/>
            </w:pPr>
            <w:r w:rsidRPr="000E056B">
              <w:rPr>
                <w:bCs/>
                <w:sz w:val="22"/>
                <w:szCs w:val="22"/>
              </w:rPr>
              <w:t>Решение о выплате дивидендов принято годовым общим собранием акционеров Банка «Йошкар-Ола» (ПАО)</w:t>
            </w:r>
            <w:r w:rsidRPr="000E056B">
              <w:rPr>
                <w:sz w:val="22"/>
                <w:szCs w:val="22"/>
              </w:rPr>
              <w:t xml:space="preserve"> 23.09.2020, </w:t>
            </w:r>
            <w:r w:rsidRPr="000E056B">
              <w:rPr>
                <w:bCs/>
                <w:sz w:val="22"/>
                <w:szCs w:val="22"/>
              </w:rPr>
              <w:t>протокол годового общего собрания акционеров Банка «Йошкар-Ола» (ПАО) от 28 сентября 2020 года № 1</w:t>
            </w:r>
          </w:p>
        </w:tc>
      </w:tr>
      <w:tr w:rsidR="00CC0FF4" w:rsidRPr="000E056B" w:rsidTr="003C19FE">
        <w:tc>
          <w:tcPr>
            <w:tcW w:w="4526" w:type="dxa"/>
            <w:tcBorders>
              <w:top w:val="single" w:sz="8" w:space="0" w:color="000000"/>
              <w:left w:val="single" w:sz="8" w:space="0" w:color="000000"/>
              <w:bottom w:val="single" w:sz="8" w:space="0" w:color="000000"/>
              <w:right w:val="single" w:sz="8" w:space="0" w:color="000000"/>
            </w:tcBorders>
            <w:vAlign w:val="center"/>
            <w:hideMark/>
          </w:tcPr>
          <w:p w:rsidR="00CC0FF4" w:rsidRPr="000E056B" w:rsidRDefault="00CC0FF4">
            <w:bookmarkStart w:id="1183" w:name="dst105015"/>
            <w:bookmarkEnd w:id="1183"/>
            <w:r w:rsidRPr="000E056B">
              <w:rPr>
                <w:sz w:val="22"/>
                <w:szCs w:val="22"/>
              </w:rPr>
              <w:t>Размер объявленных дивидендов в расчете на одну акцию, руб.</w:t>
            </w:r>
          </w:p>
        </w:tc>
        <w:tc>
          <w:tcPr>
            <w:tcW w:w="5103" w:type="dxa"/>
            <w:tcBorders>
              <w:top w:val="single" w:sz="8" w:space="0" w:color="000000"/>
              <w:left w:val="single" w:sz="8" w:space="0" w:color="000000"/>
              <w:bottom w:val="single" w:sz="8" w:space="0" w:color="000000"/>
              <w:right w:val="single" w:sz="8" w:space="0" w:color="000000"/>
            </w:tcBorders>
            <w:vAlign w:val="center"/>
            <w:hideMark/>
          </w:tcPr>
          <w:p w:rsidR="00CC0FF4" w:rsidRPr="000E056B" w:rsidRDefault="00CC0FF4">
            <w:pPr>
              <w:jc w:val="center"/>
            </w:pPr>
            <w:r w:rsidRPr="000E056B">
              <w:rPr>
                <w:sz w:val="22"/>
                <w:szCs w:val="22"/>
              </w:rPr>
              <w:t>16,7170406826</w:t>
            </w:r>
          </w:p>
        </w:tc>
      </w:tr>
      <w:tr w:rsidR="00CC0FF4" w:rsidRPr="000E056B" w:rsidTr="003C19FE">
        <w:tc>
          <w:tcPr>
            <w:tcW w:w="4526" w:type="dxa"/>
            <w:tcBorders>
              <w:top w:val="single" w:sz="8" w:space="0" w:color="000000"/>
              <w:left w:val="single" w:sz="8" w:space="0" w:color="000000"/>
              <w:bottom w:val="single" w:sz="8" w:space="0" w:color="000000"/>
              <w:right w:val="single" w:sz="8" w:space="0" w:color="000000"/>
            </w:tcBorders>
            <w:vAlign w:val="center"/>
            <w:hideMark/>
          </w:tcPr>
          <w:p w:rsidR="00CC0FF4" w:rsidRPr="000E056B" w:rsidRDefault="00CC0FF4">
            <w:bookmarkStart w:id="1184" w:name="dst105016"/>
            <w:bookmarkEnd w:id="1184"/>
            <w:r w:rsidRPr="000E056B">
              <w:rPr>
                <w:sz w:val="22"/>
                <w:szCs w:val="22"/>
              </w:rPr>
              <w:t>Размер объявленных дивидендов в совокупности по всем акциям данной категории (типа), руб.</w:t>
            </w:r>
          </w:p>
        </w:tc>
        <w:tc>
          <w:tcPr>
            <w:tcW w:w="5103" w:type="dxa"/>
            <w:tcBorders>
              <w:top w:val="single" w:sz="8" w:space="0" w:color="000000"/>
              <w:left w:val="single" w:sz="8" w:space="0" w:color="000000"/>
              <w:bottom w:val="single" w:sz="8" w:space="0" w:color="000000"/>
              <w:right w:val="single" w:sz="8" w:space="0" w:color="000000"/>
            </w:tcBorders>
            <w:vAlign w:val="center"/>
            <w:hideMark/>
          </w:tcPr>
          <w:p w:rsidR="00CC0FF4" w:rsidRPr="000E056B" w:rsidRDefault="00CC0FF4">
            <w:pPr>
              <w:jc w:val="center"/>
            </w:pPr>
            <w:r w:rsidRPr="000E056B">
              <w:rPr>
                <w:sz w:val="22"/>
                <w:szCs w:val="22"/>
              </w:rPr>
              <w:t>5 000 000,00</w:t>
            </w:r>
          </w:p>
        </w:tc>
      </w:tr>
      <w:tr w:rsidR="00CC0FF4" w:rsidRPr="000E056B" w:rsidTr="003C19FE">
        <w:tc>
          <w:tcPr>
            <w:tcW w:w="4526" w:type="dxa"/>
            <w:tcBorders>
              <w:top w:val="single" w:sz="8" w:space="0" w:color="000000"/>
              <w:left w:val="single" w:sz="8" w:space="0" w:color="000000"/>
              <w:bottom w:val="single" w:sz="8" w:space="0" w:color="000000"/>
              <w:right w:val="single" w:sz="8" w:space="0" w:color="000000"/>
            </w:tcBorders>
            <w:vAlign w:val="center"/>
            <w:hideMark/>
          </w:tcPr>
          <w:p w:rsidR="00CC0FF4" w:rsidRPr="000E056B" w:rsidRDefault="00CC0FF4">
            <w:bookmarkStart w:id="1185" w:name="dst105017"/>
            <w:bookmarkEnd w:id="1185"/>
            <w:r w:rsidRPr="000E056B">
              <w:rPr>
                <w:sz w:val="22"/>
                <w:szCs w:val="22"/>
              </w:rPr>
              <w:t>Дата, на которую определяются (определялись) лица, имеющие (имевшие) право на получение дивидендов</w:t>
            </w:r>
          </w:p>
        </w:tc>
        <w:tc>
          <w:tcPr>
            <w:tcW w:w="5103" w:type="dxa"/>
            <w:tcBorders>
              <w:top w:val="single" w:sz="8" w:space="0" w:color="000000"/>
              <w:left w:val="single" w:sz="8" w:space="0" w:color="000000"/>
              <w:bottom w:val="single" w:sz="8" w:space="0" w:color="000000"/>
              <w:right w:val="single" w:sz="8" w:space="0" w:color="000000"/>
            </w:tcBorders>
            <w:vAlign w:val="center"/>
            <w:hideMark/>
          </w:tcPr>
          <w:p w:rsidR="00CC0FF4" w:rsidRPr="000E056B" w:rsidRDefault="00F9355B" w:rsidP="00F9355B">
            <w:pPr>
              <w:jc w:val="center"/>
            </w:pPr>
            <w:r w:rsidRPr="000E056B">
              <w:rPr>
                <w:sz w:val="22"/>
                <w:szCs w:val="22"/>
              </w:rPr>
              <w:t>20-й день с даты принятия годовым общим собранием акционеров решения о выплате дивидендов является датой, на которую определяются лица, имеющие право на выплату дивидендов (</w:t>
            </w:r>
            <w:r w:rsidR="00CC0FF4" w:rsidRPr="000E056B">
              <w:rPr>
                <w:sz w:val="22"/>
                <w:szCs w:val="22"/>
              </w:rPr>
              <w:t>13.10.2020</w:t>
            </w:r>
            <w:r w:rsidRPr="000E056B">
              <w:rPr>
                <w:sz w:val="22"/>
                <w:szCs w:val="22"/>
              </w:rPr>
              <w:t>)</w:t>
            </w:r>
          </w:p>
        </w:tc>
      </w:tr>
      <w:tr w:rsidR="00CC0FF4" w:rsidRPr="000E056B" w:rsidTr="003C19FE">
        <w:tc>
          <w:tcPr>
            <w:tcW w:w="4526" w:type="dxa"/>
            <w:tcBorders>
              <w:top w:val="single" w:sz="8" w:space="0" w:color="000000"/>
              <w:left w:val="single" w:sz="8" w:space="0" w:color="000000"/>
              <w:bottom w:val="single" w:sz="8" w:space="0" w:color="000000"/>
              <w:right w:val="single" w:sz="8" w:space="0" w:color="000000"/>
            </w:tcBorders>
            <w:vAlign w:val="center"/>
            <w:hideMark/>
          </w:tcPr>
          <w:p w:rsidR="00CC0FF4" w:rsidRPr="000E056B" w:rsidRDefault="00CC0FF4">
            <w:bookmarkStart w:id="1186" w:name="dst105018"/>
            <w:bookmarkEnd w:id="1186"/>
            <w:r w:rsidRPr="000E056B">
              <w:rPr>
                <w:sz w:val="22"/>
                <w:szCs w:val="22"/>
              </w:rPr>
              <w:t>Отчетный период (год, квартал), за который (по итогам которого) выплачиваются (выплачивались) объявленные дивиденды</w:t>
            </w:r>
          </w:p>
        </w:tc>
        <w:tc>
          <w:tcPr>
            <w:tcW w:w="5103" w:type="dxa"/>
            <w:tcBorders>
              <w:top w:val="single" w:sz="8" w:space="0" w:color="000000"/>
              <w:left w:val="single" w:sz="8" w:space="0" w:color="000000"/>
              <w:bottom w:val="single" w:sz="8" w:space="0" w:color="000000"/>
              <w:right w:val="single" w:sz="8" w:space="0" w:color="000000"/>
            </w:tcBorders>
            <w:vAlign w:val="center"/>
            <w:hideMark/>
          </w:tcPr>
          <w:p w:rsidR="00CC0FF4" w:rsidRPr="000E056B" w:rsidRDefault="00F9355B">
            <w:pPr>
              <w:jc w:val="center"/>
            </w:pPr>
            <w:r w:rsidRPr="000E056B">
              <w:rPr>
                <w:bCs/>
                <w:sz w:val="22"/>
                <w:szCs w:val="22"/>
              </w:rPr>
              <w:t>Д</w:t>
            </w:r>
            <w:r w:rsidR="00CC0FF4" w:rsidRPr="000E056B">
              <w:rPr>
                <w:bCs/>
                <w:sz w:val="22"/>
                <w:szCs w:val="22"/>
              </w:rPr>
              <w:t>ивиденды по акциям Банка «Йошкар-Ола» (ПАО) выплачиваются за 2019 год</w:t>
            </w:r>
          </w:p>
        </w:tc>
      </w:tr>
      <w:tr w:rsidR="00CC0FF4" w:rsidRPr="000E056B" w:rsidTr="003C19FE">
        <w:tc>
          <w:tcPr>
            <w:tcW w:w="4526" w:type="dxa"/>
            <w:tcBorders>
              <w:top w:val="single" w:sz="8" w:space="0" w:color="000000"/>
              <w:left w:val="single" w:sz="8" w:space="0" w:color="000000"/>
              <w:bottom w:val="single" w:sz="8" w:space="0" w:color="000000"/>
              <w:right w:val="single" w:sz="8" w:space="0" w:color="000000"/>
            </w:tcBorders>
            <w:vAlign w:val="center"/>
            <w:hideMark/>
          </w:tcPr>
          <w:p w:rsidR="00CC0FF4" w:rsidRPr="000E056B" w:rsidRDefault="00CC0FF4">
            <w:bookmarkStart w:id="1187" w:name="dst105019"/>
            <w:bookmarkEnd w:id="1187"/>
            <w:r w:rsidRPr="000E056B">
              <w:rPr>
                <w:sz w:val="22"/>
                <w:szCs w:val="22"/>
              </w:rPr>
              <w:t>Срок (дата) выплаты объявленных дивидендов</w:t>
            </w:r>
          </w:p>
        </w:tc>
        <w:tc>
          <w:tcPr>
            <w:tcW w:w="5103" w:type="dxa"/>
            <w:tcBorders>
              <w:top w:val="single" w:sz="8" w:space="0" w:color="000000"/>
              <w:left w:val="single" w:sz="8" w:space="0" w:color="000000"/>
              <w:bottom w:val="single" w:sz="8" w:space="0" w:color="000000"/>
              <w:right w:val="single" w:sz="8" w:space="0" w:color="000000"/>
            </w:tcBorders>
            <w:vAlign w:val="center"/>
            <w:hideMark/>
          </w:tcPr>
          <w:p w:rsidR="00CC0FF4" w:rsidRPr="000E056B" w:rsidRDefault="00F9355B">
            <w:pPr>
              <w:jc w:val="center"/>
            </w:pPr>
            <w:r w:rsidRPr="000E056B">
              <w:rPr>
                <w:bCs/>
                <w:sz w:val="22"/>
                <w:szCs w:val="22"/>
              </w:rPr>
              <w:t>В</w:t>
            </w:r>
            <w:r w:rsidR="00CC0FF4" w:rsidRPr="000E056B">
              <w:rPr>
                <w:bCs/>
                <w:sz w:val="22"/>
                <w:szCs w:val="22"/>
              </w:rPr>
              <w:t>ыплата дивидендов по обыкновенным именным бездокументарным акциям Банка «Йошкар-Ола» (ПАО) осуществляется в течение 25 (двадцати пяти) рабочих дней с даты, на которую определяются лица, имеющие право на получение дивидендов</w:t>
            </w:r>
            <w:r w:rsidRPr="000E056B">
              <w:rPr>
                <w:bCs/>
                <w:sz w:val="22"/>
                <w:szCs w:val="22"/>
              </w:rPr>
              <w:t xml:space="preserve"> (не позднее 18.11.2020)</w:t>
            </w:r>
          </w:p>
        </w:tc>
      </w:tr>
      <w:tr w:rsidR="00CC0FF4" w:rsidRPr="000E056B" w:rsidTr="003C19FE">
        <w:tc>
          <w:tcPr>
            <w:tcW w:w="4526" w:type="dxa"/>
            <w:tcBorders>
              <w:top w:val="single" w:sz="8" w:space="0" w:color="000000"/>
              <w:left w:val="single" w:sz="8" w:space="0" w:color="000000"/>
              <w:bottom w:val="single" w:sz="8" w:space="0" w:color="000000"/>
              <w:right w:val="single" w:sz="8" w:space="0" w:color="000000"/>
            </w:tcBorders>
            <w:vAlign w:val="center"/>
            <w:hideMark/>
          </w:tcPr>
          <w:p w:rsidR="00CC0FF4" w:rsidRPr="000E056B" w:rsidRDefault="00CC0FF4">
            <w:bookmarkStart w:id="1188" w:name="dst105020"/>
            <w:bookmarkEnd w:id="1188"/>
            <w:r w:rsidRPr="000E056B">
              <w:rPr>
                <w:sz w:val="22"/>
                <w:szCs w:val="22"/>
              </w:rPr>
              <w:t>Форма выплаты объявленных дивидендов (денежные средства, иное имущество)</w:t>
            </w:r>
          </w:p>
        </w:tc>
        <w:tc>
          <w:tcPr>
            <w:tcW w:w="5103" w:type="dxa"/>
            <w:tcBorders>
              <w:top w:val="single" w:sz="8" w:space="0" w:color="000000"/>
              <w:left w:val="single" w:sz="8" w:space="0" w:color="000000"/>
              <w:bottom w:val="single" w:sz="8" w:space="0" w:color="000000"/>
              <w:right w:val="single" w:sz="8" w:space="0" w:color="000000"/>
            </w:tcBorders>
            <w:vAlign w:val="center"/>
            <w:hideMark/>
          </w:tcPr>
          <w:p w:rsidR="00CC0FF4" w:rsidRPr="000E056B" w:rsidRDefault="00CC0FF4">
            <w:pPr>
              <w:jc w:val="center"/>
            </w:pPr>
            <w:r w:rsidRPr="000E056B">
              <w:rPr>
                <w:bCs/>
                <w:sz w:val="22"/>
                <w:szCs w:val="22"/>
              </w:rPr>
              <w:t>Выплата дивидендов осуществляется денежными средствами в рублях Российской Федерации в безналичном порядке</w:t>
            </w:r>
          </w:p>
        </w:tc>
      </w:tr>
      <w:tr w:rsidR="00CC0FF4" w:rsidRPr="000E056B" w:rsidTr="003C19FE">
        <w:tc>
          <w:tcPr>
            <w:tcW w:w="4526" w:type="dxa"/>
            <w:tcBorders>
              <w:top w:val="single" w:sz="8" w:space="0" w:color="000000"/>
              <w:left w:val="single" w:sz="8" w:space="0" w:color="000000"/>
              <w:bottom w:val="single" w:sz="8" w:space="0" w:color="000000"/>
              <w:right w:val="single" w:sz="8" w:space="0" w:color="000000"/>
            </w:tcBorders>
            <w:vAlign w:val="center"/>
            <w:hideMark/>
          </w:tcPr>
          <w:p w:rsidR="00CC0FF4" w:rsidRPr="000E056B" w:rsidRDefault="00CC0FF4">
            <w:bookmarkStart w:id="1189" w:name="dst105021"/>
            <w:bookmarkEnd w:id="1189"/>
            <w:r w:rsidRPr="000E056B">
              <w:rPr>
                <w:sz w:val="22"/>
                <w:szCs w:val="22"/>
              </w:rPr>
              <w:t>Источник выплаты объявленных дивидендов (чистая прибыль отчетного года, нераспределенная чистая прибыль прошлых лет, специальный фонд)</w:t>
            </w:r>
          </w:p>
        </w:tc>
        <w:tc>
          <w:tcPr>
            <w:tcW w:w="5103" w:type="dxa"/>
            <w:tcBorders>
              <w:top w:val="single" w:sz="8" w:space="0" w:color="000000"/>
              <w:left w:val="single" w:sz="8" w:space="0" w:color="000000"/>
              <w:bottom w:val="single" w:sz="8" w:space="0" w:color="000000"/>
              <w:right w:val="single" w:sz="8" w:space="0" w:color="000000"/>
            </w:tcBorders>
            <w:vAlign w:val="center"/>
            <w:hideMark/>
          </w:tcPr>
          <w:p w:rsidR="00CC0FF4" w:rsidRPr="000E056B" w:rsidRDefault="00CC0FF4">
            <w:pPr>
              <w:jc w:val="center"/>
            </w:pPr>
            <w:r w:rsidRPr="000E056B">
              <w:rPr>
                <w:sz w:val="22"/>
                <w:szCs w:val="22"/>
              </w:rPr>
              <w:t>Чистая прибыль отчетного 2019 года</w:t>
            </w:r>
          </w:p>
        </w:tc>
      </w:tr>
      <w:tr w:rsidR="00CC0FF4" w:rsidRPr="000E056B" w:rsidTr="003C19FE">
        <w:tc>
          <w:tcPr>
            <w:tcW w:w="4526" w:type="dxa"/>
            <w:tcBorders>
              <w:top w:val="single" w:sz="8" w:space="0" w:color="000000"/>
              <w:left w:val="single" w:sz="8" w:space="0" w:color="000000"/>
              <w:bottom w:val="single" w:sz="8" w:space="0" w:color="000000"/>
              <w:right w:val="single" w:sz="8" w:space="0" w:color="000000"/>
            </w:tcBorders>
            <w:vAlign w:val="center"/>
            <w:hideMark/>
          </w:tcPr>
          <w:p w:rsidR="00CC0FF4" w:rsidRPr="000E056B" w:rsidRDefault="00CC0FF4">
            <w:bookmarkStart w:id="1190" w:name="dst105022"/>
            <w:bookmarkEnd w:id="1190"/>
            <w:r w:rsidRPr="000E056B">
              <w:rPr>
                <w:sz w:val="22"/>
                <w:szCs w:val="22"/>
              </w:rPr>
              <w:t>Доля объявленных дивидендов в чистой прибыли отчетного года, %</w:t>
            </w:r>
          </w:p>
        </w:tc>
        <w:tc>
          <w:tcPr>
            <w:tcW w:w="5103" w:type="dxa"/>
            <w:tcBorders>
              <w:top w:val="single" w:sz="8" w:space="0" w:color="000000"/>
              <w:left w:val="single" w:sz="8" w:space="0" w:color="000000"/>
              <w:bottom w:val="single" w:sz="8" w:space="0" w:color="000000"/>
              <w:right w:val="single" w:sz="8" w:space="0" w:color="000000"/>
            </w:tcBorders>
            <w:vAlign w:val="center"/>
            <w:hideMark/>
          </w:tcPr>
          <w:p w:rsidR="00CC0FF4" w:rsidRPr="000E056B" w:rsidRDefault="00CC0FF4">
            <w:pPr>
              <w:jc w:val="center"/>
            </w:pPr>
            <w:r w:rsidRPr="000E056B">
              <w:rPr>
                <w:sz w:val="22"/>
                <w:szCs w:val="22"/>
              </w:rPr>
              <w:t>26,29</w:t>
            </w:r>
          </w:p>
        </w:tc>
      </w:tr>
      <w:tr w:rsidR="00CC0FF4" w:rsidRPr="000E056B" w:rsidTr="003C19FE">
        <w:tc>
          <w:tcPr>
            <w:tcW w:w="4526" w:type="dxa"/>
            <w:tcBorders>
              <w:top w:val="single" w:sz="8" w:space="0" w:color="000000"/>
              <w:left w:val="single" w:sz="8" w:space="0" w:color="000000"/>
              <w:bottom w:val="single" w:sz="8" w:space="0" w:color="000000"/>
              <w:right w:val="single" w:sz="8" w:space="0" w:color="000000"/>
            </w:tcBorders>
            <w:vAlign w:val="center"/>
            <w:hideMark/>
          </w:tcPr>
          <w:p w:rsidR="00CC0FF4" w:rsidRPr="000E056B" w:rsidRDefault="00CC0FF4">
            <w:bookmarkStart w:id="1191" w:name="dst105023"/>
            <w:bookmarkEnd w:id="1191"/>
            <w:r w:rsidRPr="000E056B">
              <w:rPr>
                <w:sz w:val="22"/>
                <w:szCs w:val="22"/>
              </w:rPr>
              <w:t>Общий размер выплаченных дивидендов по акциям данной категории (типа), руб.</w:t>
            </w:r>
          </w:p>
        </w:tc>
        <w:tc>
          <w:tcPr>
            <w:tcW w:w="5103" w:type="dxa"/>
            <w:tcBorders>
              <w:top w:val="single" w:sz="8" w:space="0" w:color="000000"/>
              <w:left w:val="single" w:sz="8" w:space="0" w:color="000000"/>
              <w:bottom w:val="single" w:sz="8" w:space="0" w:color="000000"/>
              <w:right w:val="single" w:sz="8" w:space="0" w:color="000000"/>
            </w:tcBorders>
            <w:vAlign w:val="center"/>
            <w:hideMark/>
          </w:tcPr>
          <w:p w:rsidR="00CC0FF4" w:rsidRPr="000E056B" w:rsidRDefault="002A4867" w:rsidP="002A4867">
            <w:pPr>
              <w:jc w:val="center"/>
              <w:rPr>
                <w:lang w:val="en-US"/>
              </w:rPr>
            </w:pPr>
            <w:r w:rsidRPr="000E056B">
              <w:rPr>
                <w:sz w:val="22"/>
                <w:szCs w:val="22"/>
                <w:lang w:val="en-US"/>
              </w:rPr>
              <w:t>5 000 000,00</w:t>
            </w:r>
          </w:p>
        </w:tc>
      </w:tr>
      <w:tr w:rsidR="00CC0FF4" w:rsidRPr="000E056B" w:rsidTr="003C19FE">
        <w:tc>
          <w:tcPr>
            <w:tcW w:w="4526" w:type="dxa"/>
            <w:tcBorders>
              <w:top w:val="single" w:sz="8" w:space="0" w:color="000000"/>
              <w:left w:val="single" w:sz="8" w:space="0" w:color="000000"/>
              <w:bottom w:val="single" w:sz="8" w:space="0" w:color="000000"/>
              <w:right w:val="single" w:sz="8" w:space="0" w:color="000000"/>
            </w:tcBorders>
            <w:vAlign w:val="center"/>
            <w:hideMark/>
          </w:tcPr>
          <w:p w:rsidR="00CC0FF4" w:rsidRPr="000E056B" w:rsidRDefault="00CC0FF4">
            <w:bookmarkStart w:id="1192" w:name="dst105024"/>
            <w:bookmarkEnd w:id="1192"/>
            <w:r w:rsidRPr="000E056B">
              <w:rPr>
                <w:sz w:val="22"/>
                <w:szCs w:val="22"/>
              </w:rPr>
              <w:t>Доля выплаченных дивидендов в общем размере объявленных дивидендов по акциям данной категории (типа), %</w:t>
            </w:r>
          </w:p>
        </w:tc>
        <w:tc>
          <w:tcPr>
            <w:tcW w:w="5103" w:type="dxa"/>
            <w:tcBorders>
              <w:top w:val="single" w:sz="8" w:space="0" w:color="000000"/>
              <w:left w:val="single" w:sz="8" w:space="0" w:color="000000"/>
              <w:bottom w:val="single" w:sz="8" w:space="0" w:color="000000"/>
              <w:right w:val="single" w:sz="8" w:space="0" w:color="000000"/>
            </w:tcBorders>
            <w:vAlign w:val="center"/>
            <w:hideMark/>
          </w:tcPr>
          <w:p w:rsidR="00CC0FF4" w:rsidRPr="000E056B" w:rsidRDefault="002A4867" w:rsidP="002A4867">
            <w:pPr>
              <w:jc w:val="center"/>
              <w:rPr>
                <w:lang w:val="en-US"/>
              </w:rPr>
            </w:pPr>
            <w:r w:rsidRPr="000E056B">
              <w:rPr>
                <w:sz w:val="22"/>
                <w:szCs w:val="22"/>
                <w:lang w:val="en-US"/>
              </w:rPr>
              <w:t>100,00</w:t>
            </w:r>
          </w:p>
        </w:tc>
      </w:tr>
      <w:tr w:rsidR="00CC0FF4" w:rsidRPr="000E056B" w:rsidTr="003C19FE">
        <w:tc>
          <w:tcPr>
            <w:tcW w:w="4526" w:type="dxa"/>
            <w:tcBorders>
              <w:top w:val="single" w:sz="8" w:space="0" w:color="000000"/>
              <w:left w:val="single" w:sz="8" w:space="0" w:color="000000"/>
              <w:bottom w:val="single" w:sz="8" w:space="0" w:color="000000"/>
              <w:right w:val="single" w:sz="8" w:space="0" w:color="000000"/>
            </w:tcBorders>
            <w:vAlign w:val="center"/>
            <w:hideMark/>
          </w:tcPr>
          <w:p w:rsidR="00CC0FF4" w:rsidRPr="000E056B" w:rsidRDefault="00CC0FF4">
            <w:bookmarkStart w:id="1193" w:name="dst105025"/>
            <w:bookmarkEnd w:id="1193"/>
            <w:r w:rsidRPr="000E056B">
              <w:rPr>
                <w:sz w:val="22"/>
                <w:szCs w:val="22"/>
              </w:rPr>
              <w:t>В случае если объявленные дивиденды не выплачены или выплачены эмитентом не в полном объеме - причины невыплаты объявленных дивидендов</w:t>
            </w:r>
          </w:p>
        </w:tc>
        <w:tc>
          <w:tcPr>
            <w:tcW w:w="5103" w:type="dxa"/>
            <w:tcBorders>
              <w:top w:val="single" w:sz="8" w:space="0" w:color="000000"/>
              <w:left w:val="single" w:sz="8" w:space="0" w:color="000000"/>
              <w:bottom w:val="single" w:sz="8" w:space="0" w:color="000000"/>
              <w:right w:val="single" w:sz="8" w:space="0" w:color="000000"/>
            </w:tcBorders>
            <w:vAlign w:val="center"/>
            <w:hideMark/>
          </w:tcPr>
          <w:p w:rsidR="00CC0FF4" w:rsidRPr="000E056B" w:rsidRDefault="002A4867">
            <w:pPr>
              <w:jc w:val="center"/>
              <w:rPr>
                <w:lang w:val="en-US"/>
              </w:rPr>
            </w:pPr>
            <w:r w:rsidRPr="000E056B">
              <w:rPr>
                <w:sz w:val="22"/>
                <w:szCs w:val="22"/>
                <w:lang w:val="en-US"/>
              </w:rPr>
              <w:t>-</w:t>
            </w:r>
          </w:p>
        </w:tc>
      </w:tr>
      <w:tr w:rsidR="00CC0FF4" w:rsidRPr="000E056B" w:rsidTr="003C19FE">
        <w:tc>
          <w:tcPr>
            <w:tcW w:w="4526" w:type="dxa"/>
            <w:tcBorders>
              <w:top w:val="single" w:sz="8" w:space="0" w:color="000000"/>
              <w:left w:val="single" w:sz="8" w:space="0" w:color="000000"/>
              <w:bottom w:val="single" w:sz="8" w:space="0" w:color="000000"/>
              <w:right w:val="single" w:sz="8" w:space="0" w:color="000000"/>
            </w:tcBorders>
            <w:vAlign w:val="center"/>
            <w:hideMark/>
          </w:tcPr>
          <w:p w:rsidR="00CC0FF4" w:rsidRPr="000E056B" w:rsidRDefault="00CC0FF4">
            <w:bookmarkStart w:id="1194" w:name="dst105026"/>
            <w:bookmarkEnd w:id="1194"/>
            <w:r w:rsidRPr="000E056B">
              <w:rPr>
                <w:sz w:val="22"/>
                <w:szCs w:val="22"/>
              </w:rPr>
              <w:t>Иные сведения об объявленных и (или) выплаченных дивидендах, указываемые эмитентом по собственному усмотрению</w:t>
            </w:r>
          </w:p>
        </w:tc>
        <w:tc>
          <w:tcPr>
            <w:tcW w:w="5103" w:type="dxa"/>
            <w:tcBorders>
              <w:top w:val="single" w:sz="8" w:space="0" w:color="000000"/>
              <w:left w:val="single" w:sz="8" w:space="0" w:color="000000"/>
              <w:bottom w:val="single" w:sz="8" w:space="0" w:color="000000"/>
              <w:right w:val="single" w:sz="8" w:space="0" w:color="000000"/>
            </w:tcBorders>
            <w:vAlign w:val="center"/>
            <w:hideMark/>
          </w:tcPr>
          <w:p w:rsidR="00CC0FF4" w:rsidRPr="000E056B" w:rsidRDefault="00CC0FF4">
            <w:pPr>
              <w:jc w:val="center"/>
            </w:pPr>
            <w:r w:rsidRPr="000E056B">
              <w:rPr>
                <w:sz w:val="22"/>
                <w:szCs w:val="22"/>
              </w:rPr>
              <w:t>-</w:t>
            </w:r>
          </w:p>
        </w:tc>
      </w:tr>
    </w:tbl>
    <w:p w:rsidR="00CC0FF4" w:rsidRPr="000E056B" w:rsidRDefault="00CC0FF4" w:rsidP="007B09D0">
      <w:pPr>
        <w:pStyle w:val="em-7"/>
      </w:pPr>
    </w:p>
    <w:p w:rsidR="007B09D0" w:rsidRPr="000E056B" w:rsidRDefault="007B09D0" w:rsidP="007B09D0">
      <w:pPr>
        <w:pStyle w:val="em-7"/>
      </w:pPr>
      <w:bookmarkStart w:id="1195" w:name="_Toc410132670"/>
      <w:bookmarkStart w:id="1196" w:name="_Toc442252260"/>
      <w:bookmarkStart w:id="1197" w:name="_Toc62807445"/>
      <w:r w:rsidRPr="000E056B">
        <w:t>8.7.2. Сведения о начисленных и выплаченных доходах по облигациям кредитной организации - эмитента</w:t>
      </w:r>
      <w:bookmarkEnd w:id="1195"/>
      <w:bookmarkEnd w:id="1196"/>
      <w:bookmarkEnd w:id="1197"/>
    </w:p>
    <w:p w:rsidR="007B09D0" w:rsidRPr="000E056B" w:rsidRDefault="007B09D0" w:rsidP="007B09D0">
      <w:pPr>
        <w:pStyle w:val="em-4"/>
      </w:pPr>
    </w:p>
    <w:p w:rsidR="007B09D0" w:rsidRPr="000E056B" w:rsidRDefault="007B09D0" w:rsidP="007B09D0">
      <w:pPr>
        <w:pStyle w:val="em-4"/>
      </w:pPr>
      <w:r w:rsidRPr="000E056B">
        <w:t>Кредитная организация-эмитент не осуществляла эмиссию облигаций.</w:t>
      </w:r>
    </w:p>
    <w:p w:rsidR="007B09D0" w:rsidRPr="000E056B" w:rsidRDefault="007B09D0" w:rsidP="007B09D0">
      <w:pPr>
        <w:pStyle w:val="em-7"/>
        <w:rPr>
          <w:b w:val="0"/>
        </w:rPr>
      </w:pPr>
    </w:p>
    <w:p w:rsidR="007B09D0" w:rsidRPr="000E056B" w:rsidRDefault="007B09D0" w:rsidP="007B09D0">
      <w:pPr>
        <w:pStyle w:val="em-1"/>
        <w:rPr>
          <w:sz w:val="24"/>
          <w:szCs w:val="24"/>
        </w:rPr>
      </w:pPr>
      <w:bookmarkStart w:id="1198" w:name="_Toc410132671"/>
      <w:bookmarkStart w:id="1199" w:name="_Toc62807446"/>
      <w:bookmarkEnd w:id="1176"/>
      <w:r w:rsidRPr="000E056B">
        <w:rPr>
          <w:sz w:val="24"/>
          <w:szCs w:val="24"/>
        </w:rPr>
        <w:t>8.8. Иные сведения</w:t>
      </w:r>
      <w:bookmarkEnd w:id="1198"/>
      <w:bookmarkEnd w:id="1199"/>
    </w:p>
    <w:p w:rsidR="007B09D0" w:rsidRPr="000E056B" w:rsidRDefault="007B09D0" w:rsidP="007B09D0">
      <w:pPr>
        <w:pStyle w:val="em-4"/>
        <w:rPr>
          <w:b/>
        </w:rPr>
      </w:pPr>
    </w:p>
    <w:p w:rsidR="007B09D0" w:rsidRPr="000E056B" w:rsidRDefault="007B09D0" w:rsidP="007B09D0">
      <w:pPr>
        <w:pStyle w:val="em-4"/>
        <w:rPr>
          <w:b/>
        </w:rPr>
      </w:pPr>
      <w:r w:rsidRPr="000E056B">
        <w:rPr>
          <w:b/>
        </w:rPr>
        <w:lastRenderedPageBreak/>
        <w:t>Иная информация о кредитной организации - эмитенте и ее ценных бумагах, не указанная в предыдущих пунктах настоящего раздела:</w:t>
      </w:r>
    </w:p>
    <w:p w:rsidR="007B09D0" w:rsidRPr="000E056B" w:rsidRDefault="007B09D0" w:rsidP="007B09D0">
      <w:pPr>
        <w:pStyle w:val="em-4"/>
      </w:pPr>
    </w:p>
    <w:p w:rsidR="007B09D0" w:rsidRPr="000E056B" w:rsidRDefault="007B09D0" w:rsidP="007B09D0">
      <w:pPr>
        <w:pStyle w:val="em-4"/>
      </w:pPr>
      <w:r w:rsidRPr="000E056B">
        <w:t>иных сведений о кредитной организации-эмитенте и ее ценных бумагах не имеется.</w:t>
      </w:r>
    </w:p>
    <w:p w:rsidR="003C2E02" w:rsidRPr="000E056B" w:rsidRDefault="003C2E02" w:rsidP="007B09D0">
      <w:pPr>
        <w:pStyle w:val="em-1"/>
        <w:rPr>
          <w:sz w:val="24"/>
          <w:szCs w:val="24"/>
        </w:rPr>
      </w:pPr>
      <w:bookmarkStart w:id="1200" w:name="_Toc410132672"/>
    </w:p>
    <w:p w:rsidR="007B09D0" w:rsidRPr="000E056B" w:rsidRDefault="007B09D0" w:rsidP="007B09D0">
      <w:pPr>
        <w:pStyle w:val="em-1"/>
        <w:rPr>
          <w:sz w:val="24"/>
          <w:szCs w:val="24"/>
        </w:rPr>
      </w:pPr>
      <w:bookmarkStart w:id="1201" w:name="_Toc62807447"/>
      <w:r w:rsidRPr="000E056B">
        <w:rPr>
          <w:sz w:val="24"/>
          <w:szCs w:val="24"/>
        </w:rPr>
        <w:t>8.9. Сведения о представляемых ценных бумагах и кредитной организации - эмитенте представляемых ценных бумаг, право собственности на которые удостоверяется российскими депозитарными расписками</w:t>
      </w:r>
      <w:bookmarkEnd w:id="1200"/>
      <w:bookmarkEnd w:id="1201"/>
    </w:p>
    <w:p w:rsidR="007B09D0" w:rsidRPr="000E056B" w:rsidRDefault="007B09D0" w:rsidP="007B09D0">
      <w:pPr>
        <w:pStyle w:val="em-4"/>
      </w:pPr>
    </w:p>
    <w:p w:rsidR="003C2E02" w:rsidRPr="000E056B" w:rsidRDefault="007B09D0" w:rsidP="003C2E02">
      <w:pPr>
        <w:pStyle w:val="em-4"/>
      </w:pPr>
      <w:r w:rsidRPr="000E056B">
        <w:t>Кредитная организация - эмитент не является эмитентом ценных бумаг, право собственности на которые удостоверяется российскими депозитарными расписками.</w:t>
      </w:r>
    </w:p>
    <w:p w:rsidR="003C2E02" w:rsidRPr="000E056B" w:rsidRDefault="003C2E02" w:rsidP="003C2E02">
      <w:pPr>
        <w:pStyle w:val="em-4"/>
      </w:pPr>
    </w:p>
    <w:p w:rsidR="00753BC5" w:rsidRPr="000E056B" w:rsidRDefault="00753BC5" w:rsidP="003C2E02">
      <w:pPr>
        <w:pStyle w:val="em-4"/>
      </w:pPr>
    </w:p>
    <w:p w:rsidR="00753BC5" w:rsidRPr="000E056B" w:rsidRDefault="00753BC5" w:rsidP="003C2E02">
      <w:pPr>
        <w:pStyle w:val="em-4"/>
      </w:pPr>
    </w:p>
    <w:p w:rsidR="00753BC5" w:rsidRPr="000E056B" w:rsidRDefault="00753BC5" w:rsidP="003C2E02">
      <w:pPr>
        <w:pStyle w:val="em-4"/>
      </w:pPr>
    </w:p>
    <w:p w:rsidR="00753BC5" w:rsidRPr="000E056B" w:rsidRDefault="00753BC5" w:rsidP="003C2E02">
      <w:pPr>
        <w:pStyle w:val="em-4"/>
      </w:pPr>
    </w:p>
    <w:p w:rsidR="00753BC5" w:rsidRPr="000E056B" w:rsidRDefault="00753BC5" w:rsidP="003C2E02">
      <w:pPr>
        <w:pStyle w:val="em-4"/>
      </w:pPr>
    </w:p>
    <w:p w:rsidR="00753BC5" w:rsidRPr="000E056B" w:rsidRDefault="00753BC5" w:rsidP="003C2E02">
      <w:pPr>
        <w:pStyle w:val="em-4"/>
      </w:pPr>
    </w:p>
    <w:p w:rsidR="00753BC5" w:rsidRPr="000E056B" w:rsidRDefault="00753BC5" w:rsidP="003C2E02">
      <w:pPr>
        <w:pStyle w:val="em-4"/>
      </w:pPr>
    </w:p>
    <w:p w:rsidR="00753BC5" w:rsidRPr="000E056B" w:rsidRDefault="00753BC5" w:rsidP="003C2E02">
      <w:pPr>
        <w:pStyle w:val="em-4"/>
      </w:pPr>
    </w:p>
    <w:p w:rsidR="00753BC5" w:rsidRPr="000E056B" w:rsidRDefault="00753BC5" w:rsidP="003C2E02">
      <w:pPr>
        <w:pStyle w:val="em-4"/>
      </w:pPr>
    </w:p>
    <w:p w:rsidR="00753BC5" w:rsidRPr="000E056B" w:rsidRDefault="00753BC5" w:rsidP="003C2E02">
      <w:pPr>
        <w:pStyle w:val="em-4"/>
      </w:pPr>
    </w:p>
    <w:p w:rsidR="00753BC5" w:rsidRPr="000E056B" w:rsidRDefault="00753BC5" w:rsidP="003C2E02">
      <w:pPr>
        <w:pStyle w:val="em-4"/>
      </w:pPr>
    </w:p>
    <w:p w:rsidR="00753BC5" w:rsidRPr="000E056B" w:rsidRDefault="00753BC5" w:rsidP="003C2E02">
      <w:pPr>
        <w:pStyle w:val="em-4"/>
      </w:pPr>
    </w:p>
    <w:p w:rsidR="00753BC5" w:rsidRPr="000E056B" w:rsidRDefault="00753BC5" w:rsidP="003C2E02">
      <w:pPr>
        <w:pStyle w:val="em-4"/>
      </w:pPr>
    </w:p>
    <w:p w:rsidR="00753BC5" w:rsidRPr="000E056B" w:rsidRDefault="00753BC5" w:rsidP="003C2E02">
      <w:pPr>
        <w:pStyle w:val="em-4"/>
      </w:pPr>
    </w:p>
    <w:p w:rsidR="00753BC5" w:rsidRPr="000E056B" w:rsidRDefault="00753BC5" w:rsidP="003C2E02">
      <w:pPr>
        <w:pStyle w:val="em-4"/>
      </w:pPr>
    </w:p>
    <w:p w:rsidR="00753BC5" w:rsidRPr="000E056B" w:rsidRDefault="00753BC5" w:rsidP="003C2E02">
      <w:pPr>
        <w:pStyle w:val="em-4"/>
      </w:pPr>
    </w:p>
    <w:p w:rsidR="00753BC5" w:rsidRPr="000E056B" w:rsidRDefault="00753BC5" w:rsidP="003C2E02">
      <w:pPr>
        <w:pStyle w:val="em-4"/>
      </w:pPr>
    </w:p>
    <w:p w:rsidR="00753BC5" w:rsidRPr="000E056B" w:rsidRDefault="00753BC5" w:rsidP="003C2E02">
      <w:pPr>
        <w:pStyle w:val="em-4"/>
      </w:pPr>
    </w:p>
    <w:p w:rsidR="00753BC5" w:rsidRPr="000E056B" w:rsidRDefault="00753BC5" w:rsidP="003C2E02">
      <w:pPr>
        <w:pStyle w:val="em-4"/>
      </w:pPr>
    </w:p>
    <w:p w:rsidR="00753BC5" w:rsidRPr="000E056B" w:rsidRDefault="00753BC5" w:rsidP="003C2E02">
      <w:pPr>
        <w:pStyle w:val="em-4"/>
      </w:pPr>
    </w:p>
    <w:p w:rsidR="00753BC5" w:rsidRPr="000E056B" w:rsidRDefault="00753BC5" w:rsidP="003C2E02">
      <w:pPr>
        <w:pStyle w:val="em-4"/>
      </w:pPr>
    </w:p>
    <w:p w:rsidR="00753BC5" w:rsidRPr="000E056B" w:rsidRDefault="00753BC5" w:rsidP="003C2E02">
      <w:pPr>
        <w:pStyle w:val="em-4"/>
      </w:pPr>
    </w:p>
    <w:p w:rsidR="00753BC5" w:rsidRPr="000E056B" w:rsidRDefault="00753BC5" w:rsidP="003C2E02">
      <w:pPr>
        <w:pStyle w:val="em-4"/>
      </w:pPr>
    </w:p>
    <w:p w:rsidR="00753BC5" w:rsidRPr="000E056B" w:rsidRDefault="00753BC5" w:rsidP="003C2E02">
      <w:pPr>
        <w:pStyle w:val="em-4"/>
      </w:pPr>
    </w:p>
    <w:p w:rsidR="00753BC5" w:rsidRPr="000E056B" w:rsidRDefault="00753BC5" w:rsidP="003C2E02">
      <w:pPr>
        <w:pStyle w:val="em-4"/>
      </w:pPr>
    </w:p>
    <w:p w:rsidR="00753BC5" w:rsidRPr="000E056B" w:rsidRDefault="00753BC5" w:rsidP="003C2E02">
      <w:pPr>
        <w:pStyle w:val="em-4"/>
      </w:pPr>
    </w:p>
    <w:p w:rsidR="00753BC5" w:rsidRPr="000E056B" w:rsidRDefault="00753BC5" w:rsidP="003C2E02">
      <w:pPr>
        <w:pStyle w:val="em-4"/>
      </w:pPr>
    </w:p>
    <w:p w:rsidR="00753BC5" w:rsidRPr="000E056B" w:rsidRDefault="00753BC5" w:rsidP="003C2E02">
      <w:pPr>
        <w:pStyle w:val="em-4"/>
      </w:pPr>
    </w:p>
    <w:p w:rsidR="00753BC5" w:rsidRPr="000E056B" w:rsidRDefault="00753BC5" w:rsidP="003C2E02">
      <w:pPr>
        <w:pStyle w:val="em-4"/>
      </w:pPr>
    </w:p>
    <w:p w:rsidR="00753BC5" w:rsidRPr="000E056B" w:rsidRDefault="00753BC5" w:rsidP="003C2E02">
      <w:pPr>
        <w:pStyle w:val="em-4"/>
      </w:pPr>
    </w:p>
    <w:p w:rsidR="00753BC5" w:rsidRPr="000E056B" w:rsidRDefault="00753BC5" w:rsidP="003C2E02">
      <w:pPr>
        <w:pStyle w:val="em-4"/>
      </w:pPr>
    </w:p>
    <w:p w:rsidR="00B707A2" w:rsidRPr="000E056B" w:rsidRDefault="00B707A2" w:rsidP="003C2E02">
      <w:pPr>
        <w:pStyle w:val="em-4"/>
      </w:pPr>
    </w:p>
    <w:p w:rsidR="00B707A2" w:rsidRPr="000E056B" w:rsidRDefault="00B707A2" w:rsidP="003C2E02">
      <w:pPr>
        <w:pStyle w:val="em-4"/>
      </w:pPr>
    </w:p>
    <w:p w:rsidR="00B707A2" w:rsidRPr="000E056B" w:rsidRDefault="00B707A2" w:rsidP="00B707A2">
      <w:pPr>
        <w:rPr>
          <w:sz w:val="18"/>
          <w:szCs w:val="18"/>
        </w:rPr>
      </w:pPr>
    </w:p>
    <w:sectPr w:rsidR="00B707A2" w:rsidRPr="000E056B" w:rsidSect="000212E1">
      <w:footerReference w:type="even" r:id="rId20"/>
      <w:footerReference w:type="default" r:id="rId21"/>
      <w:footerReference w:type="first" r:id="rId22"/>
      <w:pgSz w:w="11907" w:h="16840" w:code="9"/>
      <w:pgMar w:top="524" w:right="992" w:bottom="360" w:left="1134" w:header="720" w:footer="720" w:gutter="0"/>
      <w:cols w:space="6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2835" w:rsidRDefault="008C2835" w:rsidP="000B62A7">
      <w:r>
        <w:separator/>
      </w:r>
    </w:p>
  </w:endnote>
  <w:endnote w:type="continuationSeparator" w:id="0">
    <w:p w:rsidR="008C2835" w:rsidRDefault="008C2835" w:rsidP="000B6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tantia">
    <w:panose1 w:val="02030602050306030303"/>
    <w:charset w:val="CC"/>
    <w:family w:val="roman"/>
    <w:pitch w:val="variable"/>
    <w:sig w:usb0="A00002EF" w:usb1="4000204B" w:usb2="0000000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10022FF" w:usb1="C000E47F" w:usb2="00000029" w:usb3="00000000" w:csb0="000001DF" w:csb1="00000000"/>
  </w:font>
  <w:font w:name="FranklinGothicBookC">
    <w:altName w:val="Courier New"/>
    <w:panose1 w:val="00000000000000000000"/>
    <w:charset w:val="00"/>
    <w:family w:val="decorative"/>
    <w:notTrueType/>
    <w:pitch w:val="variable"/>
    <w:sig w:usb0="00000003" w:usb1="00000000" w:usb2="00000000" w:usb3="00000000" w:csb0="00000001" w:csb1="00000000"/>
  </w:font>
  <w:font w:name="FuturisC">
    <w:altName w:val="Courier New"/>
    <w:panose1 w:val="00000000000000000000"/>
    <w:charset w:val="00"/>
    <w:family w:val="decorative"/>
    <w:notTrueType/>
    <w:pitch w:val="variable"/>
    <w:sig w:usb0="00000003" w:usb1="00000000" w:usb2="00000000" w:usb3="00000000" w:csb0="00000001" w:csb1="00000000"/>
  </w:font>
  <w:font w:name="PragmaticaC">
    <w:altName w:val="Courier New"/>
    <w:panose1 w:val="00000000000000000000"/>
    <w:charset w:val="00"/>
    <w:family w:val="decorative"/>
    <w:notTrueType/>
    <w:pitch w:val="variable"/>
    <w:sig w:usb0="00000003" w:usb1="00000000" w:usb2="00000000" w:usb3="00000000" w:csb0="00000001" w:csb1="00000000"/>
  </w:font>
  <w:font w:name="Swiss Light 10pt">
    <w:altName w:val="Arial"/>
    <w:panose1 w:val="00000000000000000000"/>
    <w:charset w:val="00"/>
    <w:family w:val="swiss"/>
    <w:notTrueType/>
    <w:pitch w:val="default"/>
    <w:sig w:usb0="00000003" w:usb1="00000000" w:usb2="00000000" w:usb3="00000000" w:csb0="00000001" w:csb1="00000000"/>
  </w:font>
  <w:font w:name="Times">
    <w:panose1 w:val="02020603050405020304"/>
    <w:charset w:val="CC"/>
    <w:family w:val="roman"/>
    <w:pitch w:val="variable"/>
    <w:sig w:usb0="E0002AFF" w:usb1="C0007841" w:usb2="00000009" w:usb3="00000000" w:csb0="000001FF" w:csb1="00000000"/>
  </w:font>
  <w:font w:name="Garamond">
    <w:panose1 w:val="02020404030301010803"/>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20500000000000000"/>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176D" w:rsidRDefault="00E3505D" w:rsidP="001347C3">
    <w:pPr>
      <w:pStyle w:val="a3"/>
      <w:framePr w:wrap="around" w:vAnchor="text" w:hAnchor="margin" w:xAlign="right" w:y="1"/>
      <w:rPr>
        <w:rStyle w:val="a5"/>
      </w:rPr>
    </w:pPr>
    <w:r>
      <w:rPr>
        <w:rStyle w:val="a5"/>
      </w:rPr>
      <w:fldChar w:fldCharType="begin"/>
    </w:r>
    <w:r w:rsidR="00F4176D">
      <w:rPr>
        <w:rStyle w:val="a5"/>
      </w:rPr>
      <w:instrText xml:space="preserve">PAGE  </w:instrText>
    </w:r>
    <w:r>
      <w:rPr>
        <w:rStyle w:val="a5"/>
      </w:rPr>
      <w:fldChar w:fldCharType="end"/>
    </w:r>
  </w:p>
  <w:p w:rsidR="00F4176D" w:rsidRDefault="00F4176D">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176D" w:rsidRPr="00306A70" w:rsidRDefault="00E3505D" w:rsidP="001347C3">
    <w:pPr>
      <w:pStyle w:val="a3"/>
      <w:framePr w:wrap="around" w:vAnchor="text" w:hAnchor="page" w:x="10779" w:y="13"/>
      <w:rPr>
        <w:rStyle w:val="a5"/>
        <w:sz w:val="18"/>
        <w:szCs w:val="18"/>
      </w:rPr>
    </w:pPr>
    <w:r w:rsidRPr="00306A70">
      <w:rPr>
        <w:rStyle w:val="a5"/>
        <w:sz w:val="18"/>
        <w:szCs w:val="18"/>
      </w:rPr>
      <w:fldChar w:fldCharType="begin"/>
    </w:r>
    <w:r w:rsidR="00F4176D" w:rsidRPr="00306A70">
      <w:rPr>
        <w:rStyle w:val="a5"/>
        <w:sz w:val="18"/>
        <w:szCs w:val="18"/>
      </w:rPr>
      <w:instrText xml:space="preserve">PAGE  </w:instrText>
    </w:r>
    <w:r w:rsidRPr="00306A70">
      <w:rPr>
        <w:rStyle w:val="a5"/>
        <w:sz w:val="18"/>
        <w:szCs w:val="18"/>
      </w:rPr>
      <w:fldChar w:fldCharType="separate"/>
    </w:r>
    <w:r w:rsidR="00B062D7">
      <w:rPr>
        <w:rStyle w:val="a5"/>
        <w:noProof/>
        <w:sz w:val="18"/>
        <w:szCs w:val="18"/>
      </w:rPr>
      <w:t>4</w:t>
    </w:r>
    <w:r w:rsidRPr="00306A70">
      <w:rPr>
        <w:rStyle w:val="a5"/>
        <w:sz w:val="18"/>
        <w:szCs w:val="18"/>
      </w:rPr>
      <w:fldChar w:fldCharType="end"/>
    </w:r>
  </w:p>
  <w:p w:rsidR="00F4176D" w:rsidRDefault="00F4176D" w:rsidP="001347C3">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176D" w:rsidRPr="00B24089" w:rsidRDefault="00F4176D" w:rsidP="001347C3">
    <w:pPr>
      <w:pStyle w:val="a3"/>
      <w:jc w:val="right"/>
      <w:rPr>
        <w:sz w:val="16"/>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176D" w:rsidRPr="00B24089" w:rsidRDefault="00E3505D" w:rsidP="001347C3">
    <w:pPr>
      <w:pStyle w:val="a3"/>
      <w:jc w:val="right"/>
      <w:rPr>
        <w:sz w:val="16"/>
        <w:szCs w:val="16"/>
      </w:rPr>
    </w:pPr>
    <w:r w:rsidRPr="00B24089">
      <w:rPr>
        <w:sz w:val="16"/>
        <w:szCs w:val="16"/>
      </w:rPr>
      <w:fldChar w:fldCharType="begin"/>
    </w:r>
    <w:r w:rsidR="00F4176D" w:rsidRPr="00B24089">
      <w:rPr>
        <w:sz w:val="16"/>
        <w:szCs w:val="16"/>
      </w:rPr>
      <w:instrText>PAGE   \* MERGEFORMAT</w:instrText>
    </w:r>
    <w:r w:rsidRPr="00B24089">
      <w:rPr>
        <w:sz w:val="16"/>
        <w:szCs w:val="16"/>
      </w:rPr>
      <w:fldChar w:fldCharType="separate"/>
    </w:r>
    <w:r w:rsidR="00B062D7">
      <w:rPr>
        <w:noProof/>
        <w:sz w:val="16"/>
        <w:szCs w:val="16"/>
      </w:rPr>
      <w:t>2</w:t>
    </w:r>
    <w:r w:rsidRPr="00B24089">
      <w:rPr>
        <w:sz w:val="16"/>
        <w:szCs w:val="16"/>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176D" w:rsidRDefault="00E3505D" w:rsidP="001347C3">
    <w:pPr>
      <w:pStyle w:val="a3"/>
      <w:framePr w:wrap="around" w:vAnchor="text" w:hAnchor="margin" w:xAlign="right" w:y="1"/>
      <w:rPr>
        <w:rStyle w:val="a5"/>
      </w:rPr>
    </w:pPr>
    <w:r>
      <w:rPr>
        <w:rStyle w:val="a5"/>
      </w:rPr>
      <w:fldChar w:fldCharType="begin"/>
    </w:r>
    <w:r w:rsidR="00F4176D">
      <w:rPr>
        <w:rStyle w:val="a5"/>
      </w:rPr>
      <w:instrText xml:space="preserve">PAGE  </w:instrText>
    </w:r>
    <w:r>
      <w:rPr>
        <w:rStyle w:val="a5"/>
      </w:rPr>
      <w:fldChar w:fldCharType="end"/>
    </w:r>
  </w:p>
  <w:p w:rsidR="00F4176D" w:rsidRDefault="00F4176D" w:rsidP="001347C3">
    <w:pPr>
      <w:pStyle w:val="a3"/>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176D" w:rsidRPr="006C21F4" w:rsidRDefault="00E3505D" w:rsidP="001347C3">
    <w:pPr>
      <w:pStyle w:val="a3"/>
      <w:framePr w:wrap="around" w:vAnchor="text" w:hAnchor="margin" w:xAlign="right" w:y="1"/>
      <w:rPr>
        <w:rStyle w:val="a5"/>
        <w:sz w:val="16"/>
        <w:szCs w:val="16"/>
      </w:rPr>
    </w:pPr>
    <w:r w:rsidRPr="006C21F4">
      <w:rPr>
        <w:rStyle w:val="a5"/>
        <w:sz w:val="16"/>
        <w:szCs w:val="16"/>
      </w:rPr>
      <w:fldChar w:fldCharType="begin"/>
    </w:r>
    <w:r w:rsidR="00F4176D" w:rsidRPr="006C21F4">
      <w:rPr>
        <w:rStyle w:val="a5"/>
        <w:sz w:val="16"/>
        <w:szCs w:val="16"/>
      </w:rPr>
      <w:instrText xml:space="preserve">PAGE  </w:instrText>
    </w:r>
    <w:r w:rsidRPr="006C21F4">
      <w:rPr>
        <w:rStyle w:val="a5"/>
        <w:sz w:val="16"/>
        <w:szCs w:val="16"/>
      </w:rPr>
      <w:fldChar w:fldCharType="separate"/>
    </w:r>
    <w:r w:rsidR="00B062D7">
      <w:rPr>
        <w:rStyle w:val="a5"/>
        <w:noProof/>
        <w:sz w:val="16"/>
        <w:szCs w:val="16"/>
      </w:rPr>
      <w:t>70</w:t>
    </w:r>
    <w:r w:rsidRPr="006C21F4">
      <w:rPr>
        <w:rStyle w:val="a5"/>
        <w:sz w:val="16"/>
        <w:szCs w:val="16"/>
      </w:rPr>
      <w:fldChar w:fldCharType="end"/>
    </w:r>
  </w:p>
  <w:p w:rsidR="00F4176D" w:rsidRDefault="00F4176D" w:rsidP="001347C3">
    <w:pPr>
      <w:pStyle w:val="a3"/>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176D" w:rsidRPr="006C21F4" w:rsidRDefault="00E3505D" w:rsidP="001347C3">
    <w:pPr>
      <w:pStyle w:val="a3"/>
      <w:framePr w:wrap="around" w:vAnchor="text" w:hAnchor="margin" w:xAlign="right" w:y="1"/>
      <w:rPr>
        <w:rStyle w:val="a5"/>
        <w:sz w:val="16"/>
        <w:szCs w:val="16"/>
      </w:rPr>
    </w:pPr>
    <w:r w:rsidRPr="006C21F4">
      <w:rPr>
        <w:rStyle w:val="a5"/>
        <w:sz w:val="16"/>
        <w:szCs w:val="16"/>
      </w:rPr>
      <w:fldChar w:fldCharType="begin"/>
    </w:r>
    <w:r w:rsidR="00F4176D" w:rsidRPr="006C21F4">
      <w:rPr>
        <w:rStyle w:val="a5"/>
        <w:sz w:val="16"/>
        <w:szCs w:val="16"/>
      </w:rPr>
      <w:instrText xml:space="preserve">PAGE  </w:instrText>
    </w:r>
    <w:r w:rsidRPr="006C21F4">
      <w:rPr>
        <w:rStyle w:val="a5"/>
        <w:sz w:val="16"/>
        <w:szCs w:val="16"/>
      </w:rPr>
      <w:fldChar w:fldCharType="separate"/>
    </w:r>
    <w:r w:rsidR="00F4176D">
      <w:rPr>
        <w:rStyle w:val="a5"/>
        <w:noProof/>
        <w:sz w:val="16"/>
        <w:szCs w:val="16"/>
      </w:rPr>
      <w:t>165</w:t>
    </w:r>
    <w:r w:rsidRPr="006C21F4">
      <w:rPr>
        <w:rStyle w:val="a5"/>
        <w:sz w:val="16"/>
        <w:szCs w:val="16"/>
      </w:rPr>
      <w:fldChar w:fldCharType="end"/>
    </w:r>
  </w:p>
  <w:p w:rsidR="00F4176D" w:rsidRDefault="00F4176D">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2835" w:rsidRDefault="008C2835" w:rsidP="000B62A7">
      <w:r>
        <w:separator/>
      </w:r>
    </w:p>
  </w:footnote>
  <w:footnote w:type="continuationSeparator" w:id="0">
    <w:p w:rsidR="008C2835" w:rsidRDefault="008C2835" w:rsidP="000B62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9234A"/>
    <w:multiLevelType w:val="multilevel"/>
    <w:tmpl w:val="2C4829BC"/>
    <w:lvl w:ilvl="0">
      <w:start w:val="1"/>
      <w:numFmt w:val="decimal"/>
      <w:lvlText w:val="%1."/>
      <w:lvlJc w:val="left"/>
      <w:pPr>
        <w:ind w:left="927" w:hanging="360"/>
      </w:pPr>
      <w:rPr>
        <w:rFonts w:hint="default"/>
      </w:rPr>
    </w:lvl>
    <w:lvl w:ilvl="1">
      <w:start w:val="2"/>
      <w:numFmt w:val="decimal"/>
      <w:isLgl/>
      <w:lvlText w:val="%1.%2."/>
      <w:lvlJc w:val="left"/>
      <w:pPr>
        <w:tabs>
          <w:tab w:val="num" w:pos="987"/>
        </w:tabs>
        <w:ind w:left="987" w:hanging="420"/>
      </w:pPr>
      <w:rPr>
        <w:rFonts w:hint="default"/>
      </w:rPr>
    </w:lvl>
    <w:lvl w:ilvl="2">
      <w:start w:val="1"/>
      <w:numFmt w:val="decimal"/>
      <w:isLgl/>
      <w:lvlText w:val="%1.%2.%3."/>
      <w:lvlJc w:val="left"/>
      <w:pPr>
        <w:tabs>
          <w:tab w:val="num" w:pos="1287"/>
        </w:tabs>
        <w:ind w:left="1287" w:hanging="720"/>
      </w:pPr>
      <w:rPr>
        <w:rFonts w:hint="default"/>
      </w:rPr>
    </w:lvl>
    <w:lvl w:ilvl="3">
      <w:start w:val="1"/>
      <w:numFmt w:val="decimal"/>
      <w:isLgl/>
      <w:lvlText w:val="%1.%2.%3.%4."/>
      <w:lvlJc w:val="left"/>
      <w:pPr>
        <w:tabs>
          <w:tab w:val="num" w:pos="1287"/>
        </w:tabs>
        <w:ind w:left="1287" w:hanging="720"/>
      </w:pPr>
      <w:rPr>
        <w:rFonts w:hint="default"/>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1647"/>
        </w:tabs>
        <w:ind w:left="1647" w:hanging="1080"/>
      </w:pPr>
      <w:rPr>
        <w:rFonts w:hint="default"/>
      </w:rPr>
    </w:lvl>
    <w:lvl w:ilvl="6">
      <w:start w:val="1"/>
      <w:numFmt w:val="decimal"/>
      <w:isLgl/>
      <w:lvlText w:val="%1.%2.%3.%4.%5.%6.%7."/>
      <w:lvlJc w:val="left"/>
      <w:pPr>
        <w:tabs>
          <w:tab w:val="num" w:pos="2007"/>
        </w:tabs>
        <w:ind w:left="2007" w:hanging="1440"/>
      </w:pPr>
      <w:rPr>
        <w:rFonts w:hint="default"/>
      </w:rPr>
    </w:lvl>
    <w:lvl w:ilvl="7">
      <w:start w:val="1"/>
      <w:numFmt w:val="decimal"/>
      <w:isLgl/>
      <w:lvlText w:val="%1.%2.%3.%4.%5.%6.%7.%8."/>
      <w:lvlJc w:val="left"/>
      <w:pPr>
        <w:tabs>
          <w:tab w:val="num" w:pos="2007"/>
        </w:tabs>
        <w:ind w:left="2007" w:hanging="1440"/>
      </w:pPr>
      <w:rPr>
        <w:rFonts w:hint="default"/>
      </w:rPr>
    </w:lvl>
    <w:lvl w:ilvl="8">
      <w:start w:val="1"/>
      <w:numFmt w:val="decimal"/>
      <w:isLgl/>
      <w:lvlText w:val="%1.%2.%3.%4.%5.%6.%7.%8.%9."/>
      <w:lvlJc w:val="left"/>
      <w:pPr>
        <w:tabs>
          <w:tab w:val="num" w:pos="2367"/>
        </w:tabs>
        <w:ind w:left="2367" w:hanging="1800"/>
      </w:pPr>
      <w:rPr>
        <w:rFonts w:hint="default"/>
      </w:rPr>
    </w:lvl>
  </w:abstractNum>
  <w:abstractNum w:abstractNumId="1" w15:restartNumberingAfterBreak="0">
    <w:nsid w:val="07DB05EB"/>
    <w:multiLevelType w:val="hybridMultilevel"/>
    <w:tmpl w:val="5AC0D8BA"/>
    <w:lvl w:ilvl="0" w:tplc="FFFFFFFF">
      <w:start w:val="1"/>
      <w:numFmt w:val="bullet"/>
      <w:lvlText w:val="−"/>
      <w:lvlJc w:val="left"/>
      <w:pPr>
        <w:tabs>
          <w:tab w:val="num" w:pos="1440"/>
        </w:tabs>
        <w:ind w:left="1440" w:hanging="360"/>
      </w:pPr>
      <w:rPr>
        <w:rFonts w:ascii="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16ED3E71"/>
    <w:multiLevelType w:val="hybridMultilevel"/>
    <w:tmpl w:val="8C52C71A"/>
    <w:lvl w:ilvl="0" w:tplc="49944462">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63091F"/>
    <w:multiLevelType w:val="hybridMultilevel"/>
    <w:tmpl w:val="357EB41A"/>
    <w:lvl w:ilvl="0" w:tplc="FFFFFFFF">
      <w:start w:val="1"/>
      <w:numFmt w:val="bullet"/>
      <w:lvlText w:val=""/>
      <w:lvlJc w:val="left"/>
      <w:pPr>
        <w:tabs>
          <w:tab w:val="num" w:pos="1068"/>
        </w:tabs>
        <w:ind w:left="1068" w:hanging="360"/>
      </w:pPr>
      <w:rPr>
        <w:rFonts w:ascii="Symbol" w:hAnsi="Symbol" w:hint="default"/>
      </w:rPr>
    </w:lvl>
    <w:lvl w:ilvl="1" w:tplc="FFFFFFFF">
      <w:start w:val="1"/>
      <w:numFmt w:val="bullet"/>
      <w:lvlText w:val=""/>
      <w:lvlJc w:val="left"/>
      <w:pPr>
        <w:tabs>
          <w:tab w:val="num" w:pos="744"/>
        </w:tabs>
        <w:ind w:left="688" w:hanging="340"/>
      </w:pPr>
      <w:rPr>
        <w:rFonts w:ascii="Symbol" w:hAnsi="Symbol" w:hint="default"/>
      </w:rPr>
    </w:lvl>
    <w:lvl w:ilvl="2" w:tplc="FFFFFFFF" w:tentative="1">
      <w:start w:val="1"/>
      <w:numFmt w:val="bullet"/>
      <w:lvlText w:val=""/>
      <w:lvlJc w:val="left"/>
      <w:pPr>
        <w:tabs>
          <w:tab w:val="num" w:pos="1657"/>
        </w:tabs>
        <w:ind w:left="1657" w:hanging="360"/>
      </w:pPr>
      <w:rPr>
        <w:rFonts w:ascii="Wingdings" w:hAnsi="Wingdings" w:hint="default"/>
      </w:rPr>
    </w:lvl>
    <w:lvl w:ilvl="3" w:tplc="FFFFFFFF" w:tentative="1">
      <w:start w:val="1"/>
      <w:numFmt w:val="bullet"/>
      <w:lvlText w:val=""/>
      <w:lvlJc w:val="left"/>
      <w:pPr>
        <w:tabs>
          <w:tab w:val="num" w:pos="2377"/>
        </w:tabs>
        <w:ind w:left="2377" w:hanging="360"/>
      </w:pPr>
      <w:rPr>
        <w:rFonts w:ascii="Symbol" w:hAnsi="Symbol" w:hint="default"/>
      </w:rPr>
    </w:lvl>
    <w:lvl w:ilvl="4" w:tplc="FFFFFFFF" w:tentative="1">
      <w:start w:val="1"/>
      <w:numFmt w:val="bullet"/>
      <w:lvlText w:val="o"/>
      <w:lvlJc w:val="left"/>
      <w:pPr>
        <w:tabs>
          <w:tab w:val="num" w:pos="3097"/>
        </w:tabs>
        <w:ind w:left="3097" w:hanging="360"/>
      </w:pPr>
      <w:rPr>
        <w:rFonts w:ascii="Courier New" w:hAnsi="Courier New" w:cs="Courier New" w:hint="default"/>
      </w:rPr>
    </w:lvl>
    <w:lvl w:ilvl="5" w:tplc="FFFFFFFF" w:tentative="1">
      <w:start w:val="1"/>
      <w:numFmt w:val="bullet"/>
      <w:lvlText w:val=""/>
      <w:lvlJc w:val="left"/>
      <w:pPr>
        <w:tabs>
          <w:tab w:val="num" w:pos="3817"/>
        </w:tabs>
        <w:ind w:left="3817" w:hanging="360"/>
      </w:pPr>
      <w:rPr>
        <w:rFonts w:ascii="Wingdings" w:hAnsi="Wingdings" w:hint="default"/>
      </w:rPr>
    </w:lvl>
    <w:lvl w:ilvl="6" w:tplc="FFFFFFFF" w:tentative="1">
      <w:start w:val="1"/>
      <w:numFmt w:val="bullet"/>
      <w:lvlText w:val=""/>
      <w:lvlJc w:val="left"/>
      <w:pPr>
        <w:tabs>
          <w:tab w:val="num" w:pos="4537"/>
        </w:tabs>
        <w:ind w:left="4537" w:hanging="360"/>
      </w:pPr>
      <w:rPr>
        <w:rFonts w:ascii="Symbol" w:hAnsi="Symbol" w:hint="default"/>
      </w:rPr>
    </w:lvl>
    <w:lvl w:ilvl="7" w:tplc="FFFFFFFF" w:tentative="1">
      <w:start w:val="1"/>
      <w:numFmt w:val="bullet"/>
      <w:lvlText w:val="o"/>
      <w:lvlJc w:val="left"/>
      <w:pPr>
        <w:tabs>
          <w:tab w:val="num" w:pos="5257"/>
        </w:tabs>
        <w:ind w:left="5257" w:hanging="360"/>
      </w:pPr>
      <w:rPr>
        <w:rFonts w:ascii="Courier New" w:hAnsi="Courier New" w:cs="Courier New" w:hint="default"/>
      </w:rPr>
    </w:lvl>
    <w:lvl w:ilvl="8" w:tplc="FFFFFFFF" w:tentative="1">
      <w:start w:val="1"/>
      <w:numFmt w:val="bullet"/>
      <w:lvlText w:val=""/>
      <w:lvlJc w:val="left"/>
      <w:pPr>
        <w:tabs>
          <w:tab w:val="num" w:pos="5977"/>
        </w:tabs>
        <w:ind w:left="5977" w:hanging="360"/>
      </w:pPr>
      <w:rPr>
        <w:rFonts w:ascii="Wingdings" w:hAnsi="Wingdings" w:hint="default"/>
      </w:rPr>
    </w:lvl>
  </w:abstractNum>
  <w:abstractNum w:abstractNumId="4" w15:restartNumberingAfterBreak="0">
    <w:nsid w:val="2B7B46E9"/>
    <w:multiLevelType w:val="multilevel"/>
    <w:tmpl w:val="56822C62"/>
    <w:lvl w:ilvl="0">
      <w:start w:val="2"/>
      <w:numFmt w:val="decimal"/>
      <w:lvlText w:val="%1."/>
      <w:lvlJc w:val="left"/>
      <w:pPr>
        <w:tabs>
          <w:tab w:val="num" w:pos="360"/>
        </w:tabs>
        <w:ind w:left="360" w:hanging="360"/>
      </w:pPr>
      <w:rPr>
        <w:rFonts w:hint="default"/>
      </w:rPr>
    </w:lvl>
    <w:lvl w:ilvl="1">
      <w:start w:val="1"/>
      <w:numFmt w:val="decimal"/>
      <w:lvlText w:val="7.%2."/>
      <w:lvlJc w:val="left"/>
      <w:pPr>
        <w:tabs>
          <w:tab w:val="num" w:pos="1130"/>
        </w:tabs>
        <w:ind w:left="1130" w:hanging="360"/>
      </w:pPr>
      <w:rPr>
        <w:rFonts w:hint="default"/>
      </w:rPr>
    </w:lvl>
    <w:lvl w:ilvl="2">
      <w:start w:val="1"/>
      <w:numFmt w:val="decimal"/>
      <w:lvlText w:val="%1.%2.%3."/>
      <w:lvlJc w:val="left"/>
      <w:pPr>
        <w:tabs>
          <w:tab w:val="num" w:pos="500"/>
        </w:tabs>
        <w:ind w:left="500" w:hanging="720"/>
      </w:pPr>
      <w:rPr>
        <w:rFonts w:hint="default"/>
      </w:rPr>
    </w:lvl>
    <w:lvl w:ilvl="3">
      <w:start w:val="1"/>
      <w:numFmt w:val="decimal"/>
      <w:lvlText w:val="%1.%2.%3.%4."/>
      <w:lvlJc w:val="left"/>
      <w:pPr>
        <w:tabs>
          <w:tab w:val="num" w:pos="390"/>
        </w:tabs>
        <w:ind w:left="390" w:hanging="720"/>
      </w:pPr>
      <w:rPr>
        <w:rFonts w:hint="default"/>
      </w:rPr>
    </w:lvl>
    <w:lvl w:ilvl="4">
      <w:start w:val="1"/>
      <w:numFmt w:val="decimal"/>
      <w:lvlText w:val="%1.%2.%3.%4.%5."/>
      <w:lvlJc w:val="left"/>
      <w:pPr>
        <w:tabs>
          <w:tab w:val="num" w:pos="640"/>
        </w:tabs>
        <w:ind w:left="640" w:hanging="1080"/>
      </w:pPr>
      <w:rPr>
        <w:rFonts w:hint="default"/>
      </w:rPr>
    </w:lvl>
    <w:lvl w:ilvl="5">
      <w:start w:val="1"/>
      <w:numFmt w:val="decimal"/>
      <w:lvlText w:val="%1.%2.%3.%4.%5.%6."/>
      <w:lvlJc w:val="left"/>
      <w:pPr>
        <w:tabs>
          <w:tab w:val="num" w:pos="530"/>
        </w:tabs>
        <w:ind w:left="530" w:hanging="1080"/>
      </w:pPr>
      <w:rPr>
        <w:rFonts w:hint="default"/>
      </w:rPr>
    </w:lvl>
    <w:lvl w:ilvl="6">
      <w:start w:val="1"/>
      <w:numFmt w:val="decimal"/>
      <w:lvlText w:val="%1.%2.%3.%4.%5.%6.%7."/>
      <w:lvlJc w:val="left"/>
      <w:pPr>
        <w:tabs>
          <w:tab w:val="num" w:pos="780"/>
        </w:tabs>
        <w:ind w:left="780" w:hanging="1440"/>
      </w:pPr>
      <w:rPr>
        <w:rFonts w:hint="default"/>
      </w:rPr>
    </w:lvl>
    <w:lvl w:ilvl="7">
      <w:start w:val="1"/>
      <w:numFmt w:val="decimal"/>
      <w:lvlText w:val="%1.%2.%3.%4.%5.%6.%7.%8."/>
      <w:lvlJc w:val="left"/>
      <w:pPr>
        <w:tabs>
          <w:tab w:val="num" w:pos="670"/>
        </w:tabs>
        <w:ind w:left="670" w:hanging="1440"/>
      </w:pPr>
      <w:rPr>
        <w:rFonts w:hint="default"/>
      </w:rPr>
    </w:lvl>
    <w:lvl w:ilvl="8">
      <w:start w:val="1"/>
      <w:numFmt w:val="decimal"/>
      <w:lvlText w:val="%1.%2.%3.%4.%5.%6.%7.%8.%9."/>
      <w:lvlJc w:val="left"/>
      <w:pPr>
        <w:tabs>
          <w:tab w:val="num" w:pos="920"/>
        </w:tabs>
        <w:ind w:left="920" w:hanging="1800"/>
      </w:pPr>
      <w:rPr>
        <w:rFonts w:hint="default"/>
      </w:rPr>
    </w:lvl>
  </w:abstractNum>
  <w:abstractNum w:abstractNumId="5" w15:restartNumberingAfterBreak="0">
    <w:nsid w:val="3C43230D"/>
    <w:multiLevelType w:val="hybridMultilevel"/>
    <w:tmpl w:val="AE50A902"/>
    <w:lvl w:ilvl="0" w:tplc="49944462">
      <w:start w:val="1"/>
      <w:numFmt w:val="bullet"/>
      <w:lvlText w:val=""/>
      <w:lvlJc w:val="left"/>
      <w:pPr>
        <w:tabs>
          <w:tab w:val="num" w:pos="928"/>
        </w:tabs>
        <w:ind w:left="928" w:hanging="360"/>
      </w:pPr>
      <w:rPr>
        <w:rFonts w:ascii="Symbol" w:hAnsi="Symbol"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6" w15:restartNumberingAfterBreak="0">
    <w:nsid w:val="4290604B"/>
    <w:multiLevelType w:val="hybridMultilevel"/>
    <w:tmpl w:val="D6FADD1C"/>
    <w:lvl w:ilvl="0" w:tplc="6CDCC680">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7" w15:restartNumberingAfterBreak="0">
    <w:nsid w:val="4B8B5D2D"/>
    <w:multiLevelType w:val="hybridMultilevel"/>
    <w:tmpl w:val="8CD68682"/>
    <w:lvl w:ilvl="0" w:tplc="55F06410">
      <w:start w:val="1"/>
      <w:numFmt w:val="bullet"/>
      <w:lvlText w:val=""/>
      <w:lvlJc w:val="left"/>
      <w:pPr>
        <w:tabs>
          <w:tab w:val="num" w:pos="1474"/>
        </w:tabs>
        <w:ind w:left="1531" w:hanging="397"/>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8" w15:restartNumberingAfterBreak="0">
    <w:nsid w:val="4D421519"/>
    <w:multiLevelType w:val="hybridMultilevel"/>
    <w:tmpl w:val="43A8FB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FD0255C"/>
    <w:multiLevelType w:val="hybridMultilevel"/>
    <w:tmpl w:val="0A92EC2A"/>
    <w:lvl w:ilvl="0" w:tplc="14AC5AAE">
      <w:start w:val="1"/>
      <w:numFmt w:val="bullet"/>
      <w:lvlText w:val=""/>
      <w:lvlJc w:val="left"/>
      <w:pPr>
        <w:tabs>
          <w:tab w:val="num" w:pos="1665"/>
        </w:tabs>
        <w:ind w:left="1665" w:hanging="360"/>
      </w:pPr>
      <w:rPr>
        <w:rFonts w:ascii="Symbol" w:hAnsi="Symbol" w:hint="default"/>
      </w:rPr>
    </w:lvl>
    <w:lvl w:ilvl="1" w:tplc="04190003" w:tentative="1">
      <w:start w:val="1"/>
      <w:numFmt w:val="bullet"/>
      <w:lvlText w:val="o"/>
      <w:lvlJc w:val="left"/>
      <w:pPr>
        <w:tabs>
          <w:tab w:val="num" w:pos="1905"/>
        </w:tabs>
        <w:ind w:left="1905" w:hanging="360"/>
      </w:pPr>
      <w:rPr>
        <w:rFonts w:ascii="Courier New" w:hAnsi="Courier New" w:cs="Courier New" w:hint="default"/>
      </w:rPr>
    </w:lvl>
    <w:lvl w:ilvl="2" w:tplc="04190005" w:tentative="1">
      <w:start w:val="1"/>
      <w:numFmt w:val="bullet"/>
      <w:lvlText w:val=""/>
      <w:lvlJc w:val="left"/>
      <w:pPr>
        <w:tabs>
          <w:tab w:val="num" w:pos="2625"/>
        </w:tabs>
        <w:ind w:left="2625" w:hanging="360"/>
      </w:pPr>
      <w:rPr>
        <w:rFonts w:ascii="Wingdings" w:hAnsi="Wingdings" w:hint="default"/>
      </w:rPr>
    </w:lvl>
    <w:lvl w:ilvl="3" w:tplc="04190001" w:tentative="1">
      <w:start w:val="1"/>
      <w:numFmt w:val="bullet"/>
      <w:lvlText w:val=""/>
      <w:lvlJc w:val="left"/>
      <w:pPr>
        <w:tabs>
          <w:tab w:val="num" w:pos="3345"/>
        </w:tabs>
        <w:ind w:left="3345" w:hanging="360"/>
      </w:pPr>
      <w:rPr>
        <w:rFonts w:ascii="Symbol" w:hAnsi="Symbol" w:hint="default"/>
      </w:rPr>
    </w:lvl>
    <w:lvl w:ilvl="4" w:tplc="04190003" w:tentative="1">
      <w:start w:val="1"/>
      <w:numFmt w:val="bullet"/>
      <w:lvlText w:val="o"/>
      <w:lvlJc w:val="left"/>
      <w:pPr>
        <w:tabs>
          <w:tab w:val="num" w:pos="4065"/>
        </w:tabs>
        <w:ind w:left="4065" w:hanging="360"/>
      </w:pPr>
      <w:rPr>
        <w:rFonts w:ascii="Courier New" w:hAnsi="Courier New" w:cs="Courier New" w:hint="default"/>
      </w:rPr>
    </w:lvl>
    <w:lvl w:ilvl="5" w:tplc="04190005" w:tentative="1">
      <w:start w:val="1"/>
      <w:numFmt w:val="bullet"/>
      <w:lvlText w:val=""/>
      <w:lvlJc w:val="left"/>
      <w:pPr>
        <w:tabs>
          <w:tab w:val="num" w:pos="4785"/>
        </w:tabs>
        <w:ind w:left="4785" w:hanging="360"/>
      </w:pPr>
      <w:rPr>
        <w:rFonts w:ascii="Wingdings" w:hAnsi="Wingdings" w:hint="default"/>
      </w:rPr>
    </w:lvl>
    <w:lvl w:ilvl="6" w:tplc="04190001" w:tentative="1">
      <w:start w:val="1"/>
      <w:numFmt w:val="bullet"/>
      <w:lvlText w:val=""/>
      <w:lvlJc w:val="left"/>
      <w:pPr>
        <w:tabs>
          <w:tab w:val="num" w:pos="5505"/>
        </w:tabs>
        <w:ind w:left="5505" w:hanging="360"/>
      </w:pPr>
      <w:rPr>
        <w:rFonts w:ascii="Symbol" w:hAnsi="Symbol" w:hint="default"/>
      </w:rPr>
    </w:lvl>
    <w:lvl w:ilvl="7" w:tplc="04190003" w:tentative="1">
      <w:start w:val="1"/>
      <w:numFmt w:val="bullet"/>
      <w:lvlText w:val="o"/>
      <w:lvlJc w:val="left"/>
      <w:pPr>
        <w:tabs>
          <w:tab w:val="num" w:pos="6225"/>
        </w:tabs>
        <w:ind w:left="6225" w:hanging="360"/>
      </w:pPr>
      <w:rPr>
        <w:rFonts w:ascii="Courier New" w:hAnsi="Courier New" w:cs="Courier New" w:hint="default"/>
      </w:rPr>
    </w:lvl>
    <w:lvl w:ilvl="8" w:tplc="04190005" w:tentative="1">
      <w:start w:val="1"/>
      <w:numFmt w:val="bullet"/>
      <w:lvlText w:val=""/>
      <w:lvlJc w:val="left"/>
      <w:pPr>
        <w:tabs>
          <w:tab w:val="num" w:pos="6945"/>
        </w:tabs>
        <w:ind w:left="6945" w:hanging="360"/>
      </w:pPr>
      <w:rPr>
        <w:rFonts w:ascii="Wingdings" w:hAnsi="Wingdings" w:hint="default"/>
      </w:rPr>
    </w:lvl>
  </w:abstractNum>
  <w:abstractNum w:abstractNumId="10" w15:restartNumberingAfterBreak="0">
    <w:nsid w:val="577734BB"/>
    <w:multiLevelType w:val="hybridMultilevel"/>
    <w:tmpl w:val="455EB2CE"/>
    <w:lvl w:ilvl="0" w:tplc="49944462">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F743685"/>
    <w:multiLevelType w:val="hybridMultilevel"/>
    <w:tmpl w:val="94A888B6"/>
    <w:lvl w:ilvl="0" w:tplc="49944462">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66C79B8"/>
    <w:multiLevelType w:val="hybridMultilevel"/>
    <w:tmpl w:val="A21C84CA"/>
    <w:lvl w:ilvl="0" w:tplc="7924D0C4">
      <w:start w:val="1"/>
      <w:numFmt w:val="bullet"/>
      <w:lvlText w:val="–"/>
      <w:lvlJc w:val="left"/>
      <w:pPr>
        <w:ind w:left="720" w:hanging="360"/>
      </w:pPr>
      <w:rPr>
        <w:rFonts w:ascii="Constantia" w:hAnsi="Constantia" w:cs="Constanti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1C139F5"/>
    <w:multiLevelType w:val="hybridMultilevel"/>
    <w:tmpl w:val="580AE312"/>
    <w:lvl w:ilvl="0" w:tplc="FFFFFFFF">
      <w:start w:val="1"/>
      <w:numFmt w:val="bullet"/>
      <w:lvlText w:val=""/>
      <w:lvlJc w:val="left"/>
      <w:pPr>
        <w:tabs>
          <w:tab w:val="num" w:pos="2280"/>
        </w:tabs>
        <w:ind w:left="2280" w:hanging="360"/>
      </w:pPr>
      <w:rPr>
        <w:rFonts w:ascii="Symbol" w:hAnsi="Symbol" w:hint="default"/>
      </w:rPr>
    </w:lvl>
    <w:lvl w:ilvl="1" w:tplc="FFFFFFFF">
      <w:start w:val="1"/>
      <w:numFmt w:val="bullet"/>
      <w:lvlText w:val=""/>
      <w:lvlJc w:val="left"/>
      <w:pPr>
        <w:tabs>
          <w:tab w:val="num" w:pos="927"/>
        </w:tabs>
        <w:ind w:left="927" w:hanging="360"/>
      </w:pPr>
      <w:rPr>
        <w:rFonts w:ascii="Symbol" w:hAnsi="Symbol" w:hint="default"/>
      </w:rPr>
    </w:lvl>
    <w:lvl w:ilvl="2" w:tplc="FFFFFFFF" w:tentative="1">
      <w:start w:val="1"/>
      <w:numFmt w:val="bullet"/>
      <w:lvlText w:val=""/>
      <w:lvlJc w:val="left"/>
      <w:pPr>
        <w:tabs>
          <w:tab w:val="num" w:pos="3000"/>
        </w:tabs>
        <w:ind w:left="3000" w:hanging="360"/>
      </w:pPr>
      <w:rPr>
        <w:rFonts w:ascii="Wingdings" w:hAnsi="Wingdings" w:hint="default"/>
      </w:rPr>
    </w:lvl>
    <w:lvl w:ilvl="3" w:tplc="FFFFFFFF" w:tentative="1">
      <w:start w:val="1"/>
      <w:numFmt w:val="bullet"/>
      <w:lvlText w:val=""/>
      <w:lvlJc w:val="left"/>
      <w:pPr>
        <w:tabs>
          <w:tab w:val="num" w:pos="3720"/>
        </w:tabs>
        <w:ind w:left="3720" w:hanging="360"/>
      </w:pPr>
      <w:rPr>
        <w:rFonts w:ascii="Symbol" w:hAnsi="Symbol" w:hint="default"/>
      </w:rPr>
    </w:lvl>
    <w:lvl w:ilvl="4" w:tplc="FFFFFFFF" w:tentative="1">
      <w:start w:val="1"/>
      <w:numFmt w:val="bullet"/>
      <w:lvlText w:val="o"/>
      <w:lvlJc w:val="left"/>
      <w:pPr>
        <w:tabs>
          <w:tab w:val="num" w:pos="4440"/>
        </w:tabs>
        <w:ind w:left="4440" w:hanging="360"/>
      </w:pPr>
      <w:rPr>
        <w:rFonts w:ascii="Courier New" w:hAnsi="Courier New" w:cs="Courier New" w:hint="default"/>
      </w:rPr>
    </w:lvl>
    <w:lvl w:ilvl="5" w:tplc="FFFFFFFF" w:tentative="1">
      <w:start w:val="1"/>
      <w:numFmt w:val="bullet"/>
      <w:lvlText w:val=""/>
      <w:lvlJc w:val="left"/>
      <w:pPr>
        <w:tabs>
          <w:tab w:val="num" w:pos="5160"/>
        </w:tabs>
        <w:ind w:left="5160" w:hanging="360"/>
      </w:pPr>
      <w:rPr>
        <w:rFonts w:ascii="Wingdings" w:hAnsi="Wingdings" w:hint="default"/>
      </w:rPr>
    </w:lvl>
    <w:lvl w:ilvl="6" w:tplc="FFFFFFFF" w:tentative="1">
      <w:start w:val="1"/>
      <w:numFmt w:val="bullet"/>
      <w:lvlText w:val=""/>
      <w:lvlJc w:val="left"/>
      <w:pPr>
        <w:tabs>
          <w:tab w:val="num" w:pos="5880"/>
        </w:tabs>
        <w:ind w:left="5880" w:hanging="360"/>
      </w:pPr>
      <w:rPr>
        <w:rFonts w:ascii="Symbol" w:hAnsi="Symbol" w:hint="default"/>
      </w:rPr>
    </w:lvl>
    <w:lvl w:ilvl="7" w:tplc="FFFFFFFF" w:tentative="1">
      <w:start w:val="1"/>
      <w:numFmt w:val="bullet"/>
      <w:lvlText w:val="o"/>
      <w:lvlJc w:val="left"/>
      <w:pPr>
        <w:tabs>
          <w:tab w:val="num" w:pos="6600"/>
        </w:tabs>
        <w:ind w:left="6600" w:hanging="360"/>
      </w:pPr>
      <w:rPr>
        <w:rFonts w:ascii="Courier New" w:hAnsi="Courier New" w:cs="Courier New" w:hint="default"/>
      </w:rPr>
    </w:lvl>
    <w:lvl w:ilvl="8" w:tplc="FFFFFFFF" w:tentative="1">
      <w:start w:val="1"/>
      <w:numFmt w:val="bullet"/>
      <w:lvlText w:val=""/>
      <w:lvlJc w:val="left"/>
      <w:pPr>
        <w:tabs>
          <w:tab w:val="num" w:pos="7320"/>
        </w:tabs>
        <w:ind w:left="7320" w:hanging="360"/>
      </w:pPr>
      <w:rPr>
        <w:rFonts w:ascii="Wingdings" w:hAnsi="Wingdings" w:hint="default"/>
      </w:rPr>
    </w:lvl>
  </w:abstractNum>
  <w:abstractNum w:abstractNumId="14" w15:restartNumberingAfterBreak="0">
    <w:nsid w:val="71D96695"/>
    <w:multiLevelType w:val="hybridMultilevel"/>
    <w:tmpl w:val="6E46F2B6"/>
    <w:lvl w:ilvl="0" w:tplc="0419000D">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5" w15:restartNumberingAfterBreak="0">
    <w:nsid w:val="791742C5"/>
    <w:multiLevelType w:val="hybridMultilevel"/>
    <w:tmpl w:val="77A0C30C"/>
    <w:lvl w:ilvl="0" w:tplc="49944462">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6" w15:restartNumberingAfterBreak="0">
    <w:nsid w:val="7D4B7134"/>
    <w:multiLevelType w:val="multilevel"/>
    <w:tmpl w:val="82BE534E"/>
    <w:lvl w:ilvl="0">
      <w:start w:val="1"/>
      <w:numFmt w:val="decimal"/>
      <w:lvlText w:val="%1."/>
      <w:lvlJc w:val="left"/>
      <w:pPr>
        <w:tabs>
          <w:tab w:val="num" w:pos="1468"/>
        </w:tabs>
        <w:ind w:left="1468" w:hanging="360"/>
      </w:pPr>
      <w:rPr>
        <w:rFonts w:hint="default"/>
      </w:rPr>
    </w:lvl>
    <w:lvl w:ilvl="1">
      <w:start w:val="1"/>
      <w:numFmt w:val="decimal"/>
      <w:isLgl/>
      <w:lvlText w:val="%1.%2"/>
      <w:lvlJc w:val="left"/>
      <w:pPr>
        <w:tabs>
          <w:tab w:val="num" w:pos="1468"/>
        </w:tabs>
        <w:ind w:left="1468" w:hanging="360"/>
      </w:pPr>
      <w:rPr>
        <w:rFonts w:hint="default"/>
      </w:rPr>
    </w:lvl>
    <w:lvl w:ilvl="2">
      <w:start w:val="1"/>
      <w:numFmt w:val="decimal"/>
      <w:isLgl/>
      <w:lvlText w:val="%1.%2.%3"/>
      <w:lvlJc w:val="left"/>
      <w:pPr>
        <w:tabs>
          <w:tab w:val="num" w:pos="1828"/>
        </w:tabs>
        <w:ind w:left="1828" w:hanging="720"/>
      </w:pPr>
      <w:rPr>
        <w:rFonts w:hint="default"/>
      </w:rPr>
    </w:lvl>
    <w:lvl w:ilvl="3">
      <w:start w:val="1"/>
      <w:numFmt w:val="decimal"/>
      <w:isLgl/>
      <w:lvlText w:val="%1.%2.%3.%4"/>
      <w:lvlJc w:val="left"/>
      <w:pPr>
        <w:tabs>
          <w:tab w:val="num" w:pos="1828"/>
        </w:tabs>
        <w:ind w:left="1828" w:hanging="720"/>
      </w:pPr>
      <w:rPr>
        <w:rFonts w:hint="default"/>
      </w:rPr>
    </w:lvl>
    <w:lvl w:ilvl="4">
      <w:start w:val="1"/>
      <w:numFmt w:val="decimal"/>
      <w:isLgl/>
      <w:lvlText w:val="%1.%2.%3.%4.%5"/>
      <w:lvlJc w:val="left"/>
      <w:pPr>
        <w:tabs>
          <w:tab w:val="num" w:pos="2188"/>
        </w:tabs>
        <w:ind w:left="2188" w:hanging="1080"/>
      </w:pPr>
      <w:rPr>
        <w:rFonts w:hint="default"/>
      </w:rPr>
    </w:lvl>
    <w:lvl w:ilvl="5">
      <w:start w:val="1"/>
      <w:numFmt w:val="decimal"/>
      <w:isLgl/>
      <w:lvlText w:val="%1.%2.%3.%4.%5.%6"/>
      <w:lvlJc w:val="left"/>
      <w:pPr>
        <w:tabs>
          <w:tab w:val="num" w:pos="2188"/>
        </w:tabs>
        <w:ind w:left="2188" w:hanging="1080"/>
      </w:pPr>
      <w:rPr>
        <w:rFonts w:hint="default"/>
      </w:rPr>
    </w:lvl>
    <w:lvl w:ilvl="6">
      <w:start w:val="1"/>
      <w:numFmt w:val="decimal"/>
      <w:isLgl/>
      <w:lvlText w:val="%1.%2.%3.%4.%5.%6.%7"/>
      <w:lvlJc w:val="left"/>
      <w:pPr>
        <w:tabs>
          <w:tab w:val="num" w:pos="2548"/>
        </w:tabs>
        <w:ind w:left="2548" w:hanging="1440"/>
      </w:pPr>
      <w:rPr>
        <w:rFonts w:hint="default"/>
      </w:rPr>
    </w:lvl>
    <w:lvl w:ilvl="7">
      <w:start w:val="1"/>
      <w:numFmt w:val="decimal"/>
      <w:isLgl/>
      <w:lvlText w:val="%1.%2.%3.%4.%5.%6.%7.%8"/>
      <w:lvlJc w:val="left"/>
      <w:pPr>
        <w:tabs>
          <w:tab w:val="num" w:pos="2548"/>
        </w:tabs>
        <w:ind w:left="2548" w:hanging="1440"/>
      </w:pPr>
      <w:rPr>
        <w:rFonts w:hint="default"/>
      </w:rPr>
    </w:lvl>
    <w:lvl w:ilvl="8">
      <w:start w:val="1"/>
      <w:numFmt w:val="decimal"/>
      <w:isLgl/>
      <w:lvlText w:val="%1.%2.%3.%4.%5.%6.%7.%8.%9"/>
      <w:lvlJc w:val="left"/>
      <w:pPr>
        <w:tabs>
          <w:tab w:val="num" w:pos="2548"/>
        </w:tabs>
        <w:ind w:left="2548" w:hanging="1440"/>
      </w:pPr>
      <w:rPr>
        <w:rFonts w:hint="default"/>
      </w:rPr>
    </w:lvl>
  </w:abstractNum>
  <w:num w:numId="1">
    <w:abstractNumId w:val="3"/>
  </w:num>
  <w:num w:numId="2">
    <w:abstractNumId w:val="16"/>
  </w:num>
  <w:num w:numId="3">
    <w:abstractNumId w:val="0"/>
  </w:num>
  <w:num w:numId="4">
    <w:abstractNumId w:val="4"/>
  </w:num>
  <w:num w:numId="5">
    <w:abstractNumId w:val="7"/>
  </w:num>
  <w:num w:numId="6">
    <w:abstractNumId w:val="5"/>
  </w:num>
  <w:num w:numId="7">
    <w:abstractNumId w:val="12"/>
  </w:num>
  <w:num w:numId="8">
    <w:abstractNumId w:val="15"/>
  </w:num>
  <w:num w:numId="9">
    <w:abstractNumId w:val="10"/>
  </w:num>
  <w:num w:numId="10">
    <w:abstractNumId w:val="2"/>
  </w:num>
  <w:num w:numId="11">
    <w:abstractNumId w:val="11"/>
  </w:num>
  <w:num w:numId="12">
    <w:abstractNumId w:val="9"/>
  </w:num>
  <w:num w:numId="13">
    <w:abstractNumId w:val="6"/>
  </w:num>
  <w:num w:numId="14">
    <w:abstractNumId w:val="14"/>
  </w:num>
  <w:num w:numId="15">
    <w:abstractNumId w:val="8"/>
  </w:num>
  <w:num w:numId="16">
    <w:abstractNumId w:val="1"/>
  </w:num>
  <w:num w:numId="17">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B09D0"/>
    <w:rsid w:val="000212E1"/>
    <w:rsid w:val="000225E6"/>
    <w:rsid w:val="000359E6"/>
    <w:rsid w:val="00036D9C"/>
    <w:rsid w:val="00041481"/>
    <w:rsid w:val="0004332A"/>
    <w:rsid w:val="00046BA0"/>
    <w:rsid w:val="00052268"/>
    <w:rsid w:val="000528C6"/>
    <w:rsid w:val="0005583B"/>
    <w:rsid w:val="00055E33"/>
    <w:rsid w:val="00060C69"/>
    <w:rsid w:val="00062BF3"/>
    <w:rsid w:val="00067C34"/>
    <w:rsid w:val="00071713"/>
    <w:rsid w:val="00080C1D"/>
    <w:rsid w:val="000815A0"/>
    <w:rsid w:val="0008342A"/>
    <w:rsid w:val="0009180F"/>
    <w:rsid w:val="00093797"/>
    <w:rsid w:val="000967EB"/>
    <w:rsid w:val="0009746A"/>
    <w:rsid w:val="000A5C9F"/>
    <w:rsid w:val="000A72BB"/>
    <w:rsid w:val="000B3FBD"/>
    <w:rsid w:val="000B62A7"/>
    <w:rsid w:val="000C04BD"/>
    <w:rsid w:val="000D57DF"/>
    <w:rsid w:val="000E056B"/>
    <w:rsid w:val="000E3829"/>
    <w:rsid w:val="000F685C"/>
    <w:rsid w:val="00102409"/>
    <w:rsid w:val="00106D40"/>
    <w:rsid w:val="00124668"/>
    <w:rsid w:val="00133E34"/>
    <w:rsid w:val="001347C3"/>
    <w:rsid w:val="00136CE4"/>
    <w:rsid w:val="001575CF"/>
    <w:rsid w:val="001614C9"/>
    <w:rsid w:val="00171336"/>
    <w:rsid w:val="00171CAE"/>
    <w:rsid w:val="0019121F"/>
    <w:rsid w:val="001917BA"/>
    <w:rsid w:val="0019194C"/>
    <w:rsid w:val="001A06D1"/>
    <w:rsid w:val="001A7AEE"/>
    <w:rsid w:val="001B4533"/>
    <w:rsid w:val="001B4978"/>
    <w:rsid w:val="001C45AA"/>
    <w:rsid w:val="001C552E"/>
    <w:rsid w:val="001F0C4A"/>
    <w:rsid w:val="001F587A"/>
    <w:rsid w:val="00201484"/>
    <w:rsid w:val="00214553"/>
    <w:rsid w:val="00214BC5"/>
    <w:rsid w:val="002168C9"/>
    <w:rsid w:val="00220163"/>
    <w:rsid w:val="00220FB3"/>
    <w:rsid w:val="00223384"/>
    <w:rsid w:val="00223F6B"/>
    <w:rsid w:val="002308BC"/>
    <w:rsid w:val="0023329F"/>
    <w:rsid w:val="00234460"/>
    <w:rsid w:val="0023699C"/>
    <w:rsid w:val="00242040"/>
    <w:rsid w:val="002430DF"/>
    <w:rsid w:val="00246B0C"/>
    <w:rsid w:val="002506F0"/>
    <w:rsid w:val="00251B5D"/>
    <w:rsid w:val="0027463E"/>
    <w:rsid w:val="002772F7"/>
    <w:rsid w:val="00280AFB"/>
    <w:rsid w:val="00286D4F"/>
    <w:rsid w:val="00297B78"/>
    <w:rsid w:val="002A28ED"/>
    <w:rsid w:val="002A4867"/>
    <w:rsid w:val="002A5CFD"/>
    <w:rsid w:val="002B4D42"/>
    <w:rsid w:val="002D7B93"/>
    <w:rsid w:val="002E1FF3"/>
    <w:rsid w:val="002E238E"/>
    <w:rsid w:val="002E528B"/>
    <w:rsid w:val="002E5591"/>
    <w:rsid w:val="002F62E8"/>
    <w:rsid w:val="00302AF9"/>
    <w:rsid w:val="00303D70"/>
    <w:rsid w:val="00317ED1"/>
    <w:rsid w:val="00332888"/>
    <w:rsid w:val="00332FB3"/>
    <w:rsid w:val="00336A6F"/>
    <w:rsid w:val="003370CF"/>
    <w:rsid w:val="00346132"/>
    <w:rsid w:val="00347B9E"/>
    <w:rsid w:val="00352150"/>
    <w:rsid w:val="00387AC0"/>
    <w:rsid w:val="00394B19"/>
    <w:rsid w:val="003B398F"/>
    <w:rsid w:val="003C19FE"/>
    <w:rsid w:val="003C2E02"/>
    <w:rsid w:val="003E2D0F"/>
    <w:rsid w:val="003E5274"/>
    <w:rsid w:val="003E589B"/>
    <w:rsid w:val="00400C4E"/>
    <w:rsid w:val="00403E3D"/>
    <w:rsid w:val="00405CA2"/>
    <w:rsid w:val="004124E2"/>
    <w:rsid w:val="004178BD"/>
    <w:rsid w:val="00426DAC"/>
    <w:rsid w:val="004274B3"/>
    <w:rsid w:val="00435556"/>
    <w:rsid w:val="00447599"/>
    <w:rsid w:val="00476604"/>
    <w:rsid w:val="004866B4"/>
    <w:rsid w:val="0048766F"/>
    <w:rsid w:val="004914D2"/>
    <w:rsid w:val="004918C5"/>
    <w:rsid w:val="004931A0"/>
    <w:rsid w:val="004A3CA9"/>
    <w:rsid w:val="004A621A"/>
    <w:rsid w:val="004B5203"/>
    <w:rsid w:val="004C37AD"/>
    <w:rsid w:val="004D46B8"/>
    <w:rsid w:val="004E7806"/>
    <w:rsid w:val="00515A50"/>
    <w:rsid w:val="00520C5F"/>
    <w:rsid w:val="00523F65"/>
    <w:rsid w:val="005321D5"/>
    <w:rsid w:val="00535D62"/>
    <w:rsid w:val="00556D0E"/>
    <w:rsid w:val="005574E5"/>
    <w:rsid w:val="00561F0F"/>
    <w:rsid w:val="00563A4E"/>
    <w:rsid w:val="005701EC"/>
    <w:rsid w:val="005705E7"/>
    <w:rsid w:val="00570796"/>
    <w:rsid w:val="00571D50"/>
    <w:rsid w:val="00575F03"/>
    <w:rsid w:val="00595CC5"/>
    <w:rsid w:val="005A22E3"/>
    <w:rsid w:val="005B115D"/>
    <w:rsid w:val="005B33CE"/>
    <w:rsid w:val="005B7294"/>
    <w:rsid w:val="005C7535"/>
    <w:rsid w:val="005E1160"/>
    <w:rsid w:val="005E5601"/>
    <w:rsid w:val="0060347E"/>
    <w:rsid w:val="00622C67"/>
    <w:rsid w:val="00626885"/>
    <w:rsid w:val="00632C17"/>
    <w:rsid w:val="00634137"/>
    <w:rsid w:val="006427FD"/>
    <w:rsid w:val="00652162"/>
    <w:rsid w:val="00655260"/>
    <w:rsid w:val="00660829"/>
    <w:rsid w:val="00683099"/>
    <w:rsid w:val="006853C4"/>
    <w:rsid w:val="00695333"/>
    <w:rsid w:val="006A2762"/>
    <w:rsid w:val="006A27E9"/>
    <w:rsid w:val="006B2302"/>
    <w:rsid w:val="006B2F03"/>
    <w:rsid w:val="006B6ACD"/>
    <w:rsid w:val="006D3668"/>
    <w:rsid w:val="006F183F"/>
    <w:rsid w:val="006F40AD"/>
    <w:rsid w:val="007068CF"/>
    <w:rsid w:val="00731B1C"/>
    <w:rsid w:val="00733A39"/>
    <w:rsid w:val="0073565B"/>
    <w:rsid w:val="00743D27"/>
    <w:rsid w:val="00752EF7"/>
    <w:rsid w:val="00753BC5"/>
    <w:rsid w:val="00760BD3"/>
    <w:rsid w:val="007625E6"/>
    <w:rsid w:val="0076452E"/>
    <w:rsid w:val="007829A2"/>
    <w:rsid w:val="00784F32"/>
    <w:rsid w:val="00785379"/>
    <w:rsid w:val="00785656"/>
    <w:rsid w:val="0079783C"/>
    <w:rsid w:val="00797FE0"/>
    <w:rsid w:val="007B01F6"/>
    <w:rsid w:val="007B09D0"/>
    <w:rsid w:val="007C07A7"/>
    <w:rsid w:val="007C692D"/>
    <w:rsid w:val="007D22A8"/>
    <w:rsid w:val="007D3F38"/>
    <w:rsid w:val="007D741D"/>
    <w:rsid w:val="007E346D"/>
    <w:rsid w:val="007E64A6"/>
    <w:rsid w:val="007F0985"/>
    <w:rsid w:val="007F66FE"/>
    <w:rsid w:val="008224E6"/>
    <w:rsid w:val="00823980"/>
    <w:rsid w:val="008251AE"/>
    <w:rsid w:val="00834522"/>
    <w:rsid w:val="00837A1B"/>
    <w:rsid w:val="00843D6D"/>
    <w:rsid w:val="008459CC"/>
    <w:rsid w:val="00861DE0"/>
    <w:rsid w:val="008662A3"/>
    <w:rsid w:val="00867B03"/>
    <w:rsid w:val="00873E80"/>
    <w:rsid w:val="00874494"/>
    <w:rsid w:val="00882F80"/>
    <w:rsid w:val="008949BF"/>
    <w:rsid w:val="008978EC"/>
    <w:rsid w:val="008B0E31"/>
    <w:rsid w:val="008B3F4F"/>
    <w:rsid w:val="008C1DA3"/>
    <w:rsid w:val="008C2835"/>
    <w:rsid w:val="008C7123"/>
    <w:rsid w:val="008E402A"/>
    <w:rsid w:val="008F4437"/>
    <w:rsid w:val="009075A8"/>
    <w:rsid w:val="009108B6"/>
    <w:rsid w:val="00913581"/>
    <w:rsid w:val="00923CCE"/>
    <w:rsid w:val="00927399"/>
    <w:rsid w:val="009406B9"/>
    <w:rsid w:val="009438AD"/>
    <w:rsid w:val="00945E39"/>
    <w:rsid w:val="00964AA8"/>
    <w:rsid w:val="00964FD3"/>
    <w:rsid w:val="00965E93"/>
    <w:rsid w:val="00966F02"/>
    <w:rsid w:val="00972232"/>
    <w:rsid w:val="00992A05"/>
    <w:rsid w:val="009964A9"/>
    <w:rsid w:val="009A1244"/>
    <w:rsid w:val="009C0B07"/>
    <w:rsid w:val="009C4093"/>
    <w:rsid w:val="009F5208"/>
    <w:rsid w:val="00A00EEE"/>
    <w:rsid w:val="00A03C80"/>
    <w:rsid w:val="00A16AC9"/>
    <w:rsid w:val="00A16F82"/>
    <w:rsid w:val="00A40E20"/>
    <w:rsid w:val="00A42870"/>
    <w:rsid w:val="00A43DE7"/>
    <w:rsid w:val="00A479DB"/>
    <w:rsid w:val="00A50FF3"/>
    <w:rsid w:val="00A55867"/>
    <w:rsid w:val="00A64BE0"/>
    <w:rsid w:val="00AA1352"/>
    <w:rsid w:val="00AB0B0A"/>
    <w:rsid w:val="00AB3C5B"/>
    <w:rsid w:val="00AB4B80"/>
    <w:rsid w:val="00AB7120"/>
    <w:rsid w:val="00AC0EED"/>
    <w:rsid w:val="00AD0ECF"/>
    <w:rsid w:val="00AF0C48"/>
    <w:rsid w:val="00AF5E00"/>
    <w:rsid w:val="00B015B2"/>
    <w:rsid w:val="00B062D7"/>
    <w:rsid w:val="00B11D50"/>
    <w:rsid w:val="00B14831"/>
    <w:rsid w:val="00B20DB7"/>
    <w:rsid w:val="00B21CBA"/>
    <w:rsid w:val="00B2430A"/>
    <w:rsid w:val="00B31772"/>
    <w:rsid w:val="00B32DEA"/>
    <w:rsid w:val="00B36B28"/>
    <w:rsid w:val="00B44146"/>
    <w:rsid w:val="00B466AB"/>
    <w:rsid w:val="00B57C0A"/>
    <w:rsid w:val="00B62286"/>
    <w:rsid w:val="00B6494D"/>
    <w:rsid w:val="00B64F1D"/>
    <w:rsid w:val="00B707A2"/>
    <w:rsid w:val="00B93681"/>
    <w:rsid w:val="00B955A6"/>
    <w:rsid w:val="00BC37F0"/>
    <w:rsid w:val="00BC482B"/>
    <w:rsid w:val="00BD239C"/>
    <w:rsid w:val="00BF0C44"/>
    <w:rsid w:val="00C0683B"/>
    <w:rsid w:val="00C1367D"/>
    <w:rsid w:val="00C22323"/>
    <w:rsid w:val="00C2771E"/>
    <w:rsid w:val="00C301D6"/>
    <w:rsid w:val="00C30595"/>
    <w:rsid w:val="00C36001"/>
    <w:rsid w:val="00C3625A"/>
    <w:rsid w:val="00C36B02"/>
    <w:rsid w:val="00C5539D"/>
    <w:rsid w:val="00C61240"/>
    <w:rsid w:val="00C614B6"/>
    <w:rsid w:val="00C72406"/>
    <w:rsid w:val="00C74E06"/>
    <w:rsid w:val="00C76BF5"/>
    <w:rsid w:val="00C84A63"/>
    <w:rsid w:val="00C92056"/>
    <w:rsid w:val="00C94896"/>
    <w:rsid w:val="00CB62F9"/>
    <w:rsid w:val="00CC0FF4"/>
    <w:rsid w:val="00CD74AA"/>
    <w:rsid w:val="00CE3E2F"/>
    <w:rsid w:val="00CF5AB6"/>
    <w:rsid w:val="00D0348E"/>
    <w:rsid w:val="00D244DF"/>
    <w:rsid w:val="00D33663"/>
    <w:rsid w:val="00D35DA0"/>
    <w:rsid w:val="00D44B41"/>
    <w:rsid w:val="00D4614B"/>
    <w:rsid w:val="00D51150"/>
    <w:rsid w:val="00D62C9B"/>
    <w:rsid w:val="00D62D4C"/>
    <w:rsid w:val="00D63368"/>
    <w:rsid w:val="00D71FC7"/>
    <w:rsid w:val="00D7769A"/>
    <w:rsid w:val="00D84FA2"/>
    <w:rsid w:val="00D92CA2"/>
    <w:rsid w:val="00D94117"/>
    <w:rsid w:val="00DA5B56"/>
    <w:rsid w:val="00DA6098"/>
    <w:rsid w:val="00DB0767"/>
    <w:rsid w:val="00DC2A96"/>
    <w:rsid w:val="00DC4FFE"/>
    <w:rsid w:val="00DC5023"/>
    <w:rsid w:val="00DD0B0D"/>
    <w:rsid w:val="00DD4A1C"/>
    <w:rsid w:val="00DF29A4"/>
    <w:rsid w:val="00E0760C"/>
    <w:rsid w:val="00E14350"/>
    <w:rsid w:val="00E15CDF"/>
    <w:rsid w:val="00E245D4"/>
    <w:rsid w:val="00E2598D"/>
    <w:rsid w:val="00E31019"/>
    <w:rsid w:val="00E324E8"/>
    <w:rsid w:val="00E32847"/>
    <w:rsid w:val="00E3505D"/>
    <w:rsid w:val="00E43DE4"/>
    <w:rsid w:val="00E46680"/>
    <w:rsid w:val="00E52EA2"/>
    <w:rsid w:val="00E56D78"/>
    <w:rsid w:val="00E608E4"/>
    <w:rsid w:val="00E612FC"/>
    <w:rsid w:val="00E72EAB"/>
    <w:rsid w:val="00E84D4E"/>
    <w:rsid w:val="00E86BE7"/>
    <w:rsid w:val="00E92EE0"/>
    <w:rsid w:val="00E937DF"/>
    <w:rsid w:val="00E954B6"/>
    <w:rsid w:val="00EA43FF"/>
    <w:rsid w:val="00EB607B"/>
    <w:rsid w:val="00EC0661"/>
    <w:rsid w:val="00EC1E2C"/>
    <w:rsid w:val="00EC66A8"/>
    <w:rsid w:val="00ED55A9"/>
    <w:rsid w:val="00EE75A4"/>
    <w:rsid w:val="00EF564C"/>
    <w:rsid w:val="00F04B85"/>
    <w:rsid w:val="00F17B73"/>
    <w:rsid w:val="00F4176D"/>
    <w:rsid w:val="00F46422"/>
    <w:rsid w:val="00F47A15"/>
    <w:rsid w:val="00F92DD1"/>
    <w:rsid w:val="00F9355B"/>
    <w:rsid w:val="00FB209E"/>
    <w:rsid w:val="00FD1C6A"/>
    <w:rsid w:val="00FE5F78"/>
    <w:rsid w:val="00FF4FC5"/>
    <w:rsid w:val="00FF67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154DC064-8838-475A-BFF2-7BE1DDC8F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09D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1"/>
    <w:qFormat/>
    <w:rsid w:val="007B09D0"/>
    <w:pPr>
      <w:keepNext/>
      <w:spacing w:before="240" w:after="60"/>
      <w:outlineLvl w:val="0"/>
    </w:pPr>
    <w:rPr>
      <w:rFonts w:ascii="Cambria" w:hAnsi="Cambria"/>
      <w:b/>
      <w:bCs/>
      <w:kern w:val="32"/>
      <w:sz w:val="32"/>
      <w:szCs w:val="32"/>
    </w:rPr>
  </w:style>
  <w:style w:type="paragraph" w:styleId="2">
    <w:name w:val="heading 2"/>
    <w:basedOn w:val="a"/>
    <w:next w:val="a"/>
    <w:link w:val="21"/>
    <w:qFormat/>
    <w:rsid w:val="007B09D0"/>
    <w:pPr>
      <w:keepNext/>
      <w:spacing w:before="240" w:after="60"/>
      <w:outlineLvl w:val="1"/>
    </w:pPr>
    <w:rPr>
      <w:rFonts w:ascii="Cambria" w:hAnsi="Cambria"/>
      <w:b/>
      <w:bCs/>
      <w:i/>
      <w:iCs/>
      <w:sz w:val="28"/>
      <w:szCs w:val="28"/>
    </w:rPr>
  </w:style>
  <w:style w:type="paragraph" w:styleId="3">
    <w:name w:val="heading 3"/>
    <w:basedOn w:val="a"/>
    <w:next w:val="a"/>
    <w:link w:val="31"/>
    <w:qFormat/>
    <w:rsid w:val="007B09D0"/>
    <w:pPr>
      <w:keepNext/>
      <w:spacing w:before="240" w:after="60"/>
      <w:outlineLvl w:val="2"/>
    </w:pPr>
    <w:rPr>
      <w:rFonts w:ascii="Arial" w:hAnsi="Arial" w:cs="Arial"/>
      <w:b/>
      <w:bCs/>
      <w:sz w:val="26"/>
      <w:szCs w:val="26"/>
    </w:rPr>
  </w:style>
  <w:style w:type="paragraph" w:styleId="4">
    <w:name w:val="heading 4"/>
    <w:basedOn w:val="a"/>
    <w:next w:val="a"/>
    <w:link w:val="41"/>
    <w:qFormat/>
    <w:rsid w:val="007B09D0"/>
    <w:pPr>
      <w:keepNext/>
      <w:spacing w:before="240" w:after="60"/>
      <w:outlineLvl w:val="3"/>
    </w:pPr>
    <w:rPr>
      <w:b/>
      <w:bCs/>
      <w:sz w:val="28"/>
      <w:szCs w:val="28"/>
    </w:rPr>
  </w:style>
  <w:style w:type="paragraph" w:styleId="5">
    <w:name w:val="heading 5"/>
    <w:basedOn w:val="a"/>
    <w:next w:val="a"/>
    <w:link w:val="51"/>
    <w:qFormat/>
    <w:rsid w:val="007B09D0"/>
    <w:pPr>
      <w:spacing w:before="240" w:after="60"/>
      <w:outlineLvl w:val="4"/>
    </w:pPr>
    <w:rPr>
      <w:b/>
      <w:bCs/>
      <w:i/>
      <w:iCs/>
      <w:sz w:val="26"/>
      <w:szCs w:val="26"/>
    </w:rPr>
  </w:style>
  <w:style w:type="paragraph" w:styleId="6">
    <w:name w:val="heading 6"/>
    <w:basedOn w:val="a"/>
    <w:next w:val="a"/>
    <w:link w:val="61"/>
    <w:qFormat/>
    <w:rsid w:val="007B09D0"/>
    <w:pPr>
      <w:keepNext/>
      <w:autoSpaceDE w:val="0"/>
      <w:autoSpaceDN w:val="0"/>
      <w:spacing w:line="240" w:lineRule="exact"/>
      <w:jc w:val="center"/>
      <w:outlineLvl w:val="5"/>
    </w:pPr>
    <w:rPr>
      <w:rFonts w:eastAsia="Calibri"/>
      <w:b/>
      <w:bCs/>
      <w:sz w:val="18"/>
      <w:szCs w:val="18"/>
    </w:rPr>
  </w:style>
  <w:style w:type="paragraph" w:styleId="7">
    <w:name w:val="heading 7"/>
    <w:basedOn w:val="a"/>
    <w:next w:val="a"/>
    <w:link w:val="71"/>
    <w:qFormat/>
    <w:rsid w:val="007B09D0"/>
    <w:pPr>
      <w:keepNext/>
      <w:autoSpaceDE w:val="0"/>
      <w:autoSpaceDN w:val="0"/>
      <w:spacing w:line="360" w:lineRule="auto"/>
      <w:jc w:val="both"/>
      <w:outlineLvl w:val="6"/>
    </w:pPr>
    <w:rPr>
      <w:rFonts w:eastAsia="Calibri"/>
      <w:b/>
      <w:bCs/>
      <w:sz w:val="20"/>
      <w:szCs w:val="20"/>
    </w:rPr>
  </w:style>
  <w:style w:type="paragraph" w:styleId="8">
    <w:name w:val="heading 8"/>
    <w:basedOn w:val="a"/>
    <w:next w:val="a"/>
    <w:link w:val="81"/>
    <w:qFormat/>
    <w:rsid w:val="007B09D0"/>
    <w:pPr>
      <w:keepNext/>
      <w:keepLines/>
      <w:autoSpaceDE w:val="0"/>
      <w:autoSpaceDN w:val="0"/>
      <w:spacing w:line="240" w:lineRule="exact"/>
      <w:ind w:left="-1" w:firstLine="1"/>
      <w:outlineLvl w:val="7"/>
    </w:pPr>
    <w:rPr>
      <w:rFonts w:eastAsia="Calibri"/>
      <w:b/>
      <w:b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7B09D0"/>
    <w:rPr>
      <w:rFonts w:asciiTheme="majorHAnsi" w:eastAsiaTheme="majorEastAsia" w:hAnsiTheme="majorHAnsi" w:cstheme="majorBidi"/>
      <w:color w:val="2E74B5" w:themeColor="accent1" w:themeShade="BF"/>
      <w:sz w:val="32"/>
      <w:szCs w:val="32"/>
      <w:lang w:eastAsia="ru-RU"/>
    </w:rPr>
  </w:style>
  <w:style w:type="character" w:customStyle="1" w:styleId="20">
    <w:name w:val="Заголовок 2 Знак"/>
    <w:basedOn w:val="a0"/>
    <w:rsid w:val="007B09D0"/>
    <w:rPr>
      <w:rFonts w:asciiTheme="majorHAnsi" w:eastAsiaTheme="majorEastAsia" w:hAnsiTheme="majorHAnsi" w:cstheme="majorBidi"/>
      <w:color w:val="2E74B5" w:themeColor="accent1" w:themeShade="BF"/>
      <w:sz w:val="26"/>
      <w:szCs w:val="26"/>
      <w:lang w:eastAsia="ru-RU"/>
    </w:rPr>
  </w:style>
  <w:style w:type="character" w:customStyle="1" w:styleId="30">
    <w:name w:val="Заголовок 3 Знак"/>
    <w:basedOn w:val="a0"/>
    <w:rsid w:val="007B09D0"/>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0"/>
    <w:rsid w:val="007B09D0"/>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0"/>
    <w:rsid w:val="007B09D0"/>
    <w:rPr>
      <w:rFonts w:asciiTheme="majorHAnsi" w:eastAsiaTheme="majorEastAsia" w:hAnsiTheme="majorHAnsi" w:cstheme="majorBidi"/>
      <w:color w:val="2E74B5" w:themeColor="accent1" w:themeShade="BF"/>
      <w:sz w:val="24"/>
      <w:szCs w:val="24"/>
      <w:lang w:eastAsia="ru-RU"/>
    </w:rPr>
  </w:style>
  <w:style w:type="character" w:customStyle="1" w:styleId="60">
    <w:name w:val="Заголовок 6 Знак"/>
    <w:basedOn w:val="a0"/>
    <w:rsid w:val="007B09D0"/>
    <w:rPr>
      <w:rFonts w:asciiTheme="majorHAnsi" w:eastAsiaTheme="majorEastAsia" w:hAnsiTheme="majorHAnsi" w:cstheme="majorBidi"/>
      <w:color w:val="1F4D78" w:themeColor="accent1" w:themeShade="7F"/>
      <w:sz w:val="24"/>
      <w:szCs w:val="24"/>
      <w:lang w:eastAsia="ru-RU"/>
    </w:rPr>
  </w:style>
  <w:style w:type="character" w:customStyle="1" w:styleId="70">
    <w:name w:val="Заголовок 7 Знак"/>
    <w:basedOn w:val="a0"/>
    <w:rsid w:val="007B09D0"/>
    <w:rPr>
      <w:rFonts w:asciiTheme="majorHAnsi" w:eastAsiaTheme="majorEastAsia" w:hAnsiTheme="majorHAnsi" w:cstheme="majorBidi"/>
      <w:i/>
      <w:iCs/>
      <w:color w:val="1F4D78" w:themeColor="accent1" w:themeShade="7F"/>
      <w:sz w:val="24"/>
      <w:szCs w:val="24"/>
      <w:lang w:eastAsia="ru-RU"/>
    </w:rPr>
  </w:style>
  <w:style w:type="character" w:customStyle="1" w:styleId="80">
    <w:name w:val="Заголовок 8 Знак"/>
    <w:basedOn w:val="a0"/>
    <w:rsid w:val="007B09D0"/>
    <w:rPr>
      <w:rFonts w:asciiTheme="majorHAnsi" w:eastAsiaTheme="majorEastAsia" w:hAnsiTheme="majorHAnsi" w:cstheme="majorBidi"/>
      <w:color w:val="272727" w:themeColor="text1" w:themeTint="D8"/>
      <w:sz w:val="21"/>
      <w:szCs w:val="21"/>
      <w:lang w:eastAsia="ru-RU"/>
    </w:rPr>
  </w:style>
  <w:style w:type="character" w:customStyle="1" w:styleId="11">
    <w:name w:val="Заголовок 1 Знак1"/>
    <w:link w:val="1"/>
    <w:rsid w:val="007B09D0"/>
    <w:rPr>
      <w:rFonts w:ascii="Cambria" w:eastAsia="Times New Roman" w:hAnsi="Cambria" w:cs="Times New Roman"/>
      <w:b/>
      <w:bCs/>
      <w:kern w:val="32"/>
      <w:sz w:val="32"/>
      <w:szCs w:val="32"/>
    </w:rPr>
  </w:style>
  <w:style w:type="character" w:customStyle="1" w:styleId="21">
    <w:name w:val="Заголовок 2 Знак1"/>
    <w:link w:val="2"/>
    <w:rsid w:val="007B09D0"/>
    <w:rPr>
      <w:rFonts w:ascii="Cambria" w:eastAsia="Times New Roman" w:hAnsi="Cambria" w:cs="Times New Roman"/>
      <w:b/>
      <w:bCs/>
      <w:i/>
      <w:iCs/>
      <w:sz w:val="28"/>
      <w:szCs w:val="28"/>
    </w:rPr>
  </w:style>
  <w:style w:type="character" w:customStyle="1" w:styleId="31">
    <w:name w:val="Заголовок 3 Знак1"/>
    <w:link w:val="3"/>
    <w:locked/>
    <w:rsid w:val="007B09D0"/>
    <w:rPr>
      <w:rFonts w:ascii="Arial" w:eastAsia="Times New Roman" w:hAnsi="Arial" w:cs="Arial"/>
      <w:b/>
      <w:bCs/>
      <w:sz w:val="26"/>
      <w:szCs w:val="26"/>
      <w:lang w:eastAsia="ru-RU"/>
    </w:rPr>
  </w:style>
  <w:style w:type="character" w:customStyle="1" w:styleId="41">
    <w:name w:val="Заголовок 4 Знак1"/>
    <w:link w:val="4"/>
    <w:locked/>
    <w:rsid w:val="007B09D0"/>
    <w:rPr>
      <w:rFonts w:ascii="Times New Roman" w:eastAsia="Times New Roman" w:hAnsi="Times New Roman" w:cs="Times New Roman"/>
      <w:b/>
      <w:bCs/>
      <w:sz w:val="28"/>
      <w:szCs w:val="28"/>
      <w:lang w:eastAsia="ru-RU"/>
    </w:rPr>
  </w:style>
  <w:style w:type="character" w:customStyle="1" w:styleId="51">
    <w:name w:val="Заголовок 5 Знак1"/>
    <w:link w:val="5"/>
    <w:locked/>
    <w:rsid w:val="007B09D0"/>
    <w:rPr>
      <w:rFonts w:ascii="Times New Roman" w:eastAsia="Times New Roman" w:hAnsi="Times New Roman" w:cs="Times New Roman"/>
      <w:b/>
      <w:bCs/>
      <w:i/>
      <w:iCs/>
      <w:sz w:val="26"/>
      <w:szCs w:val="26"/>
      <w:lang w:eastAsia="ru-RU"/>
    </w:rPr>
  </w:style>
  <w:style w:type="character" w:customStyle="1" w:styleId="61">
    <w:name w:val="Заголовок 6 Знак1"/>
    <w:link w:val="6"/>
    <w:locked/>
    <w:rsid w:val="007B09D0"/>
    <w:rPr>
      <w:rFonts w:ascii="Times New Roman" w:eastAsia="Calibri" w:hAnsi="Times New Roman" w:cs="Times New Roman"/>
      <w:b/>
      <w:bCs/>
      <w:sz w:val="18"/>
      <w:szCs w:val="18"/>
      <w:lang w:eastAsia="ru-RU"/>
    </w:rPr>
  </w:style>
  <w:style w:type="character" w:customStyle="1" w:styleId="71">
    <w:name w:val="Заголовок 7 Знак1"/>
    <w:link w:val="7"/>
    <w:locked/>
    <w:rsid w:val="007B09D0"/>
    <w:rPr>
      <w:rFonts w:ascii="Times New Roman" w:eastAsia="Calibri" w:hAnsi="Times New Roman" w:cs="Times New Roman"/>
      <w:b/>
      <w:bCs/>
      <w:sz w:val="20"/>
      <w:szCs w:val="20"/>
      <w:lang w:eastAsia="ru-RU"/>
    </w:rPr>
  </w:style>
  <w:style w:type="character" w:customStyle="1" w:styleId="81">
    <w:name w:val="Заголовок 8 Знак1"/>
    <w:link w:val="8"/>
    <w:locked/>
    <w:rsid w:val="007B09D0"/>
    <w:rPr>
      <w:rFonts w:ascii="Times New Roman" w:eastAsia="Calibri" w:hAnsi="Times New Roman" w:cs="Times New Roman"/>
      <w:b/>
      <w:bCs/>
      <w:sz w:val="18"/>
      <w:szCs w:val="18"/>
      <w:lang w:eastAsia="ru-RU"/>
    </w:rPr>
  </w:style>
  <w:style w:type="paragraph" w:customStyle="1" w:styleId="32">
    <w:name w:val="Знак Знак3 Знак Знак"/>
    <w:basedOn w:val="a"/>
    <w:rsid w:val="007B09D0"/>
    <w:pPr>
      <w:spacing w:before="100" w:beforeAutospacing="1" w:after="100" w:afterAutospacing="1"/>
    </w:pPr>
    <w:rPr>
      <w:rFonts w:ascii="Tahoma" w:eastAsia="SimSun" w:hAnsi="Tahoma" w:cs="Tahoma"/>
      <w:sz w:val="20"/>
      <w:szCs w:val="20"/>
      <w:lang w:val="en-US" w:eastAsia="en-US"/>
    </w:rPr>
  </w:style>
  <w:style w:type="paragraph" w:styleId="a3">
    <w:name w:val="footer"/>
    <w:basedOn w:val="a"/>
    <w:link w:val="12"/>
    <w:uiPriority w:val="99"/>
    <w:rsid w:val="007B09D0"/>
    <w:pPr>
      <w:tabs>
        <w:tab w:val="center" w:pos="4677"/>
        <w:tab w:val="right" w:pos="9355"/>
      </w:tabs>
    </w:pPr>
  </w:style>
  <w:style w:type="character" w:customStyle="1" w:styleId="a4">
    <w:name w:val="Нижний колонтитул Знак"/>
    <w:basedOn w:val="a0"/>
    <w:uiPriority w:val="99"/>
    <w:rsid w:val="007B09D0"/>
    <w:rPr>
      <w:rFonts w:ascii="Times New Roman" w:eastAsia="Times New Roman" w:hAnsi="Times New Roman" w:cs="Times New Roman"/>
      <w:sz w:val="24"/>
      <w:szCs w:val="24"/>
      <w:lang w:eastAsia="ru-RU"/>
    </w:rPr>
  </w:style>
  <w:style w:type="character" w:customStyle="1" w:styleId="12">
    <w:name w:val="Нижний колонтитул Знак1"/>
    <w:link w:val="a3"/>
    <w:uiPriority w:val="99"/>
    <w:rsid w:val="007B09D0"/>
    <w:rPr>
      <w:rFonts w:ascii="Times New Roman" w:eastAsia="Times New Roman" w:hAnsi="Times New Roman" w:cs="Times New Roman"/>
      <w:sz w:val="24"/>
      <w:szCs w:val="24"/>
    </w:rPr>
  </w:style>
  <w:style w:type="character" w:styleId="a5">
    <w:name w:val="page number"/>
    <w:basedOn w:val="a0"/>
    <w:rsid w:val="007B09D0"/>
  </w:style>
  <w:style w:type="paragraph" w:styleId="a6">
    <w:name w:val="header"/>
    <w:basedOn w:val="a"/>
    <w:link w:val="a7"/>
    <w:rsid w:val="007B09D0"/>
    <w:pPr>
      <w:tabs>
        <w:tab w:val="center" w:pos="4677"/>
        <w:tab w:val="right" w:pos="9355"/>
      </w:tabs>
    </w:pPr>
  </w:style>
  <w:style w:type="character" w:customStyle="1" w:styleId="a7">
    <w:name w:val="Верхний колонтитул Знак"/>
    <w:basedOn w:val="a0"/>
    <w:link w:val="a6"/>
    <w:rsid w:val="007B09D0"/>
    <w:rPr>
      <w:rFonts w:ascii="Times New Roman" w:eastAsia="Times New Roman" w:hAnsi="Times New Roman" w:cs="Times New Roman"/>
      <w:sz w:val="24"/>
      <w:szCs w:val="24"/>
      <w:lang w:eastAsia="ru-RU"/>
    </w:rPr>
  </w:style>
  <w:style w:type="paragraph" w:customStyle="1" w:styleId="ConsCell">
    <w:name w:val="ConsCell"/>
    <w:uiPriority w:val="99"/>
    <w:rsid w:val="007B09D0"/>
    <w:pPr>
      <w:overflowPunct w:val="0"/>
      <w:autoSpaceDE w:val="0"/>
      <w:autoSpaceDN w:val="0"/>
      <w:adjustRightInd w:val="0"/>
      <w:spacing w:after="0" w:line="240" w:lineRule="auto"/>
      <w:ind w:right="19772"/>
      <w:textAlignment w:val="baseline"/>
    </w:pPr>
    <w:rPr>
      <w:rFonts w:ascii="Arial" w:eastAsia="Times New Roman" w:hAnsi="Arial" w:cs="Times New Roman"/>
      <w:sz w:val="20"/>
      <w:szCs w:val="20"/>
      <w:lang w:eastAsia="ru-RU"/>
    </w:rPr>
  </w:style>
  <w:style w:type="paragraph" w:customStyle="1" w:styleId="Prikaz">
    <w:name w:val="Prikaz"/>
    <w:basedOn w:val="a"/>
    <w:rsid w:val="007B09D0"/>
    <w:pPr>
      <w:ind w:firstLine="709"/>
      <w:jc w:val="both"/>
    </w:pPr>
    <w:rPr>
      <w:sz w:val="28"/>
      <w:szCs w:val="20"/>
    </w:rPr>
  </w:style>
  <w:style w:type="paragraph" w:customStyle="1" w:styleId="prilozhenieglava">
    <w:name w:val="prilozhenie glava"/>
    <w:basedOn w:val="a"/>
    <w:rsid w:val="007B09D0"/>
    <w:pPr>
      <w:spacing w:before="240" w:after="240"/>
      <w:jc w:val="center"/>
    </w:pPr>
    <w:rPr>
      <w:b/>
      <w:caps/>
      <w:szCs w:val="20"/>
    </w:rPr>
  </w:style>
  <w:style w:type="paragraph" w:styleId="22">
    <w:name w:val="Body Text 2"/>
    <w:basedOn w:val="a"/>
    <w:link w:val="210"/>
    <w:rsid w:val="007B09D0"/>
    <w:pPr>
      <w:jc w:val="center"/>
    </w:pPr>
    <w:rPr>
      <w:szCs w:val="20"/>
    </w:rPr>
  </w:style>
  <w:style w:type="character" w:customStyle="1" w:styleId="23">
    <w:name w:val="Основной текст 2 Знак"/>
    <w:basedOn w:val="a0"/>
    <w:rsid w:val="007B09D0"/>
    <w:rPr>
      <w:rFonts w:ascii="Times New Roman" w:eastAsia="Times New Roman" w:hAnsi="Times New Roman" w:cs="Times New Roman"/>
      <w:sz w:val="24"/>
      <w:szCs w:val="24"/>
      <w:lang w:eastAsia="ru-RU"/>
    </w:rPr>
  </w:style>
  <w:style w:type="character" w:customStyle="1" w:styleId="210">
    <w:name w:val="Основной текст 2 Знак1"/>
    <w:link w:val="22"/>
    <w:rsid w:val="007B09D0"/>
    <w:rPr>
      <w:rFonts w:ascii="Times New Roman" w:eastAsia="Times New Roman" w:hAnsi="Times New Roman" w:cs="Times New Roman"/>
      <w:sz w:val="24"/>
      <w:szCs w:val="20"/>
      <w:lang w:eastAsia="ru-RU"/>
    </w:rPr>
  </w:style>
  <w:style w:type="paragraph" w:customStyle="1" w:styleId="prilozhenie">
    <w:name w:val="prilozhenie"/>
    <w:basedOn w:val="a"/>
    <w:rsid w:val="007B09D0"/>
    <w:pPr>
      <w:ind w:firstLine="709"/>
      <w:jc w:val="both"/>
    </w:pPr>
    <w:rPr>
      <w:szCs w:val="20"/>
    </w:rPr>
  </w:style>
  <w:style w:type="paragraph" w:customStyle="1" w:styleId="ConsNormal">
    <w:name w:val="ConsNormal"/>
    <w:rsid w:val="007B09D0"/>
    <w:pPr>
      <w:widowControl w:val="0"/>
      <w:autoSpaceDE w:val="0"/>
      <w:autoSpaceDN w:val="0"/>
      <w:adjustRightInd w:val="0"/>
      <w:spacing w:after="0" w:line="240" w:lineRule="auto"/>
      <w:ind w:firstLine="720"/>
    </w:pPr>
    <w:rPr>
      <w:rFonts w:ascii="Arial" w:eastAsia="Times New Roman" w:hAnsi="Arial" w:cs="Times New Roman"/>
      <w:sz w:val="16"/>
      <w:szCs w:val="20"/>
      <w:lang w:eastAsia="ru-RU"/>
    </w:rPr>
  </w:style>
  <w:style w:type="paragraph" w:customStyle="1" w:styleId="prilozhforma">
    <w:name w:val="prilozh forma"/>
    <w:basedOn w:val="a"/>
    <w:rsid w:val="007B09D0"/>
    <w:pPr>
      <w:spacing w:before="120" w:after="120"/>
    </w:pPr>
    <w:rPr>
      <w:szCs w:val="20"/>
    </w:rPr>
  </w:style>
  <w:style w:type="paragraph" w:styleId="a8">
    <w:name w:val="Body Text"/>
    <w:basedOn w:val="a"/>
    <w:link w:val="13"/>
    <w:rsid w:val="007B09D0"/>
    <w:pPr>
      <w:numPr>
        <w:ilvl w:val="12"/>
      </w:numPr>
      <w:autoSpaceDE w:val="0"/>
      <w:autoSpaceDN w:val="0"/>
      <w:jc w:val="both"/>
    </w:pPr>
    <w:rPr>
      <w:b/>
      <w:szCs w:val="20"/>
    </w:rPr>
  </w:style>
  <w:style w:type="character" w:customStyle="1" w:styleId="a9">
    <w:name w:val="Основной текст Знак"/>
    <w:basedOn w:val="a0"/>
    <w:rsid w:val="007B09D0"/>
    <w:rPr>
      <w:rFonts w:ascii="Times New Roman" w:eastAsia="Times New Roman" w:hAnsi="Times New Roman" w:cs="Times New Roman"/>
      <w:sz w:val="24"/>
      <w:szCs w:val="24"/>
      <w:lang w:eastAsia="ru-RU"/>
    </w:rPr>
  </w:style>
  <w:style w:type="character" w:customStyle="1" w:styleId="13">
    <w:name w:val="Основной текст Знак1"/>
    <w:link w:val="a8"/>
    <w:rsid w:val="007B09D0"/>
    <w:rPr>
      <w:rFonts w:ascii="Times New Roman" w:eastAsia="Times New Roman" w:hAnsi="Times New Roman" w:cs="Times New Roman"/>
      <w:b/>
      <w:sz w:val="24"/>
      <w:szCs w:val="20"/>
      <w:lang w:eastAsia="ru-RU"/>
    </w:rPr>
  </w:style>
  <w:style w:type="paragraph" w:styleId="33">
    <w:name w:val="Body Text 3"/>
    <w:basedOn w:val="a"/>
    <w:link w:val="310"/>
    <w:rsid w:val="007B09D0"/>
    <w:pPr>
      <w:jc w:val="both"/>
    </w:pPr>
    <w:rPr>
      <w:b/>
      <w:bCs/>
      <w:i/>
      <w:iCs/>
      <w:sz w:val="22"/>
      <w:szCs w:val="22"/>
    </w:rPr>
  </w:style>
  <w:style w:type="character" w:customStyle="1" w:styleId="34">
    <w:name w:val="Основной текст 3 Знак"/>
    <w:basedOn w:val="a0"/>
    <w:semiHidden/>
    <w:rsid w:val="007B09D0"/>
    <w:rPr>
      <w:rFonts w:ascii="Times New Roman" w:eastAsia="Times New Roman" w:hAnsi="Times New Roman" w:cs="Times New Roman"/>
      <w:sz w:val="16"/>
      <w:szCs w:val="16"/>
      <w:lang w:eastAsia="ru-RU"/>
    </w:rPr>
  </w:style>
  <w:style w:type="character" w:customStyle="1" w:styleId="310">
    <w:name w:val="Основной текст 3 Знак1"/>
    <w:link w:val="33"/>
    <w:locked/>
    <w:rsid w:val="007B09D0"/>
    <w:rPr>
      <w:rFonts w:ascii="Times New Roman" w:eastAsia="Times New Roman" w:hAnsi="Times New Roman" w:cs="Times New Roman"/>
      <w:b/>
      <w:bCs/>
      <w:i/>
      <w:iCs/>
      <w:lang w:eastAsia="ru-RU"/>
    </w:rPr>
  </w:style>
  <w:style w:type="paragraph" w:customStyle="1" w:styleId="prilozheniereazdel">
    <w:name w:val="prilozhenie reazdel"/>
    <w:basedOn w:val="prilozhenie"/>
    <w:rsid w:val="007B09D0"/>
    <w:pPr>
      <w:spacing w:before="240" w:after="240"/>
    </w:pPr>
    <w:rPr>
      <w:b/>
    </w:rPr>
  </w:style>
  <w:style w:type="paragraph" w:styleId="24">
    <w:name w:val="List 2"/>
    <w:basedOn w:val="a"/>
    <w:rsid w:val="007B09D0"/>
    <w:pPr>
      <w:autoSpaceDE w:val="0"/>
      <w:autoSpaceDN w:val="0"/>
      <w:ind w:left="566" w:hanging="283"/>
    </w:pPr>
    <w:rPr>
      <w:sz w:val="20"/>
      <w:szCs w:val="20"/>
    </w:rPr>
  </w:style>
  <w:style w:type="paragraph" w:customStyle="1" w:styleId="tabl">
    <w:name w:val="tabl"/>
    <w:basedOn w:val="a"/>
    <w:rsid w:val="007B09D0"/>
    <w:pPr>
      <w:jc w:val="both"/>
    </w:pPr>
    <w:rPr>
      <w:szCs w:val="20"/>
    </w:rPr>
  </w:style>
  <w:style w:type="paragraph" w:styleId="35">
    <w:name w:val="Body Text Indent 3"/>
    <w:aliases w:val="Знак5 Знак Знак Знак Знак Знак Знак Знак,Знак5 Знак Знак Знак Знак Знак Знак Знак Знак"/>
    <w:basedOn w:val="a"/>
    <w:link w:val="36"/>
    <w:rsid w:val="007B09D0"/>
    <w:pPr>
      <w:ind w:left="360"/>
      <w:jc w:val="both"/>
    </w:pPr>
    <w:rPr>
      <w:szCs w:val="20"/>
    </w:rPr>
  </w:style>
  <w:style w:type="character" w:customStyle="1" w:styleId="36">
    <w:name w:val="Основной текст с отступом 3 Знак"/>
    <w:aliases w:val="Знак5 Знак Знак Знак Знак Знак Знак Знак Знак1,Знак5 Знак Знак Знак Знак Знак Знак Знак Знак Знак"/>
    <w:basedOn w:val="a0"/>
    <w:link w:val="35"/>
    <w:rsid w:val="007B09D0"/>
    <w:rPr>
      <w:rFonts w:ascii="Times New Roman" w:eastAsia="Times New Roman" w:hAnsi="Times New Roman" w:cs="Times New Roman"/>
      <w:sz w:val="24"/>
      <w:szCs w:val="20"/>
      <w:lang w:eastAsia="ru-RU"/>
    </w:rPr>
  </w:style>
  <w:style w:type="paragraph" w:styleId="aa">
    <w:name w:val="Body Text Indent"/>
    <w:basedOn w:val="a"/>
    <w:link w:val="14"/>
    <w:rsid w:val="007B09D0"/>
    <w:pPr>
      <w:spacing w:after="120"/>
      <w:ind w:left="283"/>
    </w:pPr>
    <w:rPr>
      <w:sz w:val="26"/>
      <w:szCs w:val="20"/>
    </w:rPr>
  </w:style>
  <w:style w:type="character" w:customStyle="1" w:styleId="ab">
    <w:name w:val="Основной текст с отступом Знак"/>
    <w:basedOn w:val="a0"/>
    <w:rsid w:val="007B09D0"/>
    <w:rPr>
      <w:rFonts w:ascii="Times New Roman" w:eastAsia="Times New Roman" w:hAnsi="Times New Roman" w:cs="Times New Roman"/>
      <w:sz w:val="24"/>
      <w:szCs w:val="24"/>
      <w:lang w:eastAsia="ru-RU"/>
    </w:rPr>
  </w:style>
  <w:style w:type="character" w:customStyle="1" w:styleId="14">
    <w:name w:val="Основной текст с отступом Знак1"/>
    <w:link w:val="aa"/>
    <w:rsid w:val="007B09D0"/>
    <w:rPr>
      <w:rFonts w:ascii="Times New Roman" w:eastAsia="Times New Roman" w:hAnsi="Times New Roman" w:cs="Times New Roman"/>
      <w:sz w:val="26"/>
      <w:szCs w:val="20"/>
      <w:lang w:eastAsia="ru-RU"/>
    </w:rPr>
  </w:style>
  <w:style w:type="paragraph" w:styleId="ac">
    <w:name w:val="footnote text"/>
    <w:basedOn w:val="a"/>
    <w:link w:val="ad"/>
    <w:semiHidden/>
    <w:rsid w:val="007B09D0"/>
    <w:rPr>
      <w:sz w:val="20"/>
      <w:szCs w:val="20"/>
    </w:rPr>
  </w:style>
  <w:style w:type="character" w:customStyle="1" w:styleId="ad">
    <w:name w:val="Текст сноски Знак"/>
    <w:basedOn w:val="a0"/>
    <w:link w:val="ac"/>
    <w:semiHidden/>
    <w:rsid w:val="007B09D0"/>
    <w:rPr>
      <w:rFonts w:ascii="Times New Roman" w:eastAsia="Times New Roman" w:hAnsi="Times New Roman" w:cs="Times New Roman"/>
      <w:sz w:val="20"/>
      <w:szCs w:val="20"/>
      <w:lang w:eastAsia="ru-RU"/>
    </w:rPr>
  </w:style>
  <w:style w:type="character" w:styleId="ae">
    <w:name w:val="footnote reference"/>
    <w:semiHidden/>
    <w:rsid w:val="007B09D0"/>
    <w:rPr>
      <w:vertAlign w:val="superscript"/>
    </w:rPr>
  </w:style>
  <w:style w:type="paragraph" w:styleId="25">
    <w:name w:val="Body Text Indent 2"/>
    <w:basedOn w:val="a"/>
    <w:link w:val="26"/>
    <w:rsid w:val="007B09D0"/>
    <w:pPr>
      <w:autoSpaceDE w:val="0"/>
      <w:autoSpaceDN w:val="0"/>
      <w:adjustRightInd w:val="0"/>
      <w:ind w:firstLine="540"/>
      <w:jc w:val="both"/>
    </w:pPr>
    <w:rPr>
      <w:sz w:val="22"/>
    </w:rPr>
  </w:style>
  <w:style w:type="character" w:customStyle="1" w:styleId="26">
    <w:name w:val="Основной текст с отступом 2 Знак"/>
    <w:basedOn w:val="a0"/>
    <w:link w:val="25"/>
    <w:rsid w:val="007B09D0"/>
    <w:rPr>
      <w:rFonts w:ascii="Times New Roman" w:eastAsia="Times New Roman" w:hAnsi="Times New Roman" w:cs="Times New Roman"/>
      <w:szCs w:val="24"/>
    </w:rPr>
  </w:style>
  <w:style w:type="paragraph" w:customStyle="1" w:styleId="af">
    <w:name w:val="текст"/>
    <w:basedOn w:val="a"/>
    <w:rsid w:val="007B09D0"/>
    <w:pPr>
      <w:ind w:firstLine="567"/>
      <w:jc w:val="both"/>
    </w:pPr>
    <w:rPr>
      <w:szCs w:val="20"/>
    </w:rPr>
  </w:style>
  <w:style w:type="paragraph" w:customStyle="1" w:styleId="15">
    <w:name w:val="Основной текст с отступом1"/>
    <w:basedOn w:val="a"/>
    <w:rsid w:val="007B09D0"/>
    <w:pPr>
      <w:autoSpaceDE w:val="0"/>
      <w:autoSpaceDN w:val="0"/>
      <w:ind w:firstLine="709"/>
      <w:jc w:val="both"/>
    </w:pPr>
    <w:rPr>
      <w:sz w:val="20"/>
      <w:szCs w:val="20"/>
    </w:rPr>
  </w:style>
  <w:style w:type="paragraph" w:customStyle="1" w:styleId="ConsPlusCell">
    <w:name w:val="ConsPlusCell"/>
    <w:uiPriority w:val="99"/>
    <w:rsid w:val="007B09D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7B09D0"/>
    <w:pPr>
      <w:autoSpaceDE w:val="0"/>
      <w:autoSpaceDN w:val="0"/>
      <w:adjustRightInd w:val="0"/>
      <w:spacing w:after="0" w:line="240" w:lineRule="auto"/>
    </w:pPr>
    <w:rPr>
      <w:rFonts w:ascii="Courier New" w:eastAsia="Times New Roman" w:hAnsi="Courier New" w:cs="Courier New"/>
      <w:sz w:val="20"/>
      <w:szCs w:val="20"/>
      <w:lang w:eastAsia="ru-RU"/>
    </w:rPr>
  </w:style>
  <w:style w:type="table" w:styleId="af0">
    <w:name w:val="Table Grid"/>
    <w:basedOn w:val="a1"/>
    <w:rsid w:val="007B09D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Знак Знак Знак Знак Знак Знак"/>
    <w:basedOn w:val="a"/>
    <w:rsid w:val="007B09D0"/>
    <w:pPr>
      <w:tabs>
        <w:tab w:val="num" w:pos="360"/>
      </w:tabs>
      <w:spacing w:after="160" w:line="240" w:lineRule="exact"/>
      <w:ind w:left="360" w:hanging="360"/>
      <w:jc w:val="both"/>
    </w:pPr>
    <w:rPr>
      <w:rFonts w:ascii="Verdana" w:hAnsi="Verdana" w:cs="Verdana"/>
      <w:sz w:val="20"/>
      <w:szCs w:val="20"/>
      <w:lang w:val="en-US" w:eastAsia="en-US"/>
    </w:rPr>
  </w:style>
  <w:style w:type="character" w:styleId="af2">
    <w:name w:val="Hyperlink"/>
    <w:uiPriority w:val="99"/>
    <w:rsid w:val="007B09D0"/>
    <w:rPr>
      <w:color w:val="0000FF"/>
      <w:u w:val="single"/>
    </w:rPr>
  </w:style>
  <w:style w:type="character" w:styleId="af3">
    <w:name w:val="FollowedHyperlink"/>
    <w:rsid w:val="007B09D0"/>
    <w:rPr>
      <w:color w:val="800080"/>
      <w:u w:val="single"/>
    </w:rPr>
  </w:style>
  <w:style w:type="paragraph" w:styleId="af4">
    <w:name w:val="TOC Heading"/>
    <w:basedOn w:val="1"/>
    <w:next w:val="a"/>
    <w:uiPriority w:val="39"/>
    <w:qFormat/>
    <w:rsid w:val="007B09D0"/>
    <w:pPr>
      <w:keepLines/>
      <w:spacing w:before="480" w:after="0" w:line="276" w:lineRule="auto"/>
      <w:outlineLvl w:val="9"/>
    </w:pPr>
    <w:rPr>
      <w:color w:val="365F91"/>
      <w:kern w:val="0"/>
      <w:sz w:val="28"/>
      <w:szCs w:val="28"/>
    </w:rPr>
  </w:style>
  <w:style w:type="paragraph" w:styleId="16">
    <w:name w:val="toc 1"/>
    <w:basedOn w:val="a"/>
    <w:next w:val="a"/>
    <w:autoRedefine/>
    <w:uiPriority w:val="39"/>
    <w:qFormat/>
    <w:rsid w:val="007B09D0"/>
    <w:pPr>
      <w:tabs>
        <w:tab w:val="right" w:leader="dot" w:pos="9540"/>
      </w:tabs>
      <w:spacing w:after="100" w:line="276" w:lineRule="auto"/>
      <w:jc w:val="both"/>
    </w:pPr>
    <w:rPr>
      <w:noProof/>
      <w:lang w:val="en-US"/>
    </w:rPr>
  </w:style>
  <w:style w:type="paragraph" w:styleId="27">
    <w:name w:val="toc 2"/>
    <w:basedOn w:val="a"/>
    <w:next w:val="a"/>
    <w:autoRedefine/>
    <w:uiPriority w:val="39"/>
    <w:unhideWhenUsed/>
    <w:qFormat/>
    <w:rsid w:val="007B09D0"/>
    <w:pPr>
      <w:tabs>
        <w:tab w:val="right" w:leader="dot" w:pos="9540"/>
      </w:tabs>
      <w:spacing w:after="100" w:line="276" w:lineRule="auto"/>
      <w:jc w:val="both"/>
    </w:pPr>
    <w:rPr>
      <w:noProof/>
    </w:rPr>
  </w:style>
  <w:style w:type="paragraph" w:styleId="37">
    <w:name w:val="toc 3"/>
    <w:basedOn w:val="a"/>
    <w:next w:val="a"/>
    <w:autoRedefine/>
    <w:uiPriority w:val="39"/>
    <w:unhideWhenUsed/>
    <w:qFormat/>
    <w:rsid w:val="007B09D0"/>
    <w:pPr>
      <w:tabs>
        <w:tab w:val="right" w:leader="dot" w:pos="9540"/>
      </w:tabs>
      <w:spacing w:after="100" w:line="276" w:lineRule="auto"/>
      <w:jc w:val="both"/>
    </w:pPr>
    <w:rPr>
      <w:noProof/>
    </w:rPr>
  </w:style>
  <w:style w:type="paragraph" w:styleId="af5">
    <w:name w:val="Balloon Text"/>
    <w:basedOn w:val="a"/>
    <w:link w:val="17"/>
    <w:uiPriority w:val="99"/>
    <w:rsid w:val="007B09D0"/>
    <w:rPr>
      <w:rFonts w:ascii="Tahoma" w:hAnsi="Tahoma"/>
      <w:sz w:val="16"/>
      <w:szCs w:val="16"/>
    </w:rPr>
  </w:style>
  <w:style w:type="character" w:customStyle="1" w:styleId="af6">
    <w:name w:val="Текст выноски Знак"/>
    <w:basedOn w:val="a0"/>
    <w:semiHidden/>
    <w:rsid w:val="007B09D0"/>
    <w:rPr>
      <w:rFonts w:ascii="Segoe UI" w:eastAsia="Times New Roman" w:hAnsi="Segoe UI" w:cs="Segoe UI"/>
      <w:sz w:val="18"/>
      <w:szCs w:val="18"/>
      <w:lang w:eastAsia="ru-RU"/>
    </w:rPr>
  </w:style>
  <w:style w:type="character" w:customStyle="1" w:styleId="17">
    <w:name w:val="Текст выноски Знак1"/>
    <w:link w:val="af5"/>
    <w:uiPriority w:val="99"/>
    <w:rsid w:val="007B09D0"/>
    <w:rPr>
      <w:rFonts w:ascii="Tahoma" w:eastAsia="Times New Roman" w:hAnsi="Tahoma" w:cs="Times New Roman"/>
      <w:sz w:val="16"/>
      <w:szCs w:val="16"/>
    </w:rPr>
  </w:style>
  <w:style w:type="character" w:styleId="af7">
    <w:name w:val="Strong"/>
    <w:uiPriority w:val="22"/>
    <w:qFormat/>
    <w:rsid w:val="007B09D0"/>
    <w:rPr>
      <w:b/>
      <w:bCs/>
    </w:rPr>
  </w:style>
  <w:style w:type="character" w:styleId="af8">
    <w:name w:val="line number"/>
    <w:rsid w:val="007B09D0"/>
  </w:style>
  <w:style w:type="paragraph" w:styleId="52">
    <w:name w:val="toc 5"/>
    <w:basedOn w:val="a"/>
    <w:next w:val="a"/>
    <w:autoRedefine/>
    <w:uiPriority w:val="39"/>
    <w:rsid w:val="007B09D0"/>
    <w:pPr>
      <w:ind w:left="960"/>
    </w:pPr>
  </w:style>
  <w:style w:type="paragraph" w:styleId="72">
    <w:name w:val="toc 7"/>
    <w:basedOn w:val="a"/>
    <w:next w:val="a"/>
    <w:autoRedefine/>
    <w:uiPriority w:val="39"/>
    <w:rsid w:val="007B09D0"/>
    <w:pPr>
      <w:ind w:left="1440"/>
    </w:pPr>
  </w:style>
  <w:style w:type="paragraph" w:customStyle="1" w:styleId="af9">
    <w:name w:val="кому"/>
    <w:basedOn w:val="a"/>
    <w:rsid w:val="007B09D0"/>
    <w:pPr>
      <w:overflowPunct w:val="0"/>
      <w:autoSpaceDE w:val="0"/>
      <w:autoSpaceDN w:val="0"/>
      <w:adjustRightInd w:val="0"/>
      <w:ind w:left="5220"/>
      <w:textAlignment w:val="baseline"/>
    </w:pPr>
    <w:rPr>
      <w:szCs w:val="20"/>
    </w:rPr>
  </w:style>
  <w:style w:type="paragraph" w:customStyle="1" w:styleId="ConsNonformat">
    <w:name w:val="ConsNonformat"/>
    <w:rsid w:val="007B09D0"/>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9">
    <w:name w:val="鈞胛・粽・9"/>
    <w:basedOn w:val="a"/>
    <w:next w:val="a"/>
    <w:rsid w:val="007B09D0"/>
    <w:pPr>
      <w:keepNext/>
      <w:autoSpaceDE w:val="0"/>
      <w:autoSpaceDN w:val="0"/>
      <w:adjustRightInd w:val="0"/>
      <w:jc w:val="center"/>
    </w:pPr>
    <w:rPr>
      <w:sz w:val="28"/>
      <w:szCs w:val="28"/>
    </w:rPr>
  </w:style>
  <w:style w:type="paragraph" w:customStyle="1" w:styleId="afa">
    <w:name w:val="Таблицы (моноширинный)"/>
    <w:basedOn w:val="a"/>
    <w:next w:val="a"/>
    <w:rsid w:val="007B09D0"/>
    <w:pPr>
      <w:widowControl w:val="0"/>
      <w:autoSpaceDE w:val="0"/>
      <w:autoSpaceDN w:val="0"/>
      <w:adjustRightInd w:val="0"/>
      <w:jc w:val="both"/>
    </w:pPr>
    <w:rPr>
      <w:rFonts w:ascii="Courier New" w:hAnsi="Courier New" w:cs="Courier New"/>
      <w:sz w:val="20"/>
      <w:szCs w:val="20"/>
    </w:rPr>
  </w:style>
  <w:style w:type="paragraph" w:customStyle="1" w:styleId="em-">
    <w:name w:val="em-Раздел"/>
    <w:basedOn w:val="1"/>
    <w:link w:val="em-0"/>
    <w:rsid w:val="007B09D0"/>
    <w:pPr>
      <w:spacing w:before="0" w:after="0"/>
      <w:ind w:firstLine="567"/>
      <w:jc w:val="both"/>
    </w:pPr>
    <w:rPr>
      <w:sz w:val="28"/>
      <w:szCs w:val="22"/>
    </w:rPr>
  </w:style>
  <w:style w:type="character" w:customStyle="1" w:styleId="em-0">
    <w:name w:val="em-Раздел Знак"/>
    <w:link w:val="em-"/>
    <w:rsid w:val="007B09D0"/>
    <w:rPr>
      <w:rFonts w:ascii="Cambria" w:eastAsia="Times New Roman" w:hAnsi="Cambria" w:cs="Times New Roman"/>
      <w:b/>
      <w:bCs/>
      <w:kern w:val="32"/>
      <w:sz w:val="28"/>
      <w:lang w:eastAsia="ru-RU"/>
    </w:rPr>
  </w:style>
  <w:style w:type="paragraph" w:customStyle="1" w:styleId="em-1">
    <w:name w:val="em-подраздел"/>
    <w:basedOn w:val="a"/>
    <w:link w:val="em-2"/>
    <w:rsid w:val="007B09D0"/>
    <w:pPr>
      <w:ind w:firstLine="567"/>
      <w:jc w:val="both"/>
    </w:pPr>
    <w:rPr>
      <w:b/>
      <w:sz w:val="22"/>
      <w:szCs w:val="22"/>
    </w:rPr>
  </w:style>
  <w:style w:type="character" w:customStyle="1" w:styleId="em-2">
    <w:name w:val="em-подраздел Знак"/>
    <w:link w:val="em-1"/>
    <w:rsid w:val="007B09D0"/>
    <w:rPr>
      <w:rFonts w:ascii="Times New Roman" w:eastAsia="Times New Roman" w:hAnsi="Times New Roman" w:cs="Times New Roman"/>
      <w:b/>
      <w:lang w:eastAsia="ru-RU"/>
    </w:rPr>
  </w:style>
  <w:style w:type="paragraph" w:customStyle="1" w:styleId="em">
    <w:name w:val="emРаздел"/>
    <w:basedOn w:val="a"/>
    <w:link w:val="em0"/>
    <w:rsid w:val="007B09D0"/>
    <w:pPr>
      <w:ind w:firstLine="567"/>
    </w:pPr>
    <w:rPr>
      <w:b/>
      <w:sz w:val="28"/>
      <w:szCs w:val="22"/>
    </w:rPr>
  </w:style>
  <w:style w:type="character" w:customStyle="1" w:styleId="em0">
    <w:name w:val="emРаздел Знак"/>
    <w:link w:val="em"/>
    <w:rsid w:val="007B09D0"/>
    <w:rPr>
      <w:rFonts w:ascii="Times New Roman" w:eastAsia="Times New Roman" w:hAnsi="Times New Roman" w:cs="Times New Roman"/>
      <w:b/>
      <w:sz w:val="28"/>
      <w:lang w:eastAsia="ru-RU"/>
    </w:rPr>
  </w:style>
  <w:style w:type="paragraph" w:customStyle="1" w:styleId="em-3">
    <w:name w:val="em-заголовок таблицыЖ"/>
    <w:basedOn w:val="a"/>
    <w:rsid w:val="007B09D0"/>
    <w:pPr>
      <w:framePr w:hSpace="180" w:wrap="around" w:vAnchor="text" w:hAnchor="margin" w:y="80"/>
      <w:jc w:val="center"/>
    </w:pPr>
    <w:rPr>
      <w:b/>
      <w:sz w:val="22"/>
      <w:szCs w:val="22"/>
    </w:rPr>
  </w:style>
  <w:style w:type="paragraph" w:customStyle="1" w:styleId="em-4">
    <w:name w:val="em-абзац"/>
    <w:basedOn w:val="em-1"/>
    <w:link w:val="em-5"/>
    <w:rsid w:val="007B09D0"/>
    <w:rPr>
      <w:b w:val="0"/>
    </w:rPr>
  </w:style>
  <w:style w:type="character" w:customStyle="1" w:styleId="em-5">
    <w:name w:val="em-абзац Знак"/>
    <w:basedOn w:val="em-2"/>
    <w:link w:val="em-4"/>
    <w:rsid w:val="007B09D0"/>
    <w:rPr>
      <w:rFonts w:ascii="Times New Roman" w:eastAsia="Times New Roman" w:hAnsi="Times New Roman" w:cs="Times New Roman"/>
      <w:b w:val="0"/>
      <w:lang w:eastAsia="ru-RU"/>
    </w:rPr>
  </w:style>
  <w:style w:type="paragraph" w:customStyle="1" w:styleId="em-6">
    <w:name w:val="em-текст сноски"/>
    <w:basedOn w:val="ac"/>
    <w:rsid w:val="007B09D0"/>
    <w:pPr>
      <w:ind w:firstLine="284"/>
      <w:jc w:val="both"/>
    </w:pPr>
    <w:rPr>
      <w:vanish/>
      <w:sz w:val="16"/>
      <w:szCs w:val="16"/>
    </w:rPr>
  </w:style>
  <w:style w:type="paragraph" w:customStyle="1" w:styleId="em-7">
    <w:name w:val="em-пункт"/>
    <w:basedOn w:val="em-1"/>
    <w:rsid w:val="007B09D0"/>
  </w:style>
  <w:style w:type="paragraph" w:styleId="afb">
    <w:name w:val="table of figures"/>
    <w:basedOn w:val="a"/>
    <w:next w:val="a"/>
    <w:semiHidden/>
    <w:rsid w:val="007B09D0"/>
  </w:style>
  <w:style w:type="paragraph" w:customStyle="1" w:styleId="em--">
    <w:name w:val="em-п-пункт"/>
    <w:basedOn w:val="em-7"/>
    <w:rsid w:val="007B09D0"/>
  </w:style>
  <w:style w:type="paragraph" w:styleId="42">
    <w:name w:val="toc 4"/>
    <w:basedOn w:val="a"/>
    <w:next w:val="a"/>
    <w:autoRedefine/>
    <w:uiPriority w:val="39"/>
    <w:rsid w:val="007B09D0"/>
    <w:pPr>
      <w:tabs>
        <w:tab w:val="right" w:leader="dot" w:pos="9540"/>
      </w:tabs>
      <w:jc w:val="both"/>
    </w:pPr>
  </w:style>
  <w:style w:type="paragraph" w:customStyle="1" w:styleId="18">
    <w:name w:val="Знак1 Знак Знак Знак Знак Знак Знак Знак"/>
    <w:basedOn w:val="a"/>
    <w:rsid w:val="007B09D0"/>
    <w:pPr>
      <w:tabs>
        <w:tab w:val="num" w:pos="360"/>
      </w:tabs>
      <w:spacing w:after="160" w:line="240" w:lineRule="exact"/>
      <w:ind w:left="360" w:hanging="360"/>
      <w:jc w:val="both"/>
    </w:pPr>
    <w:rPr>
      <w:rFonts w:ascii="Verdana" w:hAnsi="Verdana" w:cs="Verdana"/>
      <w:sz w:val="20"/>
      <w:szCs w:val="20"/>
      <w:lang w:val="en-US" w:eastAsia="en-US"/>
    </w:rPr>
  </w:style>
  <w:style w:type="paragraph" w:customStyle="1" w:styleId="11pt">
    <w:name w:val="Обычный + 11 pt"/>
    <w:rsid w:val="007B09D0"/>
    <w:pPr>
      <w:spacing w:after="0" w:line="240" w:lineRule="auto"/>
      <w:jc w:val="both"/>
    </w:pPr>
    <w:rPr>
      <w:rFonts w:ascii="Times New Roman" w:eastAsia="Times New Roman" w:hAnsi="Times New Roman" w:cs="Times New Roman"/>
      <w:lang w:eastAsia="ru-RU"/>
    </w:rPr>
  </w:style>
  <w:style w:type="paragraph" w:customStyle="1" w:styleId="CharCharChar">
    <w:name w:val="Char Char Char"/>
    <w:basedOn w:val="a"/>
    <w:rsid w:val="007B09D0"/>
    <w:pPr>
      <w:spacing w:after="160" w:line="240" w:lineRule="exact"/>
    </w:pPr>
    <w:rPr>
      <w:rFonts w:ascii="Verdana" w:hAnsi="Verdana" w:cs="Verdana"/>
      <w:sz w:val="20"/>
      <w:szCs w:val="20"/>
      <w:lang w:val="en-US" w:eastAsia="en-US"/>
    </w:rPr>
  </w:style>
  <w:style w:type="character" w:customStyle="1" w:styleId="SUBST">
    <w:name w:val="__SUBST"/>
    <w:rsid w:val="007B09D0"/>
    <w:rPr>
      <w:b/>
      <w:bCs/>
      <w:i/>
      <w:iCs/>
      <w:sz w:val="22"/>
      <w:szCs w:val="22"/>
    </w:rPr>
  </w:style>
  <w:style w:type="paragraph" w:styleId="afc">
    <w:name w:val="Plain Text"/>
    <w:basedOn w:val="a"/>
    <w:link w:val="afd"/>
    <w:uiPriority w:val="99"/>
    <w:rsid w:val="007B09D0"/>
    <w:rPr>
      <w:rFonts w:ascii="Courier New" w:hAnsi="Courier New" w:cs="Courier New"/>
      <w:sz w:val="20"/>
      <w:szCs w:val="20"/>
    </w:rPr>
  </w:style>
  <w:style w:type="character" w:customStyle="1" w:styleId="afd">
    <w:name w:val="Текст Знак"/>
    <w:basedOn w:val="a0"/>
    <w:link w:val="afc"/>
    <w:rsid w:val="007B09D0"/>
    <w:rPr>
      <w:rFonts w:ascii="Courier New" w:eastAsia="Times New Roman" w:hAnsi="Courier New" w:cs="Courier New"/>
      <w:sz w:val="20"/>
      <w:szCs w:val="20"/>
      <w:lang w:eastAsia="ru-RU"/>
    </w:rPr>
  </w:style>
  <w:style w:type="paragraph" w:styleId="afe">
    <w:name w:val="Normal (Web)"/>
    <w:basedOn w:val="a"/>
    <w:rsid w:val="007B09D0"/>
    <w:pPr>
      <w:spacing w:before="100" w:beforeAutospacing="1" w:after="100" w:afterAutospacing="1"/>
    </w:pPr>
  </w:style>
  <w:style w:type="paragraph" w:customStyle="1" w:styleId="CharCharChar0">
    <w:name w:val="Char Char Char"/>
    <w:basedOn w:val="a"/>
    <w:rsid w:val="007B09D0"/>
    <w:pPr>
      <w:spacing w:after="160" w:line="240" w:lineRule="exact"/>
    </w:pPr>
    <w:rPr>
      <w:rFonts w:ascii="Verdana" w:hAnsi="Verdana" w:cs="Verdana"/>
      <w:sz w:val="20"/>
      <w:szCs w:val="20"/>
      <w:lang w:val="en-US" w:eastAsia="en-US"/>
    </w:rPr>
  </w:style>
  <w:style w:type="paragraph" w:customStyle="1" w:styleId="s14">
    <w:name w:val="s14"/>
    <w:basedOn w:val="a"/>
    <w:rsid w:val="007B09D0"/>
    <w:pPr>
      <w:spacing w:before="100" w:beforeAutospacing="1" w:after="100" w:afterAutospacing="1"/>
    </w:pPr>
    <w:rPr>
      <w:sz w:val="21"/>
      <w:szCs w:val="21"/>
    </w:rPr>
  </w:style>
  <w:style w:type="character" w:customStyle="1" w:styleId="rvts48220">
    <w:name w:val="rvts48220"/>
    <w:rsid w:val="007B09D0"/>
    <w:rPr>
      <w:rFonts w:ascii="Verdana" w:hAnsi="Verdana" w:hint="default"/>
      <w:b w:val="0"/>
      <w:bCs w:val="0"/>
      <w:i w:val="0"/>
      <w:iCs w:val="0"/>
      <w:strike w:val="0"/>
      <w:dstrike w:val="0"/>
      <w:color w:val="000000"/>
      <w:sz w:val="16"/>
      <w:szCs w:val="16"/>
      <w:u w:val="none"/>
      <w:effect w:val="none"/>
    </w:rPr>
  </w:style>
  <w:style w:type="paragraph" w:customStyle="1" w:styleId="aff">
    <w:name w:val="Стиль по ширине"/>
    <w:basedOn w:val="a"/>
    <w:rsid w:val="007B09D0"/>
    <w:pPr>
      <w:spacing w:before="120" w:after="120"/>
      <w:jc w:val="both"/>
    </w:pPr>
    <w:rPr>
      <w:szCs w:val="20"/>
    </w:rPr>
  </w:style>
  <w:style w:type="paragraph" w:customStyle="1" w:styleId="xl26">
    <w:name w:val="xl26"/>
    <w:basedOn w:val="a"/>
    <w:rsid w:val="007B09D0"/>
    <w:pPr>
      <w:spacing w:before="100" w:beforeAutospacing="1" w:after="100" w:afterAutospacing="1"/>
      <w:jc w:val="center"/>
    </w:pPr>
    <w:rPr>
      <w:sz w:val="22"/>
      <w:szCs w:val="22"/>
    </w:rPr>
  </w:style>
  <w:style w:type="paragraph" w:customStyle="1" w:styleId="xl25">
    <w:name w:val="xl25"/>
    <w:basedOn w:val="a"/>
    <w:rsid w:val="007B09D0"/>
    <w:pPr>
      <w:spacing w:before="100" w:beforeAutospacing="1" w:after="100" w:afterAutospacing="1"/>
      <w:textAlignment w:val="center"/>
    </w:pPr>
    <w:rPr>
      <w:sz w:val="22"/>
      <w:szCs w:val="22"/>
    </w:rPr>
  </w:style>
  <w:style w:type="paragraph" w:customStyle="1" w:styleId="19">
    <w:name w:val="Обычный1"/>
    <w:rsid w:val="007B09D0"/>
    <w:pPr>
      <w:spacing w:after="0" w:line="240" w:lineRule="auto"/>
    </w:pPr>
    <w:rPr>
      <w:rFonts w:ascii="Times New Roman" w:eastAsia="Times New Roman" w:hAnsi="Times New Roman" w:cs="Times New Roman"/>
      <w:snapToGrid w:val="0"/>
      <w:sz w:val="20"/>
      <w:szCs w:val="20"/>
      <w:lang w:eastAsia="ru-RU"/>
    </w:rPr>
  </w:style>
  <w:style w:type="paragraph" w:customStyle="1" w:styleId="1a">
    <w:name w:val="Обычный1"/>
    <w:rsid w:val="007B09D0"/>
    <w:pPr>
      <w:widowControl w:val="0"/>
      <w:spacing w:after="0" w:line="240" w:lineRule="auto"/>
    </w:pPr>
    <w:rPr>
      <w:rFonts w:ascii="Times New Roman" w:eastAsia="Times New Roman" w:hAnsi="Times New Roman" w:cs="Times New Roman"/>
      <w:sz w:val="20"/>
      <w:szCs w:val="20"/>
      <w:lang w:eastAsia="ru-RU"/>
    </w:rPr>
  </w:style>
  <w:style w:type="character" w:customStyle="1" w:styleId="1b">
    <w:name w:val="Знак Знак1"/>
    <w:semiHidden/>
    <w:locked/>
    <w:rsid w:val="007B09D0"/>
    <w:rPr>
      <w:rFonts w:ascii="Tahoma" w:hAnsi="Tahoma" w:cs="Tahoma"/>
      <w:sz w:val="16"/>
      <w:szCs w:val="16"/>
    </w:rPr>
  </w:style>
  <w:style w:type="paragraph" w:customStyle="1" w:styleId="53">
    <w:name w:val="Знак Знак5"/>
    <w:basedOn w:val="a"/>
    <w:rsid w:val="007B09D0"/>
    <w:pPr>
      <w:spacing w:before="100" w:beforeAutospacing="1" w:after="100" w:afterAutospacing="1"/>
    </w:pPr>
    <w:rPr>
      <w:rFonts w:ascii="Tahoma" w:eastAsia="SimSun" w:hAnsi="Tahoma" w:cs="Tahoma"/>
      <w:sz w:val="20"/>
      <w:szCs w:val="20"/>
      <w:lang w:val="en-US" w:eastAsia="en-US"/>
    </w:rPr>
  </w:style>
  <w:style w:type="paragraph" w:customStyle="1" w:styleId="ConsPlusTitle">
    <w:name w:val="ConsPlusTitle"/>
    <w:rsid w:val="007B09D0"/>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54">
    <w:name w:val="Знак Знак5"/>
    <w:basedOn w:val="a"/>
    <w:rsid w:val="007B09D0"/>
    <w:pPr>
      <w:spacing w:before="100" w:beforeAutospacing="1" w:after="100" w:afterAutospacing="1"/>
    </w:pPr>
    <w:rPr>
      <w:rFonts w:ascii="Tahoma" w:eastAsia="SimSun" w:hAnsi="Tahoma" w:cs="Tahoma"/>
      <w:sz w:val="20"/>
      <w:szCs w:val="20"/>
      <w:lang w:val="en-US" w:eastAsia="en-US"/>
    </w:rPr>
  </w:style>
  <w:style w:type="paragraph" w:customStyle="1" w:styleId="ConsPlusNormal">
    <w:name w:val="ConsPlusNormal"/>
    <w:rsid w:val="007B09D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0">
    <w:name w:val="List Paragraph"/>
    <w:basedOn w:val="a"/>
    <w:link w:val="aff1"/>
    <w:qFormat/>
    <w:rsid w:val="007B09D0"/>
    <w:pPr>
      <w:spacing w:after="200" w:line="276" w:lineRule="auto"/>
      <w:ind w:left="720"/>
      <w:contextualSpacing/>
    </w:pPr>
    <w:rPr>
      <w:rFonts w:ascii="Calibri" w:eastAsia="Calibri" w:hAnsi="Calibri"/>
      <w:sz w:val="22"/>
      <w:szCs w:val="22"/>
      <w:lang w:eastAsia="en-US"/>
    </w:rPr>
  </w:style>
  <w:style w:type="character" w:customStyle="1" w:styleId="73">
    <w:name w:val="Знак Знак7"/>
    <w:rsid w:val="007B09D0"/>
    <w:rPr>
      <w:rFonts w:ascii="Cambria" w:eastAsia="Times New Roman" w:hAnsi="Cambria" w:cs="Times New Roman"/>
      <w:b/>
      <w:bCs/>
      <w:kern w:val="32"/>
      <w:sz w:val="32"/>
      <w:szCs w:val="32"/>
    </w:rPr>
  </w:style>
  <w:style w:type="character" w:styleId="aff2">
    <w:name w:val="Emphasis"/>
    <w:qFormat/>
    <w:rsid w:val="007B09D0"/>
    <w:rPr>
      <w:i/>
      <w:iCs/>
    </w:rPr>
  </w:style>
  <w:style w:type="paragraph" w:styleId="62">
    <w:name w:val="toc 6"/>
    <w:basedOn w:val="a"/>
    <w:next w:val="a"/>
    <w:autoRedefine/>
    <w:uiPriority w:val="39"/>
    <w:unhideWhenUsed/>
    <w:rsid w:val="007B09D0"/>
    <w:pPr>
      <w:spacing w:after="100" w:line="276" w:lineRule="auto"/>
      <w:ind w:left="1100"/>
    </w:pPr>
    <w:rPr>
      <w:rFonts w:ascii="Calibri" w:hAnsi="Calibri"/>
      <w:sz w:val="22"/>
      <w:szCs w:val="22"/>
    </w:rPr>
  </w:style>
  <w:style w:type="paragraph" w:styleId="82">
    <w:name w:val="toc 8"/>
    <w:basedOn w:val="a"/>
    <w:next w:val="a"/>
    <w:autoRedefine/>
    <w:uiPriority w:val="39"/>
    <w:unhideWhenUsed/>
    <w:rsid w:val="007B09D0"/>
    <w:pPr>
      <w:spacing w:after="100" w:line="276" w:lineRule="auto"/>
      <w:ind w:left="1540"/>
    </w:pPr>
    <w:rPr>
      <w:rFonts w:ascii="Calibri" w:hAnsi="Calibri"/>
      <w:sz w:val="22"/>
      <w:szCs w:val="22"/>
    </w:rPr>
  </w:style>
  <w:style w:type="paragraph" w:styleId="90">
    <w:name w:val="toc 9"/>
    <w:basedOn w:val="a"/>
    <w:next w:val="a"/>
    <w:autoRedefine/>
    <w:uiPriority w:val="39"/>
    <w:unhideWhenUsed/>
    <w:rsid w:val="007B09D0"/>
    <w:pPr>
      <w:spacing w:after="100" w:line="276" w:lineRule="auto"/>
      <w:ind w:left="1760"/>
    </w:pPr>
    <w:rPr>
      <w:rFonts w:ascii="Calibri" w:hAnsi="Calibri"/>
      <w:sz w:val="22"/>
      <w:szCs w:val="22"/>
    </w:rPr>
  </w:style>
  <w:style w:type="paragraph" w:customStyle="1" w:styleId="aff3">
    <w:name w:val="Знак"/>
    <w:basedOn w:val="a"/>
    <w:rsid w:val="007B09D0"/>
    <w:pPr>
      <w:spacing w:before="100" w:beforeAutospacing="1" w:after="100" w:afterAutospacing="1"/>
    </w:pPr>
    <w:rPr>
      <w:rFonts w:ascii="Tahoma" w:eastAsia="SimSun" w:hAnsi="Tahoma" w:cs="Tahoma"/>
      <w:sz w:val="20"/>
      <w:szCs w:val="20"/>
      <w:lang w:val="en-US" w:eastAsia="en-US"/>
    </w:rPr>
  </w:style>
  <w:style w:type="paragraph" w:customStyle="1" w:styleId="body">
    <w:name w:val="body"/>
    <w:basedOn w:val="a"/>
    <w:rsid w:val="007B09D0"/>
    <w:pPr>
      <w:tabs>
        <w:tab w:val="left" w:pos="568"/>
        <w:tab w:val="left" w:pos="7088"/>
      </w:tabs>
      <w:autoSpaceDE w:val="0"/>
      <w:autoSpaceDN w:val="0"/>
      <w:adjustRightInd w:val="0"/>
      <w:spacing w:line="230" w:lineRule="atLeast"/>
      <w:ind w:firstLine="227"/>
      <w:jc w:val="both"/>
      <w:textAlignment w:val="center"/>
    </w:pPr>
    <w:rPr>
      <w:rFonts w:ascii="FranklinGothicBookC" w:hAnsi="FranklinGothicBookC" w:cs="FranklinGothicBookC"/>
      <w:color w:val="000000"/>
      <w:sz w:val="18"/>
      <w:szCs w:val="18"/>
    </w:rPr>
  </w:style>
  <w:style w:type="character" w:customStyle="1" w:styleId="italic">
    <w:name w:val="italic"/>
    <w:rsid w:val="007B09D0"/>
    <w:rPr>
      <w:i/>
      <w:iCs/>
      <w:color w:val="000000"/>
      <w:w w:val="100"/>
      <w:u w:val="none"/>
    </w:rPr>
  </w:style>
  <w:style w:type="character" w:customStyle="1" w:styleId="bold">
    <w:name w:val="bold"/>
    <w:rsid w:val="007B09D0"/>
    <w:rPr>
      <w:rFonts w:ascii="FuturisC" w:hAnsi="FuturisC" w:cs="FuturisC"/>
      <w:b/>
      <w:bCs/>
    </w:rPr>
  </w:style>
  <w:style w:type="character" w:customStyle="1" w:styleId="220">
    <w:name w:val="Знак Знак22"/>
    <w:rsid w:val="007B09D0"/>
    <w:rPr>
      <w:b/>
      <w:color w:val="000000"/>
      <w:sz w:val="22"/>
      <w:lang w:val="ru-RU" w:eastAsia="ru-RU" w:bidi="ar-SA"/>
    </w:rPr>
  </w:style>
  <w:style w:type="character" w:customStyle="1" w:styleId="211">
    <w:name w:val="Знак Знак21"/>
    <w:rsid w:val="007B09D0"/>
    <w:rPr>
      <w:b/>
      <w:snapToGrid w:val="0"/>
      <w:color w:val="000000"/>
      <w:sz w:val="22"/>
      <w:szCs w:val="24"/>
      <w:lang w:val="ru-RU" w:eastAsia="ru-RU" w:bidi="ar-SA"/>
    </w:rPr>
  </w:style>
  <w:style w:type="paragraph" w:customStyle="1" w:styleId="212">
    <w:name w:val="Основной текст 21"/>
    <w:basedOn w:val="a"/>
    <w:rsid w:val="007B09D0"/>
    <w:pPr>
      <w:widowControl w:val="0"/>
      <w:ind w:firstLine="709"/>
      <w:jc w:val="both"/>
    </w:pPr>
    <w:rPr>
      <w:sz w:val="22"/>
      <w:szCs w:val="20"/>
    </w:rPr>
  </w:style>
  <w:style w:type="paragraph" w:customStyle="1" w:styleId="1c">
    <w:name w:val="заголовок 1"/>
    <w:basedOn w:val="a"/>
    <w:next w:val="a"/>
    <w:rsid w:val="007B09D0"/>
    <w:pPr>
      <w:keepNext/>
      <w:widowControl w:val="0"/>
      <w:ind w:firstLine="709"/>
      <w:jc w:val="both"/>
    </w:pPr>
    <w:rPr>
      <w:b/>
      <w:sz w:val="20"/>
      <w:szCs w:val="20"/>
    </w:rPr>
  </w:style>
  <w:style w:type="paragraph" w:customStyle="1" w:styleId="221">
    <w:name w:val="Основной текст 22"/>
    <w:basedOn w:val="a"/>
    <w:rsid w:val="007B09D0"/>
    <w:pPr>
      <w:widowControl w:val="0"/>
      <w:ind w:firstLine="709"/>
      <w:jc w:val="both"/>
    </w:pPr>
    <w:rPr>
      <w:sz w:val="22"/>
      <w:szCs w:val="20"/>
    </w:rPr>
  </w:style>
  <w:style w:type="paragraph" w:customStyle="1" w:styleId="213">
    <w:name w:val="Основной текст 21"/>
    <w:basedOn w:val="a"/>
    <w:rsid w:val="007B09D0"/>
    <w:pPr>
      <w:widowControl w:val="0"/>
      <w:jc w:val="both"/>
    </w:pPr>
    <w:rPr>
      <w:sz w:val="22"/>
      <w:szCs w:val="20"/>
    </w:rPr>
  </w:style>
  <w:style w:type="character" w:customStyle="1" w:styleId="28">
    <w:name w:val="Знак Знак2"/>
    <w:locked/>
    <w:rsid w:val="007B09D0"/>
    <w:rPr>
      <w:rFonts w:ascii="Courier New" w:hAnsi="Courier New" w:cs="Courier New"/>
    </w:rPr>
  </w:style>
  <w:style w:type="paragraph" w:customStyle="1" w:styleId="2120">
    <w:name w:val="Основной текст 212"/>
    <w:basedOn w:val="a"/>
    <w:rsid w:val="007B09D0"/>
    <w:pPr>
      <w:widowControl w:val="0"/>
      <w:jc w:val="both"/>
    </w:pPr>
    <w:rPr>
      <w:sz w:val="22"/>
      <w:szCs w:val="20"/>
    </w:rPr>
  </w:style>
  <w:style w:type="paragraph" w:customStyle="1" w:styleId="311">
    <w:name w:val="Основной текст 31"/>
    <w:basedOn w:val="a"/>
    <w:rsid w:val="007B09D0"/>
    <w:pPr>
      <w:widowControl w:val="0"/>
      <w:suppressAutoHyphens/>
      <w:autoSpaceDE w:val="0"/>
      <w:spacing w:after="120"/>
    </w:pPr>
    <w:rPr>
      <w:sz w:val="16"/>
      <w:szCs w:val="16"/>
      <w:lang w:eastAsia="ar-SA"/>
    </w:rPr>
  </w:style>
  <w:style w:type="character" w:customStyle="1" w:styleId="91">
    <w:name w:val="Знак Знак9"/>
    <w:rsid w:val="007B09D0"/>
    <w:rPr>
      <w:rFonts w:ascii="Times New Roman" w:eastAsia="Times New Roman" w:hAnsi="Times New Roman" w:cs="Times New Roman"/>
      <w:sz w:val="20"/>
      <w:szCs w:val="20"/>
      <w:lang w:eastAsia="ar-SA"/>
    </w:rPr>
  </w:style>
  <w:style w:type="character" w:customStyle="1" w:styleId="aff4">
    <w:name w:val="Цветовое выделение"/>
    <w:rsid w:val="007B09D0"/>
    <w:rPr>
      <w:b/>
      <w:bCs/>
      <w:color w:val="000080"/>
      <w:sz w:val="20"/>
      <w:szCs w:val="20"/>
    </w:rPr>
  </w:style>
  <w:style w:type="paragraph" w:customStyle="1" w:styleId="MainText">
    <w:name w:val="MainText"/>
    <w:rsid w:val="007B09D0"/>
    <w:pPr>
      <w:overflowPunct w:val="0"/>
      <w:autoSpaceDE w:val="0"/>
      <w:autoSpaceDN w:val="0"/>
      <w:adjustRightInd w:val="0"/>
      <w:spacing w:after="0" w:line="240" w:lineRule="auto"/>
      <w:ind w:firstLine="567"/>
      <w:jc w:val="both"/>
      <w:textAlignment w:val="baseline"/>
    </w:pPr>
    <w:rPr>
      <w:rFonts w:ascii="PragmaticaC" w:eastAsia="Times New Roman" w:hAnsi="PragmaticaC" w:cs="Times New Roman"/>
      <w:color w:val="000000"/>
      <w:sz w:val="19"/>
      <w:szCs w:val="20"/>
      <w:lang w:val="en-US" w:eastAsia="ru-RU"/>
    </w:rPr>
  </w:style>
  <w:style w:type="paragraph" w:customStyle="1" w:styleId="BodyTextIndent22">
    <w:name w:val="Body Text Indent 22"/>
    <w:basedOn w:val="a"/>
    <w:rsid w:val="007B09D0"/>
    <w:pPr>
      <w:widowControl w:val="0"/>
      <w:ind w:firstLine="709"/>
    </w:pPr>
    <w:rPr>
      <w:sz w:val="22"/>
      <w:szCs w:val="20"/>
    </w:rPr>
  </w:style>
  <w:style w:type="paragraph" w:customStyle="1" w:styleId="aff5">
    <w:name w:val="Стиль"/>
    <w:rsid w:val="007B09D0"/>
    <w:pPr>
      <w:widowControl w:val="0"/>
      <w:spacing w:after="0" w:line="240" w:lineRule="auto"/>
    </w:pPr>
    <w:rPr>
      <w:rFonts w:ascii="Courier New" w:eastAsia="Times New Roman" w:hAnsi="Courier New" w:cs="Times New Roman"/>
      <w:spacing w:val="-1"/>
      <w:kern w:val="65535"/>
      <w:position w:val="-1"/>
      <w:sz w:val="3276"/>
      <w:szCs w:val="20"/>
      <w:u w:val="single"/>
      <w:lang w:eastAsia="ru-RU"/>
    </w:rPr>
  </w:style>
  <w:style w:type="paragraph" w:styleId="aff6">
    <w:name w:val="Title"/>
    <w:basedOn w:val="a"/>
    <w:link w:val="aff7"/>
    <w:qFormat/>
    <w:rsid w:val="007B09D0"/>
    <w:pPr>
      <w:jc w:val="center"/>
    </w:pPr>
    <w:rPr>
      <w:b/>
      <w:szCs w:val="20"/>
    </w:rPr>
  </w:style>
  <w:style w:type="character" w:customStyle="1" w:styleId="aff7">
    <w:name w:val="Название Знак"/>
    <w:basedOn w:val="a0"/>
    <w:link w:val="aff6"/>
    <w:rsid w:val="007B09D0"/>
    <w:rPr>
      <w:rFonts w:ascii="Times New Roman" w:eastAsia="Times New Roman" w:hAnsi="Times New Roman" w:cs="Times New Roman"/>
      <w:b/>
      <w:sz w:val="24"/>
      <w:szCs w:val="20"/>
    </w:rPr>
  </w:style>
  <w:style w:type="paragraph" w:customStyle="1" w:styleId="1d">
    <w:name w:val="Стиль1"/>
    <w:basedOn w:val="a"/>
    <w:rsid w:val="007B09D0"/>
    <w:pPr>
      <w:tabs>
        <w:tab w:val="left" w:pos="426"/>
      </w:tabs>
      <w:suppressAutoHyphens/>
      <w:spacing w:line="276" w:lineRule="auto"/>
      <w:ind w:left="-426"/>
      <w:jc w:val="both"/>
    </w:pPr>
    <w:rPr>
      <w:sz w:val="21"/>
      <w:szCs w:val="21"/>
      <w:lang w:eastAsia="ar-SA"/>
    </w:rPr>
  </w:style>
  <w:style w:type="paragraph" w:customStyle="1" w:styleId="1e">
    <w:name w:val="Стиль Стиль1 + Изумрудный"/>
    <w:basedOn w:val="1d"/>
    <w:rsid w:val="007B09D0"/>
    <w:pPr>
      <w:tabs>
        <w:tab w:val="clear" w:pos="426"/>
        <w:tab w:val="left" w:pos="4962"/>
        <w:tab w:val="left" w:pos="6663"/>
        <w:tab w:val="left" w:pos="7655"/>
        <w:tab w:val="left" w:pos="7797"/>
      </w:tabs>
      <w:spacing w:before="40" w:after="80" w:line="360" w:lineRule="auto"/>
      <w:ind w:left="0"/>
      <w:jc w:val="left"/>
    </w:pPr>
    <w:rPr>
      <w:color w:val="339966"/>
      <w:sz w:val="24"/>
      <w:szCs w:val="20"/>
    </w:rPr>
  </w:style>
  <w:style w:type="paragraph" w:customStyle="1" w:styleId="2110">
    <w:name w:val="Основной текст 211"/>
    <w:basedOn w:val="a"/>
    <w:rsid w:val="007B09D0"/>
    <w:pPr>
      <w:widowControl w:val="0"/>
      <w:jc w:val="both"/>
    </w:pPr>
    <w:rPr>
      <w:sz w:val="22"/>
      <w:szCs w:val="20"/>
    </w:rPr>
  </w:style>
  <w:style w:type="paragraph" w:customStyle="1" w:styleId="ABC-paragrahinNotes">
    <w:name w:val="ABC - paragrah in Notes"/>
    <w:rsid w:val="007B09D0"/>
    <w:pPr>
      <w:autoSpaceDE w:val="0"/>
      <w:autoSpaceDN w:val="0"/>
      <w:spacing w:after="240" w:line="240" w:lineRule="auto"/>
      <w:jc w:val="both"/>
    </w:pPr>
    <w:rPr>
      <w:rFonts w:ascii="Times New Roman" w:eastAsia="Times New Roman" w:hAnsi="Times New Roman" w:cs="Times New Roman"/>
      <w:sz w:val="20"/>
      <w:szCs w:val="20"/>
      <w:lang w:val="en-GB" w:eastAsia="ru-RU"/>
    </w:rPr>
  </w:style>
  <w:style w:type="character" w:customStyle="1" w:styleId="160">
    <w:name w:val="Знак Знак16"/>
    <w:rsid w:val="007B09D0"/>
  </w:style>
  <w:style w:type="paragraph" w:customStyle="1" w:styleId="aff8">
    <w:name w:val="Знак"/>
    <w:basedOn w:val="a"/>
    <w:rsid w:val="007B09D0"/>
    <w:pPr>
      <w:spacing w:before="100" w:beforeAutospacing="1" w:after="100" w:afterAutospacing="1"/>
    </w:pPr>
    <w:rPr>
      <w:rFonts w:ascii="Tahoma" w:eastAsia="SimSun" w:hAnsi="Tahoma" w:cs="Tahoma"/>
      <w:sz w:val="20"/>
      <w:szCs w:val="20"/>
      <w:lang w:val="en-US" w:eastAsia="en-US"/>
    </w:rPr>
  </w:style>
  <w:style w:type="paragraph" w:customStyle="1" w:styleId="Tablenumbers">
    <w:name w:val="Обычный.Table numbers"/>
    <w:rsid w:val="007B09D0"/>
    <w:pPr>
      <w:autoSpaceDE w:val="0"/>
      <w:autoSpaceDN w:val="0"/>
      <w:spacing w:after="0" w:line="240" w:lineRule="auto"/>
    </w:pPr>
    <w:rPr>
      <w:rFonts w:ascii="Times New Roman" w:eastAsia="Times New Roman" w:hAnsi="Times New Roman" w:cs="Times New Roman"/>
      <w:sz w:val="20"/>
      <w:szCs w:val="20"/>
      <w:lang w:val="en-GB" w:eastAsia="ru-RU"/>
    </w:rPr>
  </w:style>
  <w:style w:type="paragraph" w:customStyle="1" w:styleId="ABCFootnote">
    <w:name w:val="ABC Footnote"/>
    <w:basedOn w:val="ac"/>
    <w:rsid w:val="007B09D0"/>
    <w:pPr>
      <w:autoSpaceDE w:val="0"/>
      <w:autoSpaceDN w:val="0"/>
    </w:pPr>
    <w:rPr>
      <w:sz w:val="18"/>
      <w:szCs w:val="18"/>
      <w:lang w:val="en-GB"/>
    </w:rPr>
  </w:style>
  <w:style w:type="paragraph" w:customStyle="1" w:styleId="Tabletext">
    <w:name w:val="Table text"/>
    <w:basedOn w:val="Tablenumbers"/>
    <w:rsid w:val="007B09D0"/>
    <w:pPr>
      <w:ind w:left="85" w:hanging="85"/>
    </w:pPr>
    <w:rPr>
      <w:sz w:val="18"/>
      <w:szCs w:val="18"/>
    </w:rPr>
  </w:style>
  <w:style w:type="character" w:customStyle="1" w:styleId="Heading1Char">
    <w:name w:val="Heading 1 Char"/>
    <w:locked/>
    <w:rsid w:val="007B09D0"/>
    <w:rPr>
      <w:rFonts w:ascii="Times New Roman" w:hAnsi="Times New Roman" w:cs="Times New Roman"/>
      <w:b/>
      <w:bCs/>
      <w:kern w:val="32"/>
      <w:sz w:val="20"/>
      <w:szCs w:val="20"/>
      <w:lang w:eastAsia="ru-RU"/>
    </w:rPr>
  </w:style>
  <w:style w:type="character" w:customStyle="1" w:styleId="Heading2Char">
    <w:name w:val="Heading 2 Char"/>
    <w:locked/>
    <w:rsid w:val="007B09D0"/>
    <w:rPr>
      <w:rFonts w:ascii="Times New Roman" w:hAnsi="Times New Roman" w:cs="Times New Roman"/>
      <w:b/>
      <w:bCs/>
      <w:sz w:val="18"/>
      <w:szCs w:val="18"/>
      <w:lang w:eastAsia="ru-RU"/>
    </w:rPr>
  </w:style>
  <w:style w:type="paragraph" w:customStyle="1" w:styleId="29">
    <w:name w:val="заголовок 2"/>
    <w:basedOn w:val="Tablenumbers"/>
    <w:next w:val="Tablenumbers"/>
    <w:rsid w:val="007B09D0"/>
    <w:pPr>
      <w:keepNext/>
      <w:spacing w:before="240" w:after="60"/>
    </w:pPr>
    <w:rPr>
      <w:rFonts w:ascii="Arial" w:eastAsia="Calibri" w:hAnsi="Arial" w:cs="Arial"/>
      <w:b/>
      <w:bCs/>
      <w:i/>
      <w:iCs/>
      <w:sz w:val="24"/>
      <w:szCs w:val="24"/>
    </w:rPr>
  </w:style>
  <w:style w:type="paragraph" w:customStyle="1" w:styleId="38">
    <w:name w:val="заголовок 3"/>
    <w:basedOn w:val="Tablenumbers"/>
    <w:next w:val="Tablenumbers"/>
    <w:rsid w:val="007B09D0"/>
    <w:pPr>
      <w:keepNext/>
      <w:keepLines/>
      <w:tabs>
        <w:tab w:val="left" w:pos="2483"/>
        <w:tab w:val="left" w:pos="4154"/>
        <w:tab w:val="left" w:pos="5963"/>
        <w:tab w:val="left" w:pos="7495"/>
        <w:tab w:val="left" w:pos="9192"/>
      </w:tabs>
    </w:pPr>
    <w:rPr>
      <w:rFonts w:eastAsia="Calibri"/>
      <w:b/>
      <w:bCs/>
    </w:rPr>
  </w:style>
  <w:style w:type="paragraph" w:customStyle="1" w:styleId="43">
    <w:name w:val="заголовок 4"/>
    <w:basedOn w:val="Tablenumbers"/>
    <w:next w:val="Tablenumbers"/>
    <w:rsid w:val="007B09D0"/>
    <w:pPr>
      <w:keepNext/>
    </w:pPr>
    <w:rPr>
      <w:rFonts w:eastAsia="Calibri"/>
      <w:u w:val="single"/>
    </w:rPr>
  </w:style>
  <w:style w:type="paragraph" w:customStyle="1" w:styleId="55">
    <w:name w:val="заголовок 5"/>
    <w:basedOn w:val="Tablenumbers"/>
    <w:next w:val="Tablenumbers"/>
    <w:rsid w:val="007B09D0"/>
    <w:pPr>
      <w:keepNext/>
      <w:spacing w:after="240"/>
      <w:ind w:left="709"/>
      <w:jc w:val="both"/>
    </w:pPr>
    <w:rPr>
      <w:rFonts w:eastAsia="Calibri"/>
      <w:sz w:val="24"/>
      <w:szCs w:val="24"/>
    </w:rPr>
  </w:style>
  <w:style w:type="paragraph" w:customStyle="1" w:styleId="63">
    <w:name w:val="заголовок 6"/>
    <w:basedOn w:val="Tablenumbers"/>
    <w:next w:val="Tablenumbers"/>
    <w:rsid w:val="007B09D0"/>
    <w:pPr>
      <w:keepNext/>
      <w:keepLines/>
      <w:ind w:left="228" w:hanging="228"/>
    </w:pPr>
    <w:rPr>
      <w:rFonts w:eastAsia="Calibri"/>
      <w:b/>
      <w:bCs/>
      <w:sz w:val="18"/>
      <w:szCs w:val="18"/>
    </w:rPr>
  </w:style>
  <w:style w:type="paragraph" w:customStyle="1" w:styleId="74">
    <w:name w:val="заголовок 7"/>
    <w:basedOn w:val="Tablenumbers"/>
    <w:next w:val="Tablenumbers"/>
    <w:rsid w:val="007B09D0"/>
    <w:pPr>
      <w:keepNext/>
      <w:ind w:left="228" w:hanging="228"/>
    </w:pPr>
    <w:rPr>
      <w:rFonts w:eastAsia="Calibri"/>
      <w:b/>
      <w:bCs/>
      <w:sz w:val="24"/>
      <w:szCs w:val="24"/>
    </w:rPr>
  </w:style>
  <w:style w:type="paragraph" w:customStyle="1" w:styleId="83">
    <w:name w:val="заголовок 8"/>
    <w:basedOn w:val="Tablenumbers"/>
    <w:next w:val="Tablenumbers"/>
    <w:rsid w:val="007B09D0"/>
    <w:pPr>
      <w:keepNext/>
      <w:keepLines/>
      <w:ind w:left="228" w:hanging="228"/>
    </w:pPr>
    <w:rPr>
      <w:rFonts w:eastAsia="Calibri"/>
      <w:b/>
      <w:bCs/>
    </w:rPr>
  </w:style>
  <w:style w:type="paragraph" w:customStyle="1" w:styleId="92">
    <w:name w:val="заголовок 9"/>
    <w:basedOn w:val="Tablenumbers"/>
    <w:next w:val="Tablenumbers"/>
    <w:rsid w:val="007B09D0"/>
    <w:pPr>
      <w:keepNext/>
      <w:keepLines/>
      <w:ind w:right="74"/>
    </w:pPr>
    <w:rPr>
      <w:rFonts w:eastAsia="Calibri"/>
      <w:b/>
      <w:bCs/>
      <w:sz w:val="18"/>
      <w:szCs w:val="18"/>
    </w:rPr>
  </w:style>
  <w:style w:type="character" w:customStyle="1" w:styleId="aff9">
    <w:name w:val="Основной шрифт"/>
    <w:rsid w:val="007B09D0"/>
  </w:style>
  <w:style w:type="paragraph" w:customStyle="1" w:styleId="TitreABC2">
    <w:name w:val="Titre ABC2"/>
    <w:basedOn w:val="2a"/>
    <w:rsid w:val="007B09D0"/>
    <w:pPr>
      <w:ind w:left="198" w:hanging="198"/>
    </w:pPr>
    <w:rPr>
      <w:b/>
      <w:bCs/>
      <w:lang w:val="en-US"/>
    </w:rPr>
  </w:style>
  <w:style w:type="paragraph" w:customStyle="1" w:styleId="2a">
    <w:name w:val="указатель 2"/>
    <w:basedOn w:val="Tablenumbers"/>
    <w:next w:val="Tablenumbers"/>
    <w:autoRedefine/>
    <w:rsid w:val="007B09D0"/>
    <w:pPr>
      <w:tabs>
        <w:tab w:val="right" w:leader="dot" w:pos="8782"/>
      </w:tabs>
      <w:ind w:left="400" w:hanging="456"/>
    </w:pPr>
    <w:rPr>
      <w:rFonts w:eastAsia="Calibri"/>
    </w:rPr>
  </w:style>
  <w:style w:type="paragraph" w:customStyle="1" w:styleId="ABCTitle">
    <w:name w:val="ABC Title"/>
    <w:basedOn w:val="29"/>
    <w:rsid w:val="007B09D0"/>
    <w:pPr>
      <w:tabs>
        <w:tab w:val="left" w:pos="2268"/>
      </w:tabs>
      <w:spacing w:before="60" w:after="0"/>
    </w:pPr>
    <w:rPr>
      <w:rFonts w:ascii="Times New Roman" w:hAnsi="Times New Roman" w:cs="Times New Roman"/>
      <w:i w:val="0"/>
      <w:iCs w:val="0"/>
      <w:smallCaps/>
      <w:sz w:val="22"/>
      <w:szCs w:val="22"/>
      <w:lang w:val="en-US"/>
    </w:rPr>
  </w:style>
  <w:style w:type="paragraph" w:customStyle="1" w:styleId="Name">
    <w:name w:val="Name"/>
    <w:rsid w:val="007B09D0"/>
    <w:pPr>
      <w:tabs>
        <w:tab w:val="left" w:pos="-845"/>
        <w:tab w:val="left" w:pos="-737"/>
        <w:tab w:val="left" w:pos="0"/>
        <w:tab w:val="left" w:pos="595"/>
        <w:tab w:val="left" w:pos="1190"/>
        <w:tab w:val="left" w:pos="1786"/>
        <w:tab w:val="left" w:pos="2381"/>
        <w:tab w:val="left" w:pos="2976"/>
        <w:tab w:val="left" w:pos="3571"/>
        <w:tab w:val="left" w:pos="4166"/>
        <w:tab w:val="left" w:pos="4762"/>
        <w:tab w:val="left" w:pos="5357"/>
        <w:tab w:val="left" w:pos="5952"/>
        <w:tab w:val="left" w:pos="6547"/>
        <w:tab w:val="left" w:pos="7142"/>
        <w:tab w:val="left" w:pos="7738"/>
        <w:tab w:val="left" w:pos="8333"/>
      </w:tabs>
      <w:suppressAutoHyphens/>
      <w:autoSpaceDE w:val="0"/>
      <w:autoSpaceDN w:val="0"/>
      <w:spacing w:after="0" w:line="240" w:lineRule="auto"/>
      <w:jc w:val="both"/>
    </w:pPr>
    <w:rPr>
      <w:rFonts w:ascii="Times New Roman" w:eastAsia="Calibri" w:hAnsi="Times New Roman" w:cs="Times New Roman"/>
      <w:b/>
      <w:bCs/>
      <w:smallCaps/>
      <w:spacing w:val="-2"/>
      <w:lang w:val="en-GB" w:eastAsia="ru-RU"/>
    </w:rPr>
  </w:style>
  <w:style w:type="paragraph" w:customStyle="1" w:styleId="1f">
    <w:name w:val="указатель 1"/>
    <w:basedOn w:val="Tablenumbers"/>
    <w:next w:val="Tablenumbers"/>
    <w:autoRedefine/>
    <w:rsid w:val="007B09D0"/>
    <w:pPr>
      <w:spacing w:line="228" w:lineRule="auto"/>
      <w:ind w:left="85" w:hanging="85"/>
    </w:pPr>
    <w:rPr>
      <w:rFonts w:eastAsia="Calibri"/>
      <w:b/>
      <w:bCs/>
      <w:sz w:val="18"/>
      <w:szCs w:val="18"/>
    </w:rPr>
  </w:style>
  <w:style w:type="paragraph" w:customStyle="1" w:styleId="1f0">
    <w:name w:val="оглавление 1"/>
    <w:basedOn w:val="Tablenumbers"/>
    <w:next w:val="Tablenumbers"/>
    <w:autoRedefine/>
    <w:rsid w:val="007B09D0"/>
    <w:pPr>
      <w:tabs>
        <w:tab w:val="left" w:pos="567"/>
        <w:tab w:val="right" w:leader="dot" w:pos="9356"/>
      </w:tabs>
      <w:ind w:left="567" w:right="850" w:hanging="567"/>
    </w:pPr>
    <w:rPr>
      <w:rFonts w:eastAsia="Calibri"/>
    </w:rPr>
  </w:style>
  <w:style w:type="paragraph" w:customStyle="1" w:styleId="2b">
    <w:name w:val="оглавление 2"/>
    <w:basedOn w:val="Tablenumbers"/>
    <w:next w:val="Tablenumbers"/>
    <w:autoRedefine/>
    <w:rsid w:val="007B09D0"/>
    <w:pPr>
      <w:ind w:left="200"/>
    </w:pPr>
    <w:rPr>
      <w:rFonts w:eastAsia="Calibri"/>
      <w:smallCaps/>
    </w:rPr>
  </w:style>
  <w:style w:type="character" w:customStyle="1" w:styleId="HeaderChar">
    <w:name w:val="Header Char"/>
    <w:locked/>
    <w:rsid w:val="007B09D0"/>
    <w:rPr>
      <w:rFonts w:ascii="Times New Roman" w:hAnsi="Times New Roman" w:cs="Times New Roman"/>
      <w:sz w:val="16"/>
      <w:szCs w:val="16"/>
      <w:lang w:val="en-GB" w:eastAsia="ru-RU"/>
    </w:rPr>
  </w:style>
  <w:style w:type="character" w:customStyle="1" w:styleId="affa">
    <w:name w:val="номер страницы"/>
    <w:rsid w:val="007B09D0"/>
    <w:rPr>
      <w:rFonts w:cs="Times New Roman"/>
    </w:rPr>
  </w:style>
  <w:style w:type="character" w:customStyle="1" w:styleId="FooterChar">
    <w:name w:val="Footer Char"/>
    <w:locked/>
    <w:rsid w:val="007B09D0"/>
    <w:rPr>
      <w:rFonts w:ascii="Arial" w:hAnsi="Arial" w:cs="Arial"/>
      <w:sz w:val="20"/>
      <w:szCs w:val="20"/>
      <w:lang w:val="en-GB" w:eastAsia="ru-RU"/>
    </w:rPr>
  </w:style>
  <w:style w:type="paragraph" w:customStyle="1" w:styleId="affb">
    <w:name w:val="текст сноски"/>
    <w:basedOn w:val="Tablenumbers"/>
    <w:rsid w:val="007B09D0"/>
    <w:rPr>
      <w:rFonts w:eastAsia="Calibri"/>
    </w:rPr>
  </w:style>
  <w:style w:type="character" w:customStyle="1" w:styleId="affc">
    <w:name w:val="знак сноски"/>
    <w:rsid w:val="007B09D0"/>
    <w:rPr>
      <w:rFonts w:cs="Times New Roman"/>
      <w:vertAlign w:val="superscript"/>
    </w:rPr>
  </w:style>
  <w:style w:type="paragraph" w:customStyle="1" w:styleId="39">
    <w:name w:val="оглавление 3"/>
    <w:basedOn w:val="Tablenumbers"/>
    <w:next w:val="Tablenumbers"/>
    <w:autoRedefine/>
    <w:rsid w:val="007B09D0"/>
    <w:pPr>
      <w:ind w:left="400"/>
    </w:pPr>
    <w:rPr>
      <w:rFonts w:eastAsia="Calibri"/>
      <w:i/>
      <w:iCs/>
    </w:rPr>
  </w:style>
  <w:style w:type="paragraph" w:customStyle="1" w:styleId="ABC-BulletsinNotes">
    <w:name w:val="ABC - Bullets in Notes"/>
    <w:rsid w:val="007B09D0"/>
    <w:pPr>
      <w:tabs>
        <w:tab w:val="num" w:pos="567"/>
        <w:tab w:val="left" w:pos="851"/>
      </w:tabs>
      <w:autoSpaceDE w:val="0"/>
      <w:autoSpaceDN w:val="0"/>
      <w:spacing w:after="240" w:line="240" w:lineRule="auto"/>
      <w:ind w:left="567" w:hanging="567"/>
      <w:jc w:val="both"/>
    </w:pPr>
    <w:rPr>
      <w:rFonts w:ascii="Times New Roman" w:eastAsia="Calibri" w:hAnsi="Times New Roman" w:cs="Times New Roman"/>
      <w:sz w:val="20"/>
      <w:szCs w:val="20"/>
      <w:lang w:val="en-GB" w:eastAsia="ru-RU"/>
    </w:rPr>
  </w:style>
  <w:style w:type="paragraph" w:customStyle="1" w:styleId="44">
    <w:name w:val="оглавление 4"/>
    <w:basedOn w:val="Tablenumbers"/>
    <w:next w:val="Tablenumbers"/>
    <w:autoRedefine/>
    <w:rsid w:val="007B09D0"/>
    <w:pPr>
      <w:ind w:left="600"/>
    </w:pPr>
    <w:rPr>
      <w:rFonts w:eastAsia="Calibri"/>
      <w:sz w:val="18"/>
      <w:szCs w:val="18"/>
    </w:rPr>
  </w:style>
  <w:style w:type="paragraph" w:customStyle="1" w:styleId="56">
    <w:name w:val="оглавление 5"/>
    <w:basedOn w:val="Tablenumbers"/>
    <w:next w:val="Tablenumbers"/>
    <w:autoRedefine/>
    <w:rsid w:val="007B09D0"/>
    <w:pPr>
      <w:ind w:left="800"/>
    </w:pPr>
    <w:rPr>
      <w:rFonts w:eastAsia="Calibri"/>
      <w:sz w:val="18"/>
      <w:szCs w:val="18"/>
    </w:rPr>
  </w:style>
  <w:style w:type="paragraph" w:customStyle="1" w:styleId="64">
    <w:name w:val="оглавление 6"/>
    <w:basedOn w:val="Tablenumbers"/>
    <w:next w:val="Tablenumbers"/>
    <w:autoRedefine/>
    <w:rsid w:val="007B09D0"/>
    <w:pPr>
      <w:ind w:left="1000"/>
    </w:pPr>
    <w:rPr>
      <w:rFonts w:eastAsia="Calibri"/>
      <w:sz w:val="18"/>
      <w:szCs w:val="18"/>
    </w:rPr>
  </w:style>
  <w:style w:type="paragraph" w:customStyle="1" w:styleId="75">
    <w:name w:val="оглавление 7"/>
    <w:basedOn w:val="Tablenumbers"/>
    <w:next w:val="Tablenumbers"/>
    <w:autoRedefine/>
    <w:rsid w:val="007B09D0"/>
    <w:pPr>
      <w:ind w:left="1200"/>
    </w:pPr>
    <w:rPr>
      <w:rFonts w:eastAsia="Calibri"/>
      <w:sz w:val="18"/>
      <w:szCs w:val="18"/>
    </w:rPr>
  </w:style>
  <w:style w:type="paragraph" w:customStyle="1" w:styleId="84">
    <w:name w:val="оглавление 8"/>
    <w:basedOn w:val="Tablenumbers"/>
    <w:next w:val="Tablenumbers"/>
    <w:autoRedefine/>
    <w:rsid w:val="007B09D0"/>
    <w:pPr>
      <w:ind w:left="1400"/>
    </w:pPr>
    <w:rPr>
      <w:rFonts w:eastAsia="Calibri"/>
      <w:sz w:val="18"/>
      <w:szCs w:val="18"/>
    </w:rPr>
  </w:style>
  <w:style w:type="paragraph" w:customStyle="1" w:styleId="93">
    <w:name w:val="оглавление 9"/>
    <w:basedOn w:val="Tablenumbers"/>
    <w:next w:val="Tablenumbers"/>
    <w:autoRedefine/>
    <w:rsid w:val="007B09D0"/>
    <w:pPr>
      <w:ind w:left="1600"/>
    </w:pPr>
    <w:rPr>
      <w:rFonts w:eastAsia="Calibri"/>
      <w:sz w:val="18"/>
      <w:szCs w:val="18"/>
    </w:rPr>
  </w:style>
  <w:style w:type="paragraph" w:customStyle="1" w:styleId="Address">
    <w:name w:val="Address"/>
    <w:basedOn w:val="Tablenumbers"/>
    <w:rsid w:val="007B09D0"/>
    <w:pPr>
      <w:framePr w:w="3005" w:hSpace="181" w:vSpace="181" w:wrap="auto" w:hAnchor="page" w:xAlign="right" w:yAlign="top" w:anchorLock="1"/>
      <w:pBdr>
        <w:left w:val="single" w:sz="4" w:space="9" w:color="auto"/>
      </w:pBdr>
      <w:spacing w:line="200" w:lineRule="exact"/>
    </w:pPr>
    <w:rPr>
      <w:rFonts w:eastAsia="Calibri"/>
      <w:sz w:val="16"/>
      <w:szCs w:val="16"/>
    </w:rPr>
  </w:style>
  <w:style w:type="paragraph" w:customStyle="1" w:styleId="ABCNotes">
    <w:name w:val="ABC Notes"/>
    <w:basedOn w:val="Tablenumbers"/>
    <w:rsid w:val="007B09D0"/>
    <w:pPr>
      <w:keepNext/>
      <w:keepLines/>
      <w:tabs>
        <w:tab w:val="num" w:pos="360"/>
      </w:tabs>
      <w:spacing w:before="240" w:after="240"/>
      <w:ind w:left="360" w:hanging="360"/>
    </w:pPr>
    <w:rPr>
      <w:rFonts w:eastAsia="Calibri"/>
      <w:b/>
      <w:bCs/>
    </w:rPr>
  </w:style>
  <w:style w:type="character" w:customStyle="1" w:styleId="BodyTextChar">
    <w:name w:val="Body Text Char"/>
    <w:locked/>
    <w:rsid w:val="007B09D0"/>
    <w:rPr>
      <w:rFonts w:ascii="Arial" w:hAnsi="Arial" w:cs="Arial"/>
      <w:sz w:val="20"/>
      <w:szCs w:val="20"/>
      <w:lang w:val="en-GB" w:eastAsia="ru-RU"/>
    </w:rPr>
  </w:style>
  <w:style w:type="character" w:customStyle="1" w:styleId="BodyTextIndentChar">
    <w:name w:val="Body Text Indent Char"/>
    <w:locked/>
    <w:rsid w:val="007B09D0"/>
    <w:rPr>
      <w:rFonts w:ascii="Times New Roman" w:hAnsi="Times New Roman" w:cs="Times New Roman"/>
      <w:sz w:val="20"/>
      <w:szCs w:val="20"/>
      <w:lang w:val="en-GB" w:eastAsia="ru-RU"/>
    </w:rPr>
  </w:style>
  <w:style w:type="paragraph" w:customStyle="1" w:styleId="RICK1">
    <w:name w:val="RICK 1"/>
    <w:rsid w:val="007B09D0"/>
    <w:pPr>
      <w:tabs>
        <w:tab w:val="left" w:pos="-720"/>
      </w:tabs>
      <w:suppressAutoHyphens/>
      <w:autoSpaceDE w:val="0"/>
      <w:autoSpaceDN w:val="0"/>
      <w:spacing w:after="0" w:line="240" w:lineRule="auto"/>
    </w:pPr>
    <w:rPr>
      <w:rFonts w:ascii="Arial" w:eastAsia="Calibri" w:hAnsi="Arial" w:cs="Arial"/>
      <w:sz w:val="20"/>
      <w:szCs w:val="20"/>
      <w:lang w:val="en-US" w:eastAsia="ru-RU"/>
    </w:rPr>
  </w:style>
  <w:style w:type="paragraph" w:customStyle="1" w:styleId="RightPar4">
    <w:name w:val="Right Par 4"/>
    <w:rsid w:val="007B09D0"/>
    <w:pPr>
      <w:tabs>
        <w:tab w:val="left" w:pos="-720"/>
        <w:tab w:val="left" w:pos="0"/>
        <w:tab w:val="left" w:pos="720"/>
        <w:tab w:val="left" w:pos="1440"/>
        <w:tab w:val="left" w:pos="2160"/>
        <w:tab w:val="decimal" w:pos="2880"/>
      </w:tabs>
      <w:suppressAutoHyphens/>
      <w:autoSpaceDE w:val="0"/>
      <w:autoSpaceDN w:val="0"/>
      <w:spacing w:after="0" w:line="240" w:lineRule="auto"/>
      <w:ind w:left="2880" w:hanging="432"/>
    </w:pPr>
    <w:rPr>
      <w:rFonts w:ascii="Swiss Light 10pt" w:eastAsia="Calibri" w:hAnsi="Swiss Light 10pt" w:cs="Swiss Light 10pt"/>
      <w:sz w:val="20"/>
      <w:szCs w:val="20"/>
      <w:lang w:val="en-US" w:eastAsia="ru-RU"/>
    </w:rPr>
  </w:style>
  <w:style w:type="paragraph" w:customStyle="1" w:styleId="Bullet">
    <w:name w:val="Bullet"/>
    <w:basedOn w:val="Tablenumbers"/>
    <w:rsid w:val="007B09D0"/>
    <w:pPr>
      <w:tabs>
        <w:tab w:val="num" w:pos="360"/>
      </w:tabs>
      <w:ind w:left="360" w:hanging="360"/>
    </w:pPr>
    <w:rPr>
      <w:rFonts w:eastAsia="Calibri"/>
    </w:rPr>
  </w:style>
  <w:style w:type="paragraph" w:customStyle="1" w:styleId="Continued">
    <w:name w:val="Continued"/>
    <w:rsid w:val="007B09D0"/>
    <w:pPr>
      <w:keepNext/>
      <w:keepLines/>
      <w:pageBreakBefore/>
      <w:tabs>
        <w:tab w:val="left" w:pos="567"/>
      </w:tabs>
      <w:autoSpaceDE w:val="0"/>
      <w:autoSpaceDN w:val="0"/>
      <w:spacing w:after="240" w:line="240" w:lineRule="auto"/>
      <w:ind w:left="567" w:hanging="567"/>
    </w:pPr>
    <w:rPr>
      <w:rFonts w:ascii="Times New Roman" w:eastAsia="Calibri" w:hAnsi="Times New Roman" w:cs="Times New Roman"/>
      <w:b/>
      <w:bCs/>
      <w:sz w:val="20"/>
      <w:szCs w:val="20"/>
      <w:lang w:val="en-US" w:eastAsia="ru-RU"/>
    </w:rPr>
  </w:style>
  <w:style w:type="paragraph" w:customStyle="1" w:styleId="Report">
    <w:name w:val="Report"/>
    <w:rsid w:val="007B09D0"/>
    <w:pPr>
      <w:tabs>
        <w:tab w:val="num" w:pos="-4"/>
      </w:tabs>
      <w:autoSpaceDE w:val="0"/>
      <w:autoSpaceDN w:val="0"/>
      <w:spacing w:after="240" w:line="240" w:lineRule="auto"/>
      <w:ind w:left="-4" w:hanging="705"/>
      <w:jc w:val="both"/>
    </w:pPr>
    <w:rPr>
      <w:rFonts w:ascii="Times New Roman" w:eastAsia="Calibri" w:hAnsi="Times New Roman" w:cs="Times New Roman"/>
      <w:sz w:val="20"/>
      <w:szCs w:val="20"/>
      <w:lang w:val="en-GB" w:eastAsia="ru-RU"/>
    </w:rPr>
  </w:style>
  <w:style w:type="paragraph" w:customStyle="1" w:styleId="ABC-Aftertable">
    <w:name w:val="ABC - After table"/>
    <w:next w:val="ABC-paragrahinNotes"/>
    <w:rsid w:val="007B09D0"/>
    <w:pPr>
      <w:autoSpaceDE w:val="0"/>
      <w:autoSpaceDN w:val="0"/>
      <w:spacing w:after="0" w:line="240" w:lineRule="auto"/>
    </w:pPr>
    <w:rPr>
      <w:rFonts w:ascii="Times New Roman" w:eastAsia="Calibri" w:hAnsi="Times New Roman" w:cs="Times New Roman"/>
      <w:noProof/>
      <w:sz w:val="20"/>
      <w:szCs w:val="20"/>
      <w:lang w:val="en-US" w:eastAsia="ru-RU"/>
    </w:rPr>
  </w:style>
  <w:style w:type="paragraph" w:customStyle="1" w:styleId="ABC-rBullets">
    <w:name w:val="ABC -r Bullets"/>
    <w:basedOn w:val="ABC-BulletsinNotes"/>
    <w:rsid w:val="007B09D0"/>
    <w:pPr>
      <w:tabs>
        <w:tab w:val="clear" w:pos="567"/>
        <w:tab w:val="num" w:pos="360"/>
      </w:tabs>
      <w:ind w:left="360" w:hanging="360"/>
    </w:pPr>
    <w:rPr>
      <w:lang w:val="ru-RU"/>
    </w:rPr>
  </w:style>
  <w:style w:type="paragraph" w:customStyle="1" w:styleId="Reportbullets">
    <w:name w:val="Report bullets"/>
    <w:rsid w:val="007B09D0"/>
    <w:pPr>
      <w:tabs>
        <w:tab w:val="left" w:pos="567"/>
      </w:tabs>
      <w:autoSpaceDE w:val="0"/>
      <w:autoSpaceDN w:val="0"/>
      <w:spacing w:after="240" w:line="240" w:lineRule="auto"/>
      <w:ind w:left="567" w:hanging="567"/>
      <w:jc w:val="both"/>
    </w:pPr>
    <w:rPr>
      <w:rFonts w:ascii="Times New Roman" w:eastAsia="Calibri" w:hAnsi="Times New Roman" w:cs="Times New Roman"/>
      <w:sz w:val="20"/>
      <w:szCs w:val="20"/>
      <w:lang w:val="en-GB" w:eastAsia="ru-RU"/>
    </w:rPr>
  </w:style>
  <w:style w:type="paragraph" w:customStyle="1" w:styleId="Bullet1">
    <w:name w:val="Bullet1"/>
    <w:basedOn w:val="Tablenumbers"/>
    <w:rsid w:val="007B09D0"/>
    <w:pPr>
      <w:tabs>
        <w:tab w:val="num" w:pos="1033"/>
      </w:tabs>
      <w:ind w:left="1033" w:hanging="992"/>
    </w:pPr>
    <w:rPr>
      <w:rFonts w:eastAsia="Calibri"/>
    </w:rPr>
  </w:style>
  <w:style w:type="paragraph" w:customStyle="1" w:styleId="Rowheader">
    <w:name w:val="Row header"/>
    <w:basedOn w:val="Tablenumbers"/>
    <w:rsid w:val="007B09D0"/>
    <w:pPr>
      <w:ind w:left="85" w:hanging="85"/>
    </w:pPr>
    <w:rPr>
      <w:rFonts w:eastAsia="Calibri"/>
      <w:b/>
      <w:bCs/>
      <w:sz w:val="18"/>
      <w:szCs w:val="18"/>
    </w:rPr>
  </w:style>
  <w:style w:type="paragraph" w:customStyle="1" w:styleId="Columnheader">
    <w:name w:val="Column header"/>
    <w:basedOn w:val="Tablenumbers"/>
    <w:rsid w:val="007B09D0"/>
    <w:pPr>
      <w:tabs>
        <w:tab w:val="decimal" w:pos="1503"/>
      </w:tabs>
      <w:spacing w:line="228" w:lineRule="auto"/>
      <w:ind w:right="-56"/>
    </w:pPr>
    <w:rPr>
      <w:rFonts w:eastAsia="Calibri"/>
      <w:b/>
      <w:bCs/>
      <w:sz w:val="18"/>
      <w:szCs w:val="18"/>
    </w:rPr>
  </w:style>
  <w:style w:type="paragraph" w:customStyle="1" w:styleId="Tablenumbers1">
    <w:name w:val="Table numbers1"/>
    <w:rsid w:val="007B09D0"/>
    <w:pPr>
      <w:tabs>
        <w:tab w:val="decimal" w:pos="1503"/>
      </w:tabs>
      <w:autoSpaceDE w:val="0"/>
      <w:autoSpaceDN w:val="0"/>
      <w:spacing w:after="0" w:line="240" w:lineRule="auto"/>
      <w:ind w:right="-56"/>
    </w:pPr>
    <w:rPr>
      <w:rFonts w:ascii="Times New Roman" w:eastAsia="Calibri" w:hAnsi="Times New Roman" w:cs="Times New Roman"/>
      <w:sz w:val="18"/>
      <w:szCs w:val="18"/>
      <w:lang w:val="en-GB" w:eastAsia="ru-RU"/>
    </w:rPr>
  </w:style>
  <w:style w:type="paragraph" w:customStyle="1" w:styleId="TitleABC">
    <w:name w:val="Title ABC"/>
    <w:basedOn w:val="ABC-paragrahinNotes"/>
    <w:rsid w:val="007B09D0"/>
    <w:pPr>
      <w:outlineLvl w:val="0"/>
    </w:pPr>
    <w:rPr>
      <w:rFonts w:eastAsia="Calibri"/>
      <w:b/>
      <w:bCs/>
      <w:sz w:val="32"/>
      <w:szCs w:val="32"/>
    </w:rPr>
  </w:style>
  <w:style w:type="paragraph" w:customStyle="1" w:styleId="Header1">
    <w:name w:val="Header1"/>
    <w:rsid w:val="007B09D0"/>
    <w:pPr>
      <w:tabs>
        <w:tab w:val="left" w:pos="-528"/>
      </w:tabs>
      <w:autoSpaceDE w:val="0"/>
      <w:autoSpaceDN w:val="0"/>
      <w:spacing w:after="0" w:line="240" w:lineRule="auto"/>
    </w:pPr>
    <w:rPr>
      <w:rFonts w:ascii="Times New Roman" w:eastAsia="Calibri" w:hAnsi="Times New Roman" w:cs="Times New Roman"/>
      <w:b/>
      <w:bCs/>
      <w:i/>
      <w:iCs/>
      <w:sz w:val="20"/>
      <w:szCs w:val="20"/>
      <w:lang w:val="en-GB" w:eastAsia="ru-RU"/>
    </w:rPr>
  </w:style>
  <w:style w:type="paragraph" w:customStyle="1" w:styleId="Header2">
    <w:name w:val="Header2"/>
    <w:rsid w:val="007B09D0"/>
    <w:pPr>
      <w:pBdr>
        <w:bottom w:val="single" w:sz="4" w:space="1" w:color="auto"/>
      </w:pBdr>
      <w:autoSpaceDE w:val="0"/>
      <w:autoSpaceDN w:val="0"/>
      <w:spacing w:after="0" w:line="240" w:lineRule="auto"/>
      <w:ind w:right="-57"/>
    </w:pPr>
    <w:rPr>
      <w:rFonts w:ascii="Times New Roman" w:eastAsia="Calibri" w:hAnsi="Times New Roman" w:cs="Times New Roman"/>
      <w:i/>
      <w:iCs/>
      <w:spacing w:val="-4"/>
      <w:sz w:val="16"/>
      <w:szCs w:val="16"/>
      <w:lang w:val="en-GB" w:eastAsia="ru-RU"/>
    </w:rPr>
  </w:style>
  <w:style w:type="paragraph" w:customStyle="1" w:styleId="1stpage">
    <w:name w:val="1st page"/>
    <w:basedOn w:val="ABC-paragrahinNotes"/>
    <w:rsid w:val="007B09D0"/>
    <w:pPr>
      <w:spacing w:after="0"/>
    </w:pPr>
    <w:rPr>
      <w:rFonts w:eastAsia="Calibri"/>
      <w:b/>
      <w:bCs/>
      <w:sz w:val="32"/>
      <w:szCs w:val="32"/>
    </w:rPr>
  </w:style>
  <w:style w:type="paragraph" w:customStyle="1" w:styleId="Hang9">
    <w:name w:val="Hang9"/>
    <w:basedOn w:val="Tablenumbers"/>
    <w:rsid w:val="007B09D0"/>
    <w:pPr>
      <w:spacing w:before="40" w:after="60" w:line="200" w:lineRule="exact"/>
      <w:ind w:left="284" w:hanging="284"/>
    </w:pPr>
    <w:rPr>
      <w:rFonts w:eastAsia="Calibri"/>
      <w:sz w:val="18"/>
      <w:szCs w:val="18"/>
    </w:rPr>
  </w:style>
  <w:style w:type="paragraph" w:customStyle="1" w:styleId="Aftertable">
    <w:name w:val="After table"/>
    <w:next w:val="ABC-paragrahinNotes"/>
    <w:rsid w:val="007B09D0"/>
    <w:pPr>
      <w:autoSpaceDE w:val="0"/>
      <w:autoSpaceDN w:val="0"/>
      <w:spacing w:after="0" w:line="240" w:lineRule="auto"/>
    </w:pPr>
    <w:rPr>
      <w:rFonts w:ascii="Times New Roman" w:eastAsia="Calibri" w:hAnsi="Times New Roman" w:cs="Times New Roman"/>
      <w:noProof/>
      <w:sz w:val="20"/>
      <w:szCs w:val="20"/>
      <w:lang w:val="en-US" w:eastAsia="ru-RU"/>
    </w:rPr>
  </w:style>
  <w:style w:type="paragraph" w:customStyle="1" w:styleId="Disclaimer">
    <w:name w:val="Disclaimer"/>
    <w:rsid w:val="007B09D0"/>
    <w:pPr>
      <w:autoSpaceDE w:val="0"/>
      <w:autoSpaceDN w:val="0"/>
      <w:spacing w:after="60" w:line="240" w:lineRule="auto"/>
    </w:pPr>
    <w:rPr>
      <w:rFonts w:ascii="Times New Roman" w:eastAsia="Calibri" w:hAnsi="Times New Roman" w:cs="Times New Roman"/>
      <w:noProof/>
      <w:sz w:val="12"/>
      <w:szCs w:val="12"/>
      <w:lang w:val="en-US" w:eastAsia="ru-RU"/>
    </w:rPr>
  </w:style>
  <w:style w:type="paragraph" w:customStyle="1" w:styleId="ABC-r-paragraphinNotes">
    <w:name w:val="ABC-r - paragraph in Notes"/>
    <w:rsid w:val="007B09D0"/>
    <w:pPr>
      <w:autoSpaceDE w:val="0"/>
      <w:autoSpaceDN w:val="0"/>
      <w:spacing w:after="240" w:line="240" w:lineRule="auto"/>
      <w:jc w:val="both"/>
    </w:pPr>
    <w:rPr>
      <w:rFonts w:ascii="Times New Roman" w:eastAsia="Calibri" w:hAnsi="Times New Roman" w:cs="Times New Roman"/>
      <w:sz w:val="20"/>
      <w:szCs w:val="20"/>
      <w:lang w:eastAsia="ru-RU"/>
    </w:rPr>
  </w:style>
  <w:style w:type="paragraph" w:customStyle="1" w:styleId="bullet0">
    <w:name w:val="bullet"/>
    <w:basedOn w:val="Tablenumbers"/>
    <w:rsid w:val="007B09D0"/>
    <w:pPr>
      <w:tabs>
        <w:tab w:val="num" w:pos="360"/>
      </w:tabs>
      <w:spacing w:before="40" w:line="200" w:lineRule="exact"/>
      <w:ind w:left="284" w:hanging="284"/>
    </w:pPr>
    <w:rPr>
      <w:rFonts w:eastAsia="Calibri"/>
      <w:sz w:val="17"/>
      <w:szCs w:val="17"/>
    </w:rPr>
  </w:style>
  <w:style w:type="paragraph" w:customStyle="1" w:styleId="wfxRecipient">
    <w:name w:val="wfxRecipient"/>
    <w:basedOn w:val="Tablenumbers"/>
    <w:rsid w:val="007B09D0"/>
    <w:pPr>
      <w:widowControl w:val="0"/>
    </w:pPr>
    <w:rPr>
      <w:rFonts w:eastAsia="Calibri"/>
      <w:lang w:val="en-US"/>
    </w:rPr>
  </w:style>
  <w:style w:type="paragraph" w:customStyle="1" w:styleId="Rowheading">
    <w:name w:val="Row heading"/>
    <w:basedOn w:val="Tablenumbers"/>
    <w:rsid w:val="007B09D0"/>
    <w:pPr>
      <w:ind w:left="85" w:hanging="85"/>
    </w:pPr>
    <w:rPr>
      <w:rFonts w:eastAsia="Calibri"/>
      <w:b/>
      <w:bCs/>
      <w:sz w:val="18"/>
      <w:szCs w:val="18"/>
      <w:lang w:val="ru-RU"/>
    </w:rPr>
  </w:style>
  <w:style w:type="character" w:customStyle="1" w:styleId="ABC-subheadinNotes">
    <w:name w:val="ABC - subhead in Notes"/>
    <w:rsid w:val="007B09D0"/>
    <w:rPr>
      <w:rFonts w:cs="Times New Roman"/>
      <w:b/>
      <w:bCs/>
      <w:i/>
      <w:iCs/>
    </w:rPr>
  </w:style>
  <w:style w:type="paragraph" w:customStyle="1" w:styleId="affd">
    <w:name w:val="_______"/>
    <w:rsid w:val="007B09D0"/>
    <w:pPr>
      <w:widowControl w:val="0"/>
      <w:autoSpaceDE w:val="0"/>
      <w:autoSpaceDN w:val="0"/>
      <w:spacing w:after="0" w:line="240" w:lineRule="auto"/>
    </w:pPr>
    <w:rPr>
      <w:rFonts w:ascii="Times New Roman" w:eastAsia="Calibri" w:hAnsi="Times New Roman" w:cs="Times New Roman"/>
      <w:sz w:val="20"/>
      <w:szCs w:val="20"/>
      <w:lang w:val="en-US" w:eastAsia="ru-RU"/>
    </w:rPr>
  </w:style>
  <w:style w:type="paragraph" w:customStyle="1" w:styleId="MSmain">
    <w:name w:val="MS_main"/>
    <w:basedOn w:val="a"/>
    <w:next w:val="a"/>
    <w:rsid w:val="007B09D0"/>
    <w:pPr>
      <w:keepLines/>
      <w:tabs>
        <w:tab w:val="left" w:pos="1531"/>
      </w:tabs>
      <w:overflowPunct w:val="0"/>
      <w:autoSpaceDE w:val="0"/>
      <w:autoSpaceDN w:val="0"/>
      <w:adjustRightInd w:val="0"/>
      <w:spacing w:before="57"/>
      <w:ind w:left="1531" w:hanging="1531"/>
      <w:jc w:val="both"/>
      <w:textAlignment w:val="baseline"/>
    </w:pPr>
    <w:rPr>
      <w:rFonts w:ascii="PragmaticaC" w:eastAsia="Calibri" w:hAnsi="PragmaticaC" w:cs="PragmaticaC"/>
      <w:sz w:val="19"/>
      <w:szCs w:val="19"/>
      <w:lang w:val="en-US"/>
    </w:rPr>
  </w:style>
  <w:style w:type="character" w:customStyle="1" w:styleId="BodyText2Char">
    <w:name w:val="Body Text 2 Char"/>
    <w:locked/>
    <w:rsid w:val="007B09D0"/>
    <w:rPr>
      <w:rFonts w:ascii="Times New Roman" w:hAnsi="Times New Roman" w:cs="Times New Roman"/>
      <w:lang w:eastAsia="ru-RU"/>
    </w:rPr>
  </w:style>
  <w:style w:type="paragraph" w:customStyle="1" w:styleId="contents">
    <w:name w:val="contents"/>
    <w:basedOn w:val="a"/>
    <w:rsid w:val="007B09D0"/>
    <w:pPr>
      <w:tabs>
        <w:tab w:val="right" w:leader="dot" w:pos="8540"/>
      </w:tabs>
      <w:overflowPunct w:val="0"/>
      <w:autoSpaceDE w:val="0"/>
      <w:autoSpaceDN w:val="0"/>
      <w:adjustRightInd w:val="0"/>
      <w:spacing w:line="280" w:lineRule="atLeast"/>
      <w:jc w:val="both"/>
      <w:textAlignment w:val="baseline"/>
    </w:pPr>
    <w:rPr>
      <w:rFonts w:ascii="Times" w:eastAsia="Calibri" w:hAnsi="Times" w:cs="Times"/>
      <w:lang w:val="en-US" w:eastAsia="en-US"/>
    </w:rPr>
  </w:style>
  <w:style w:type="paragraph" w:customStyle="1" w:styleId="Normaltext">
    <w:name w:val="Normal text"/>
    <w:basedOn w:val="a"/>
    <w:rsid w:val="007B09D0"/>
    <w:pPr>
      <w:overflowPunct w:val="0"/>
      <w:autoSpaceDE w:val="0"/>
      <w:autoSpaceDN w:val="0"/>
      <w:adjustRightInd w:val="0"/>
      <w:spacing w:after="240" w:line="240" w:lineRule="atLeast"/>
      <w:ind w:right="1"/>
      <w:jc w:val="both"/>
      <w:textAlignment w:val="baseline"/>
    </w:pPr>
    <w:rPr>
      <w:rFonts w:eastAsia="Calibri"/>
      <w:lang w:val="en-GB" w:eastAsia="en-US"/>
    </w:rPr>
  </w:style>
  <w:style w:type="paragraph" w:customStyle="1" w:styleId="200Tableleft">
    <w:name w:val="200 Table left"/>
    <w:basedOn w:val="a"/>
    <w:rsid w:val="007B09D0"/>
    <w:pPr>
      <w:overflowPunct w:val="0"/>
      <w:autoSpaceDE w:val="0"/>
      <w:autoSpaceDN w:val="0"/>
      <w:adjustRightInd w:val="0"/>
      <w:spacing w:before="20" w:line="200" w:lineRule="exact"/>
      <w:textAlignment w:val="baseline"/>
    </w:pPr>
    <w:rPr>
      <w:rFonts w:ascii="Garamond" w:eastAsia="Calibri" w:hAnsi="Garamond" w:cs="Garamond"/>
      <w:sz w:val="20"/>
      <w:szCs w:val="20"/>
      <w:lang w:val="en-GB" w:eastAsia="en-US"/>
    </w:rPr>
  </w:style>
  <w:style w:type="paragraph" w:customStyle="1" w:styleId="affe">
    <w:name w:val="Заголовок в таблице жирный"/>
    <w:basedOn w:val="afff"/>
    <w:autoRedefine/>
    <w:rsid w:val="007B09D0"/>
    <w:pPr>
      <w:jc w:val="right"/>
    </w:pPr>
  </w:style>
  <w:style w:type="paragraph" w:customStyle="1" w:styleId="afff">
    <w:name w:val="Текст в таблице жирный"/>
    <w:basedOn w:val="afff0"/>
    <w:autoRedefine/>
    <w:rsid w:val="007B09D0"/>
    <w:pPr>
      <w:autoSpaceDE w:val="0"/>
      <w:autoSpaceDN w:val="0"/>
      <w:spacing w:line="240" w:lineRule="exact"/>
      <w:ind w:left="0" w:firstLine="0"/>
    </w:pPr>
    <w:rPr>
      <w:rFonts w:ascii="Times New Roman" w:hAnsi="Times New Roman" w:cs="Times New Roman"/>
      <w:b/>
      <w:bCs/>
      <w:sz w:val="18"/>
      <w:szCs w:val="18"/>
    </w:rPr>
  </w:style>
  <w:style w:type="paragraph" w:customStyle="1" w:styleId="afff0">
    <w:name w:val="Текст в таблице обычный"/>
    <w:basedOn w:val="a"/>
    <w:rsid w:val="007B09D0"/>
    <w:pPr>
      <w:spacing w:line="240" w:lineRule="atLeast"/>
      <w:ind w:left="238" w:hanging="238"/>
    </w:pPr>
    <w:rPr>
      <w:rFonts w:ascii="Garamond" w:eastAsia="Calibri" w:hAnsi="Garamond" w:cs="Garamond"/>
      <w:sz w:val="20"/>
      <w:szCs w:val="20"/>
    </w:rPr>
  </w:style>
  <w:style w:type="paragraph" w:customStyle="1" w:styleId="afff1">
    <w:name w:val="Текст в таблице жирн_справа"/>
    <w:basedOn w:val="afff"/>
    <w:autoRedefine/>
    <w:rsid w:val="007B09D0"/>
    <w:pPr>
      <w:spacing w:line="240" w:lineRule="atLeast"/>
      <w:ind w:left="117" w:hanging="117"/>
      <w:jc w:val="right"/>
    </w:pPr>
    <w:rPr>
      <w:sz w:val="20"/>
      <w:szCs w:val="20"/>
    </w:rPr>
  </w:style>
  <w:style w:type="paragraph" w:customStyle="1" w:styleId="RRthousands">
    <w:name w:val="RR thousands"/>
    <w:basedOn w:val="a"/>
    <w:rsid w:val="007B09D0"/>
    <w:pPr>
      <w:ind w:left="86" w:hanging="86"/>
    </w:pPr>
    <w:rPr>
      <w:rFonts w:ascii="Arial" w:eastAsia="Calibri" w:hAnsi="Arial" w:cs="Arial"/>
      <w:i/>
      <w:iCs/>
      <w:sz w:val="16"/>
      <w:szCs w:val="16"/>
      <w:lang w:val="en-GB"/>
    </w:rPr>
  </w:style>
  <w:style w:type="paragraph" w:customStyle="1" w:styleId="afff2">
    <w:name w:val="Комментарий"/>
    <w:basedOn w:val="a"/>
    <w:next w:val="a"/>
    <w:rsid w:val="007B09D0"/>
    <w:pPr>
      <w:widowControl w:val="0"/>
      <w:autoSpaceDE w:val="0"/>
      <w:autoSpaceDN w:val="0"/>
      <w:adjustRightInd w:val="0"/>
      <w:ind w:left="170"/>
      <w:jc w:val="both"/>
    </w:pPr>
    <w:rPr>
      <w:rFonts w:ascii="Arial" w:eastAsia="MS Mincho" w:hAnsi="Arial" w:cs="Arial"/>
      <w:i/>
      <w:iCs/>
      <w:color w:val="800080"/>
      <w:sz w:val="20"/>
      <w:szCs w:val="20"/>
      <w:lang w:eastAsia="ja-JP"/>
    </w:rPr>
  </w:style>
  <w:style w:type="paragraph" w:customStyle="1" w:styleId="Default">
    <w:name w:val="Default"/>
    <w:rsid w:val="007B09D0"/>
    <w:pPr>
      <w:autoSpaceDE w:val="0"/>
      <w:autoSpaceDN w:val="0"/>
      <w:adjustRightInd w:val="0"/>
      <w:spacing w:after="0" w:line="240" w:lineRule="auto"/>
    </w:pPr>
    <w:rPr>
      <w:rFonts w:ascii="Calibri" w:eastAsia="Calibri" w:hAnsi="Calibri" w:cs="Calibri"/>
      <w:color w:val="000000"/>
      <w:sz w:val="24"/>
      <w:szCs w:val="24"/>
      <w:lang w:eastAsia="ru-RU"/>
    </w:rPr>
  </w:style>
  <w:style w:type="paragraph" w:customStyle="1" w:styleId="pindented1">
    <w:name w:val="pindented1"/>
    <w:basedOn w:val="a"/>
    <w:rsid w:val="007B09D0"/>
    <w:pPr>
      <w:spacing w:before="100" w:beforeAutospacing="1" w:after="100" w:afterAutospacing="1"/>
    </w:pPr>
    <w:rPr>
      <w:rFonts w:eastAsia="SimSun"/>
      <w:lang w:eastAsia="zh-CN"/>
    </w:rPr>
  </w:style>
  <w:style w:type="paragraph" w:customStyle="1" w:styleId="1f1">
    <w:name w:val="Абзац списка1"/>
    <w:basedOn w:val="a"/>
    <w:rsid w:val="007B09D0"/>
    <w:pPr>
      <w:spacing w:after="200" w:line="276" w:lineRule="auto"/>
      <w:ind w:left="720"/>
    </w:pPr>
    <w:rPr>
      <w:rFonts w:ascii="Calibri" w:hAnsi="Calibri"/>
      <w:sz w:val="22"/>
      <w:szCs w:val="22"/>
      <w:lang w:eastAsia="en-US"/>
    </w:rPr>
  </w:style>
  <w:style w:type="paragraph" w:styleId="afff3">
    <w:name w:val="annotation text"/>
    <w:basedOn w:val="a"/>
    <w:link w:val="afff4"/>
    <w:semiHidden/>
    <w:unhideWhenUsed/>
    <w:rsid w:val="007B09D0"/>
    <w:pPr>
      <w:spacing w:after="200"/>
    </w:pPr>
    <w:rPr>
      <w:rFonts w:ascii="Calibri" w:eastAsia="Calibri" w:hAnsi="Calibri"/>
      <w:sz w:val="20"/>
      <w:szCs w:val="20"/>
      <w:lang w:eastAsia="en-US"/>
    </w:rPr>
  </w:style>
  <w:style w:type="character" w:customStyle="1" w:styleId="afff4">
    <w:name w:val="Текст примечания Знак"/>
    <w:basedOn w:val="a0"/>
    <w:link w:val="afff3"/>
    <w:semiHidden/>
    <w:rsid w:val="007B09D0"/>
    <w:rPr>
      <w:rFonts w:ascii="Calibri" w:eastAsia="Calibri" w:hAnsi="Calibri" w:cs="Times New Roman"/>
      <w:sz w:val="20"/>
      <w:szCs w:val="20"/>
    </w:rPr>
  </w:style>
  <w:style w:type="paragraph" w:styleId="afff5">
    <w:name w:val="Document Map"/>
    <w:basedOn w:val="Tablenumbers"/>
    <w:link w:val="afff6"/>
    <w:semiHidden/>
    <w:rsid w:val="007B09D0"/>
    <w:pPr>
      <w:shd w:val="clear" w:color="auto" w:fill="000080"/>
    </w:pPr>
    <w:rPr>
      <w:rFonts w:ascii="Tahoma" w:hAnsi="Tahoma" w:cs="Tahoma"/>
    </w:rPr>
  </w:style>
  <w:style w:type="character" w:customStyle="1" w:styleId="afff6">
    <w:name w:val="Схема документа Знак"/>
    <w:basedOn w:val="a0"/>
    <w:link w:val="afff5"/>
    <w:semiHidden/>
    <w:rsid w:val="007B09D0"/>
    <w:rPr>
      <w:rFonts w:ascii="Tahoma" w:eastAsia="Times New Roman" w:hAnsi="Tahoma" w:cs="Tahoma"/>
      <w:sz w:val="20"/>
      <w:szCs w:val="20"/>
      <w:shd w:val="clear" w:color="auto" w:fill="000080"/>
      <w:lang w:val="en-GB" w:eastAsia="ru-RU"/>
    </w:rPr>
  </w:style>
  <w:style w:type="character" w:styleId="afff7">
    <w:name w:val="annotation reference"/>
    <w:uiPriority w:val="99"/>
    <w:semiHidden/>
    <w:rsid w:val="007B09D0"/>
    <w:rPr>
      <w:sz w:val="16"/>
      <w:szCs w:val="16"/>
    </w:rPr>
  </w:style>
  <w:style w:type="paragraph" w:styleId="afff8">
    <w:name w:val="annotation subject"/>
    <w:basedOn w:val="afff3"/>
    <w:next w:val="afff3"/>
    <w:link w:val="afff9"/>
    <w:uiPriority w:val="99"/>
    <w:semiHidden/>
    <w:rsid w:val="007B09D0"/>
    <w:pPr>
      <w:autoSpaceDE w:val="0"/>
      <w:autoSpaceDN w:val="0"/>
      <w:spacing w:after="0"/>
    </w:pPr>
    <w:rPr>
      <w:b/>
      <w:bCs/>
      <w:lang w:eastAsia="ru-RU"/>
    </w:rPr>
  </w:style>
  <w:style w:type="character" w:customStyle="1" w:styleId="afff9">
    <w:name w:val="Тема примечания Знак"/>
    <w:basedOn w:val="afff4"/>
    <w:link w:val="afff8"/>
    <w:uiPriority w:val="99"/>
    <w:semiHidden/>
    <w:rsid w:val="007B09D0"/>
    <w:rPr>
      <w:rFonts w:ascii="Calibri" w:eastAsia="Calibri" w:hAnsi="Calibri" w:cs="Times New Roman"/>
      <w:b/>
      <w:bCs/>
      <w:sz w:val="20"/>
      <w:szCs w:val="20"/>
      <w:lang w:eastAsia="ru-RU"/>
    </w:rPr>
  </w:style>
  <w:style w:type="paragraph" w:customStyle="1" w:styleId="3a">
    <w:name w:val="Знак Знак3"/>
    <w:basedOn w:val="a"/>
    <w:rsid w:val="007B09D0"/>
    <w:pPr>
      <w:spacing w:before="100" w:beforeAutospacing="1" w:after="100" w:afterAutospacing="1"/>
    </w:pPr>
    <w:rPr>
      <w:rFonts w:ascii="Tahoma" w:eastAsia="SimSun" w:hAnsi="Tahoma" w:cs="Tahoma"/>
      <w:sz w:val="20"/>
      <w:szCs w:val="20"/>
      <w:lang w:val="en-US" w:eastAsia="en-US"/>
    </w:rPr>
  </w:style>
  <w:style w:type="paragraph" w:styleId="afffa">
    <w:name w:val="List Bullet"/>
    <w:basedOn w:val="a"/>
    <w:rsid w:val="007B09D0"/>
    <w:pPr>
      <w:widowControl w:val="0"/>
      <w:adjustRightInd w:val="0"/>
      <w:spacing w:line="360" w:lineRule="atLeast"/>
      <w:jc w:val="both"/>
      <w:textAlignment w:val="baseline"/>
    </w:pPr>
  </w:style>
  <w:style w:type="character" w:customStyle="1" w:styleId="520">
    <w:name w:val="Знак5 Знак Знак Знак Знак Знак Знак Знак Знак2"/>
    <w:aliases w:val="Знак5 Знак Знак Знак Знак Знак Знак Знак Знак Знак Знак"/>
    <w:rsid w:val="007B09D0"/>
    <w:rPr>
      <w:sz w:val="24"/>
    </w:rPr>
  </w:style>
  <w:style w:type="paragraph" w:customStyle="1" w:styleId="afffb">
    <w:name w:val="Знак Знак Знак Знак Знак Знак Знак"/>
    <w:basedOn w:val="a"/>
    <w:rsid w:val="007B09D0"/>
    <w:pPr>
      <w:spacing w:before="100" w:beforeAutospacing="1" w:after="100" w:afterAutospacing="1"/>
    </w:pPr>
    <w:rPr>
      <w:rFonts w:ascii="Tahoma" w:hAnsi="Tahoma"/>
      <w:sz w:val="20"/>
      <w:szCs w:val="20"/>
      <w:lang w:val="en-US" w:eastAsia="en-US"/>
    </w:rPr>
  </w:style>
  <w:style w:type="paragraph" w:customStyle="1" w:styleId="312">
    <w:name w:val="Знак Знак31"/>
    <w:basedOn w:val="a"/>
    <w:rsid w:val="007B09D0"/>
    <w:pPr>
      <w:spacing w:before="100" w:beforeAutospacing="1" w:after="100" w:afterAutospacing="1"/>
    </w:pPr>
    <w:rPr>
      <w:rFonts w:ascii="Tahoma" w:eastAsia="SimSun" w:hAnsi="Tahoma" w:cs="Tahoma"/>
      <w:sz w:val="20"/>
      <w:szCs w:val="20"/>
      <w:lang w:val="en-US" w:eastAsia="en-US"/>
    </w:rPr>
  </w:style>
  <w:style w:type="paragraph" w:customStyle="1" w:styleId="94">
    <w:name w:val="Обычный (веб) + 9 пт"/>
    <w:aliases w:val="По ширине,Первая строка:  0,95 см,После:  0 пт,Между..."/>
    <w:basedOn w:val="afe"/>
    <w:rsid w:val="007B09D0"/>
    <w:pPr>
      <w:spacing w:before="0" w:beforeAutospacing="0" w:after="0" w:afterAutospacing="0" w:line="312" w:lineRule="auto"/>
      <w:ind w:firstLine="540"/>
      <w:jc w:val="both"/>
    </w:pPr>
    <w:rPr>
      <w:sz w:val="18"/>
      <w:szCs w:val="18"/>
    </w:rPr>
  </w:style>
  <w:style w:type="character" w:customStyle="1" w:styleId="214">
    <w:name w:val="Знак Знак21"/>
    <w:locked/>
    <w:rsid w:val="007B09D0"/>
    <w:rPr>
      <w:sz w:val="24"/>
      <w:szCs w:val="24"/>
      <w:lang w:val="ru-RU" w:eastAsia="ru-RU"/>
    </w:rPr>
  </w:style>
  <w:style w:type="paragraph" w:customStyle="1" w:styleId="ConsPlusDocList">
    <w:name w:val="ConsPlusDocList"/>
    <w:rsid w:val="007B09D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7B09D0"/>
    <w:pPr>
      <w:autoSpaceDE w:val="0"/>
      <w:autoSpaceDN w:val="0"/>
      <w:adjustRightInd w:val="0"/>
      <w:spacing w:after="0" w:line="240" w:lineRule="auto"/>
    </w:pPr>
    <w:rPr>
      <w:rFonts w:ascii="Tahoma" w:eastAsia="Times New Roman" w:hAnsi="Tahoma" w:cs="Tahoma"/>
      <w:sz w:val="16"/>
      <w:szCs w:val="16"/>
      <w:lang w:eastAsia="ru-RU"/>
    </w:rPr>
  </w:style>
  <w:style w:type="paragraph" w:customStyle="1" w:styleId="ConsPlusJurTerm">
    <w:name w:val="ConsPlusJurTerm"/>
    <w:rsid w:val="007B09D0"/>
    <w:pPr>
      <w:autoSpaceDE w:val="0"/>
      <w:autoSpaceDN w:val="0"/>
      <w:adjustRightInd w:val="0"/>
      <w:spacing w:after="0" w:line="240" w:lineRule="auto"/>
    </w:pPr>
    <w:rPr>
      <w:rFonts w:ascii="Tahoma" w:eastAsia="Times New Roman" w:hAnsi="Tahoma" w:cs="Tahoma"/>
      <w:sz w:val="26"/>
      <w:szCs w:val="26"/>
      <w:lang w:eastAsia="ru-RU"/>
    </w:rPr>
  </w:style>
  <w:style w:type="paragraph" w:customStyle="1" w:styleId="1f2">
    <w:name w:val="1"/>
    <w:basedOn w:val="a"/>
    <w:rsid w:val="007B09D0"/>
    <w:pPr>
      <w:spacing w:after="160" w:line="240" w:lineRule="exact"/>
    </w:pPr>
    <w:rPr>
      <w:rFonts w:ascii="Verdana" w:hAnsi="Verdana" w:cs="Verdana"/>
      <w:sz w:val="20"/>
      <w:szCs w:val="20"/>
      <w:lang w:val="en-US" w:eastAsia="en-US"/>
    </w:rPr>
  </w:style>
  <w:style w:type="paragraph" w:customStyle="1" w:styleId="TimesNewRoman">
    <w:name w:val="Абзац списка + Times New Roman"/>
    <w:aliases w:val="8 пт,Красный,По центру,Слева:  0 см,Перед..."/>
    <w:basedOn w:val="94"/>
    <w:rsid w:val="007B09D0"/>
    <w:pPr>
      <w:ind w:firstLine="0"/>
      <w:jc w:val="center"/>
    </w:pPr>
    <w:rPr>
      <w:bCs/>
      <w:sz w:val="16"/>
      <w:szCs w:val="16"/>
    </w:rPr>
  </w:style>
  <w:style w:type="paragraph" w:customStyle="1" w:styleId="em-12">
    <w:name w:val="em-подраздел + 12 пт"/>
    <w:basedOn w:val="em-"/>
    <w:rsid w:val="007B09D0"/>
    <w:rPr>
      <w:sz w:val="24"/>
      <w:szCs w:val="24"/>
    </w:rPr>
  </w:style>
  <w:style w:type="paragraph" w:customStyle="1" w:styleId="06062015">
    <w:name w:val="06.06.2015 по настоящее время Заместитель главы администрации (мэра города)"/>
    <w:aliases w:val="председатель комитета по управлению муниципальным имуществом Администрация городского округа «Город Йошкар-Ола»,Комитет по управлению муниципальным имуществом администрации горо"/>
    <w:basedOn w:val="em-4"/>
    <w:rsid w:val="007B09D0"/>
    <w:pPr>
      <w:ind w:firstLine="0"/>
      <w:jc w:val="center"/>
    </w:pPr>
    <w:rPr>
      <w:b/>
      <w:sz w:val="28"/>
      <w:szCs w:val="28"/>
      <w:lang w:val="en-US"/>
    </w:rPr>
  </w:style>
  <w:style w:type="paragraph" w:customStyle="1" w:styleId="em-1214">
    <w:name w:val="em-подраздел + 12 пт + 14 пт"/>
    <w:basedOn w:val="06062015"/>
    <w:rsid w:val="007B09D0"/>
  </w:style>
  <w:style w:type="character" w:customStyle="1" w:styleId="Heading8Char">
    <w:name w:val="Heading 8 Char"/>
    <w:semiHidden/>
    <w:rsid w:val="007B09D0"/>
    <w:rPr>
      <w:rFonts w:ascii="Calibri" w:eastAsia="Times New Roman" w:hAnsi="Calibri" w:cs="Times New Roman"/>
      <w:i/>
      <w:iCs/>
      <w:sz w:val="24"/>
      <w:szCs w:val="24"/>
    </w:rPr>
  </w:style>
  <w:style w:type="paragraph" w:customStyle="1" w:styleId="em-120">
    <w:name w:val="em-пункт + 12 пт"/>
    <w:basedOn w:val="a"/>
    <w:rsid w:val="007B09D0"/>
    <w:pPr>
      <w:jc w:val="right"/>
    </w:pPr>
    <w:rPr>
      <w:i/>
      <w:sz w:val="22"/>
      <w:szCs w:val="22"/>
    </w:rPr>
  </w:style>
  <w:style w:type="paragraph" w:customStyle="1" w:styleId="marker-quote3">
    <w:name w:val="marker-quote3"/>
    <w:basedOn w:val="a"/>
    <w:rsid w:val="007B09D0"/>
    <w:pPr>
      <w:spacing w:before="100" w:beforeAutospacing="1" w:after="100" w:afterAutospacing="1"/>
    </w:pPr>
  </w:style>
  <w:style w:type="character" w:customStyle="1" w:styleId="BalloonTextChar">
    <w:name w:val="Balloon Text Char"/>
    <w:semiHidden/>
    <w:rsid w:val="007B09D0"/>
    <w:rPr>
      <w:sz w:val="0"/>
      <w:szCs w:val="0"/>
    </w:rPr>
  </w:style>
  <w:style w:type="character" w:customStyle="1" w:styleId="45">
    <w:name w:val="Знак Знак4"/>
    <w:semiHidden/>
    <w:locked/>
    <w:rsid w:val="007B09D0"/>
    <w:rPr>
      <w:rFonts w:ascii="Tahoma" w:hAnsi="Tahoma" w:cs="Tahoma"/>
      <w:sz w:val="16"/>
      <w:szCs w:val="16"/>
    </w:rPr>
  </w:style>
  <w:style w:type="paragraph" w:customStyle="1" w:styleId="1f3">
    <w:name w:val="Без интервала1"/>
    <w:rsid w:val="007B09D0"/>
    <w:pPr>
      <w:spacing w:after="0" w:line="240" w:lineRule="auto"/>
    </w:pPr>
    <w:rPr>
      <w:rFonts w:ascii="Calibri" w:eastAsia="Times New Roman" w:hAnsi="Calibri" w:cs="Times New Roman"/>
    </w:rPr>
  </w:style>
  <w:style w:type="paragraph" w:styleId="afffc">
    <w:name w:val="No Spacing"/>
    <w:qFormat/>
    <w:rsid w:val="007B09D0"/>
    <w:pPr>
      <w:spacing w:after="0" w:line="240" w:lineRule="auto"/>
    </w:pPr>
    <w:rPr>
      <w:rFonts w:ascii="Calibri" w:eastAsia="Calibri" w:hAnsi="Calibri" w:cs="Times New Roman"/>
    </w:rPr>
  </w:style>
  <w:style w:type="paragraph" w:customStyle="1" w:styleId="rubr">
    <w:name w:val="rubr"/>
    <w:basedOn w:val="a"/>
    <w:rsid w:val="007B09D0"/>
    <w:pPr>
      <w:tabs>
        <w:tab w:val="left" w:pos="568"/>
        <w:tab w:val="left" w:pos="7088"/>
      </w:tabs>
      <w:autoSpaceDE w:val="0"/>
      <w:autoSpaceDN w:val="0"/>
      <w:adjustRightInd w:val="0"/>
      <w:spacing w:line="230" w:lineRule="atLeast"/>
      <w:ind w:firstLine="227"/>
      <w:jc w:val="right"/>
      <w:textAlignment w:val="center"/>
    </w:pPr>
    <w:rPr>
      <w:rFonts w:ascii="FranklinGothicBookC" w:hAnsi="FranklinGothicBookC" w:cs="FranklinGothicBookC"/>
      <w:i/>
      <w:iCs/>
      <w:color w:val="000000"/>
      <w:sz w:val="18"/>
      <w:szCs w:val="18"/>
    </w:rPr>
  </w:style>
  <w:style w:type="character" w:styleId="afffd">
    <w:name w:val="Book Title"/>
    <w:uiPriority w:val="99"/>
    <w:qFormat/>
    <w:rsid w:val="007B09D0"/>
    <w:rPr>
      <w:rFonts w:cs="Times New Roman"/>
      <w:b/>
      <w:smallCaps/>
      <w:spacing w:val="5"/>
    </w:rPr>
  </w:style>
  <w:style w:type="character" w:customStyle="1" w:styleId="1f4">
    <w:name w:val="Текст Знак1"/>
    <w:uiPriority w:val="99"/>
    <w:rsid w:val="007B09D0"/>
    <w:rPr>
      <w:rFonts w:ascii="Courier New" w:hAnsi="Courier New" w:cs="Courier New"/>
    </w:rPr>
  </w:style>
  <w:style w:type="character" w:customStyle="1" w:styleId="aff1">
    <w:name w:val="Абзац списка Знак"/>
    <w:link w:val="aff0"/>
    <w:rsid w:val="007B09D0"/>
    <w:rPr>
      <w:rFonts w:ascii="Calibri" w:eastAsia="Calibri" w:hAnsi="Calibri" w:cs="Times New Roman"/>
    </w:rPr>
  </w:style>
  <w:style w:type="character" w:customStyle="1" w:styleId="65">
    <w:name w:val="Знак Знак6"/>
    <w:locked/>
    <w:rsid w:val="007B09D0"/>
    <w:rPr>
      <w:rFonts w:ascii="Courier New" w:hAnsi="Courier New" w:cs="Courier New"/>
    </w:rPr>
  </w:style>
  <w:style w:type="paragraph" w:customStyle="1" w:styleId="230">
    <w:name w:val="Основной текст 23"/>
    <w:basedOn w:val="a"/>
    <w:rsid w:val="001B4978"/>
    <w:pPr>
      <w:widowControl w:val="0"/>
      <w:ind w:firstLine="709"/>
      <w:jc w:val="both"/>
    </w:pPr>
    <w:rPr>
      <w:sz w:val="22"/>
      <w:szCs w:val="20"/>
    </w:rPr>
  </w:style>
  <w:style w:type="paragraph" w:customStyle="1" w:styleId="2c">
    <w:name w:val="Обычный2"/>
    <w:rsid w:val="001B4978"/>
    <w:pPr>
      <w:spacing w:after="0" w:line="240" w:lineRule="auto"/>
    </w:pPr>
    <w:rPr>
      <w:rFonts w:ascii="Times New Roman" w:eastAsia="Times New Roman" w:hAnsi="Times New Roman" w:cs="Times New Roman"/>
      <w:snapToGrid w:val="0"/>
      <w:sz w:val="20"/>
      <w:szCs w:val="20"/>
      <w:lang w:eastAsia="ru-RU"/>
    </w:rPr>
  </w:style>
  <w:style w:type="character" w:customStyle="1" w:styleId="95">
    <w:name w:val="Знак Знак9"/>
    <w:rsid w:val="001B4978"/>
    <w:rPr>
      <w:rFonts w:ascii="Times New Roman" w:eastAsia="Times New Roman" w:hAnsi="Times New Roman" w:cs="Times New Roman"/>
      <w:sz w:val="20"/>
      <w:szCs w:val="20"/>
      <w:lang w:eastAsia="ar-SA"/>
    </w:rPr>
  </w:style>
  <w:style w:type="character" w:customStyle="1" w:styleId="76">
    <w:name w:val="Знак Знак7"/>
    <w:rsid w:val="001B4978"/>
    <w:rPr>
      <w:rFonts w:ascii="Courier New" w:eastAsia="Times New Roman" w:hAnsi="Courier New" w:cs="Courier New"/>
      <w:sz w:val="20"/>
      <w:szCs w:val="20"/>
      <w:lang w:eastAsia="ru-RU"/>
    </w:rPr>
  </w:style>
  <w:style w:type="character" w:customStyle="1" w:styleId="161">
    <w:name w:val="Знак Знак16"/>
    <w:rsid w:val="001B4978"/>
  </w:style>
  <w:style w:type="paragraph" w:customStyle="1" w:styleId="afffe">
    <w:name w:val="Знак"/>
    <w:basedOn w:val="a"/>
    <w:rsid w:val="001B4978"/>
    <w:pPr>
      <w:spacing w:before="100" w:beforeAutospacing="1" w:after="100" w:afterAutospacing="1"/>
    </w:pPr>
    <w:rPr>
      <w:rFonts w:ascii="Tahoma" w:eastAsia="SimSun" w:hAnsi="Tahoma" w:cs="Tahoma"/>
      <w:sz w:val="20"/>
      <w:szCs w:val="20"/>
      <w:lang w:val="en-US" w:eastAsia="en-US"/>
    </w:rPr>
  </w:style>
  <w:style w:type="paragraph" w:customStyle="1" w:styleId="2d">
    <w:name w:val="Абзац списка2"/>
    <w:basedOn w:val="a"/>
    <w:rsid w:val="001B4978"/>
    <w:pPr>
      <w:spacing w:after="200" w:line="276" w:lineRule="auto"/>
      <w:ind w:left="720"/>
    </w:pPr>
    <w:rPr>
      <w:rFonts w:ascii="Calibri" w:hAnsi="Calibri"/>
      <w:sz w:val="22"/>
      <w:szCs w:val="22"/>
      <w:lang w:eastAsia="en-US"/>
    </w:rPr>
  </w:style>
  <w:style w:type="paragraph" w:customStyle="1" w:styleId="affff">
    <w:name w:val="Знак Знак Знак Знак Знак Знак Знак"/>
    <w:basedOn w:val="a"/>
    <w:rsid w:val="001B4978"/>
    <w:pPr>
      <w:spacing w:before="100" w:beforeAutospacing="1" w:after="100" w:afterAutospacing="1"/>
    </w:pPr>
    <w:rPr>
      <w:rFonts w:ascii="Tahoma" w:hAnsi="Tahoma"/>
      <w:sz w:val="20"/>
      <w:szCs w:val="20"/>
      <w:lang w:val="en-US" w:eastAsia="en-US"/>
    </w:rPr>
  </w:style>
  <w:style w:type="paragraph" w:customStyle="1" w:styleId="240">
    <w:name w:val="Основной текст 24"/>
    <w:basedOn w:val="a"/>
    <w:rsid w:val="00B707A2"/>
    <w:pPr>
      <w:widowControl w:val="0"/>
      <w:ind w:firstLine="709"/>
      <w:jc w:val="both"/>
    </w:pPr>
    <w:rPr>
      <w:sz w:val="22"/>
      <w:szCs w:val="20"/>
    </w:rPr>
  </w:style>
  <w:style w:type="paragraph" w:customStyle="1" w:styleId="3b">
    <w:name w:val="Обычный3"/>
    <w:rsid w:val="00B707A2"/>
    <w:pPr>
      <w:spacing w:after="0" w:line="240" w:lineRule="auto"/>
    </w:pPr>
    <w:rPr>
      <w:rFonts w:ascii="Times New Roman" w:eastAsia="Times New Roman" w:hAnsi="Times New Roman" w:cs="Times New Roman"/>
      <w:snapToGrid w:val="0"/>
      <w:sz w:val="20"/>
      <w:szCs w:val="20"/>
      <w:lang w:eastAsia="ru-RU"/>
    </w:rPr>
  </w:style>
  <w:style w:type="character" w:customStyle="1" w:styleId="96">
    <w:name w:val="Знак Знак9"/>
    <w:rsid w:val="00B707A2"/>
    <w:rPr>
      <w:rFonts w:ascii="Times New Roman" w:eastAsia="Times New Roman" w:hAnsi="Times New Roman" w:cs="Times New Roman"/>
      <w:sz w:val="20"/>
      <w:szCs w:val="20"/>
      <w:lang w:eastAsia="ar-SA"/>
    </w:rPr>
  </w:style>
  <w:style w:type="character" w:customStyle="1" w:styleId="77">
    <w:name w:val="Знак Знак7"/>
    <w:rsid w:val="00B707A2"/>
    <w:rPr>
      <w:rFonts w:ascii="Courier New" w:eastAsia="Times New Roman" w:hAnsi="Courier New" w:cs="Courier New"/>
      <w:sz w:val="20"/>
      <w:szCs w:val="20"/>
      <w:lang w:eastAsia="ru-RU"/>
    </w:rPr>
  </w:style>
  <w:style w:type="character" w:customStyle="1" w:styleId="162">
    <w:name w:val="Знак Знак16"/>
    <w:rsid w:val="00B707A2"/>
  </w:style>
  <w:style w:type="paragraph" w:customStyle="1" w:styleId="affff0">
    <w:name w:val="Знак"/>
    <w:basedOn w:val="a"/>
    <w:rsid w:val="00B707A2"/>
    <w:pPr>
      <w:spacing w:before="100" w:beforeAutospacing="1" w:after="100" w:afterAutospacing="1"/>
    </w:pPr>
    <w:rPr>
      <w:rFonts w:ascii="Tahoma" w:eastAsia="SimSun" w:hAnsi="Tahoma" w:cs="Tahoma"/>
      <w:sz w:val="20"/>
      <w:szCs w:val="20"/>
      <w:lang w:val="en-US" w:eastAsia="en-US"/>
    </w:rPr>
  </w:style>
  <w:style w:type="paragraph" w:customStyle="1" w:styleId="3c">
    <w:name w:val="Абзац списка3"/>
    <w:basedOn w:val="a"/>
    <w:rsid w:val="00B707A2"/>
    <w:pPr>
      <w:spacing w:after="200" w:line="276" w:lineRule="auto"/>
      <w:ind w:left="720"/>
    </w:pPr>
    <w:rPr>
      <w:rFonts w:ascii="Calibri" w:hAnsi="Calibri"/>
      <w:sz w:val="22"/>
      <w:szCs w:val="22"/>
      <w:lang w:eastAsia="en-US"/>
    </w:rPr>
  </w:style>
  <w:style w:type="paragraph" w:customStyle="1" w:styleId="affff1">
    <w:name w:val="Знак Знак Знак Знак Знак Знак Знак"/>
    <w:basedOn w:val="a"/>
    <w:rsid w:val="00B707A2"/>
    <w:pPr>
      <w:spacing w:before="100" w:beforeAutospacing="1" w:after="100" w:afterAutospacing="1"/>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87086">
      <w:bodyDiv w:val="1"/>
      <w:marLeft w:val="0"/>
      <w:marRight w:val="0"/>
      <w:marTop w:val="0"/>
      <w:marBottom w:val="0"/>
      <w:divBdr>
        <w:top w:val="none" w:sz="0" w:space="0" w:color="auto"/>
        <w:left w:val="none" w:sz="0" w:space="0" w:color="auto"/>
        <w:bottom w:val="none" w:sz="0" w:space="0" w:color="auto"/>
        <w:right w:val="none" w:sz="0" w:space="0" w:color="auto"/>
      </w:divBdr>
    </w:div>
    <w:div w:id="110712177">
      <w:bodyDiv w:val="1"/>
      <w:marLeft w:val="0"/>
      <w:marRight w:val="0"/>
      <w:marTop w:val="0"/>
      <w:marBottom w:val="0"/>
      <w:divBdr>
        <w:top w:val="none" w:sz="0" w:space="0" w:color="auto"/>
        <w:left w:val="none" w:sz="0" w:space="0" w:color="auto"/>
        <w:bottom w:val="none" w:sz="0" w:space="0" w:color="auto"/>
        <w:right w:val="none" w:sz="0" w:space="0" w:color="auto"/>
      </w:divBdr>
    </w:div>
    <w:div w:id="454640019">
      <w:bodyDiv w:val="1"/>
      <w:marLeft w:val="0"/>
      <w:marRight w:val="0"/>
      <w:marTop w:val="0"/>
      <w:marBottom w:val="0"/>
      <w:divBdr>
        <w:top w:val="none" w:sz="0" w:space="0" w:color="auto"/>
        <w:left w:val="none" w:sz="0" w:space="0" w:color="auto"/>
        <w:bottom w:val="none" w:sz="0" w:space="0" w:color="auto"/>
        <w:right w:val="none" w:sz="0" w:space="0" w:color="auto"/>
      </w:divBdr>
    </w:div>
    <w:div w:id="544757371">
      <w:bodyDiv w:val="1"/>
      <w:marLeft w:val="0"/>
      <w:marRight w:val="0"/>
      <w:marTop w:val="0"/>
      <w:marBottom w:val="0"/>
      <w:divBdr>
        <w:top w:val="none" w:sz="0" w:space="0" w:color="auto"/>
        <w:left w:val="none" w:sz="0" w:space="0" w:color="auto"/>
        <w:bottom w:val="none" w:sz="0" w:space="0" w:color="auto"/>
        <w:right w:val="none" w:sz="0" w:space="0" w:color="auto"/>
      </w:divBdr>
    </w:div>
    <w:div w:id="585530315">
      <w:bodyDiv w:val="1"/>
      <w:marLeft w:val="0"/>
      <w:marRight w:val="0"/>
      <w:marTop w:val="0"/>
      <w:marBottom w:val="0"/>
      <w:divBdr>
        <w:top w:val="none" w:sz="0" w:space="0" w:color="auto"/>
        <w:left w:val="none" w:sz="0" w:space="0" w:color="auto"/>
        <w:bottom w:val="none" w:sz="0" w:space="0" w:color="auto"/>
        <w:right w:val="none" w:sz="0" w:space="0" w:color="auto"/>
      </w:divBdr>
      <w:divsChild>
        <w:div w:id="1211923520">
          <w:marLeft w:val="0"/>
          <w:marRight w:val="0"/>
          <w:marTop w:val="0"/>
          <w:marBottom w:val="420"/>
          <w:divBdr>
            <w:top w:val="none" w:sz="0" w:space="0" w:color="auto"/>
            <w:left w:val="none" w:sz="0" w:space="0" w:color="auto"/>
            <w:bottom w:val="none" w:sz="0" w:space="0" w:color="auto"/>
            <w:right w:val="none" w:sz="0" w:space="0" w:color="auto"/>
          </w:divBdr>
          <w:divsChild>
            <w:div w:id="54086593">
              <w:marLeft w:val="0"/>
              <w:marRight w:val="0"/>
              <w:marTop w:val="0"/>
              <w:marBottom w:val="0"/>
              <w:divBdr>
                <w:top w:val="none" w:sz="0" w:space="0" w:color="auto"/>
                <w:left w:val="none" w:sz="0" w:space="0" w:color="auto"/>
                <w:bottom w:val="none" w:sz="0" w:space="0" w:color="auto"/>
                <w:right w:val="none" w:sz="0" w:space="0" w:color="auto"/>
              </w:divBdr>
              <w:divsChild>
                <w:div w:id="1981685278">
                  <w:marLeft w:val="0"/>
                  <w:marRight w:val="0"/>
                  <w:marTop w:val="0"/>
                  <w:marBottom w:val="0"/>
                  <w:divBdr>
                    <w:top w:val="none" w:sz="0" w:space="0" w:color="auto"/>
                    <w:left w:val="none" w:sz="0" w:space="0" w:color="auto"/>
                    <w:bottom w:val="none" w:sz="0" w:space="0" w:color="auto"/>
                    <w:right w:val="none" w:sz="0" w:space="0" w:color="auto"/>
                  </w:divBdr>
                  <w:divsChild>
                    <w:div w:id="194780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9408836">
      <w:bodyDiv w:val="1"/>
      <w:marLeft w:val="0"/>
      <w:marRight w:val="0"/>
      <w:marTop w:val="0"/>
      <w:marBottom w:val="0"/>
      <w:divBdr>
        <w:top w:val="none" w:sz="0" w:space="0" w:color="auto"/>
        <w:left w:val="none" w:sz="0" w:space="0" w:color="auto"/>
        <w:bottom w:val="none" w:sz="0" w:space="0" w:color="auto"/>
        <w:right w:val="none" w:sz="0" w:space="0" w:color="auto"/>
      </w:divBdr>
    </w:div>
    <w:div w:id="882251539">
      <w:bodyDiv w:val="1"/>
      <w:marLeft w:val="0"/>
      <w:marRight w:val="0"/>
      <w:marTop w:val="0"/>
      <w:marBottom w:val="0"/>
      <w:divBdr>
        <w:top w:val="none" w:sz="0" w:space="0" w:color="auto"/>
        <w:left w:val="none" w:sz="0" w:space="0" w:color="auto"/>
        <w:bottom w:val="none" w:sz="0" w:space="0" w:color="auto"/>
        <w:right w:val="none" w:sz="0" w:space="0" w:color="auto"/>
      </w:divBdr>
    </w:div>
    <w:div w:id="1189493458">
      <w:bodyDiv w:val="1"/>
      <w:marLeft w:val="0"/>
      <w:marRight w:val="0"/>
      <w:marTop w:val="0"/>
      <w:marBottom w:val="0"/>
      <w:divBdr>
        <w:top w:val="none" w:sz="0" w:space="0" w:color="auto"/>
        <w:left w:val="none" w:sz="0" w:space="0" w:color="auto"/>
        <w:bottom w:val="none" w:sz="0" w:space="0" w:color="auto"/>
        <w:right w:val="none" w:sz="0" w:space="0" w:color="auto"/>
      </w:divBdr>
    </w:div>
    <w:div w:id="1231889316">
      <w:bodyDiv w:val="1"/>
      <w:marLeft w:val="0"/>
      <w:marRight w:val="0"/>
      <w:marTop w:val="0"/>
      <w:marBottom w:val="0"/>
      <w:divBdr>
        <w:top w:val="none" w:sz="0" w:space="0" w:color="auto"/>
        <w:left w:val="none" w:sz="0" w:space="0" w:color="auto"/>
        <w:bottom w:val="none" w:sz="0" w:space="0" w:color="auto"/>
        <w:right w:val="none" w:sz="0" w:space="0" w:color="auto"/>
      </w:divBdr>
    </w:div>
    <w:div w:id="1242911635">
      <w:bodyDiv w:val="1"/>
      <w:marLeft w:val="0"/>
      <w:marRight w:val="0"/>
      <w:marTop w:val="0"/>
      <w:marBottom w:val="0"/>
      <w:divBdr>
        <w:top w:val="none" w:sz="0" w:space="0" w:color="auto"/>
        <w:left w:val="none" w:sz="0" w:space="0" w:color="auto"/>
        <w:bottom w:val="none" w:sz="0" w:space="0" w:color="auto"/>
        <w:right w:val="none" w:sz="0" w:space="0" w:color="auto"/>
      </w:divBdr>
    </w:div>
    <w:div w:id="1555504256">
      <w:bodyDiv w:val="1"/>
      <w:marLeft w:val="0"/>
      <w:marRight w:val="0"/>
      <w:marTop w:val="0"/>
      <w:marBottom w:val="0"/>
      <w:divBdr>
        <w:top w:val="none" w:sz="0" w:space="0" w:color="auto"/>
        <w:left w:val="none" w:sz="0" w:space="0" w:color="auto"/>
        <w:bottom w:val="none" w:sz="0" w:space="0" w:color="auto"/>
        <w:right w:val="none" w:sz="0" w:space="0" w:color="auto"/>
      </w:divBdr>
    </w:div>
    <w:div w:id="1822235873">
      <w:bodyDiv w:val="1"/>
      <w:marLeft w:val="0"/>
      <w:marRight w:val="0"/>
      <w:marTop w:val="0"/>
      <w:marBottom w:val="0"/>
      <w:divBdr>
        <w:top w:val="none" w:sz="0" w:space="0" w:color="auto"/>
        <w:left w:val="none" w:sz="0" w:space="0" w:color="auto"/>
        <w:bottom w:val="none" w:sz="0" w:space="0" w:color="auto"/>
        <w:right w:val="none" w:sz="0" w:space="0" w:color="auto"/>
      </w:divBdr>
    </w:div>
    <w:div w:id="1884098760">
      <w:bodyDiv w:val="1"/>
      <w:marLeft w:val="0"/>
      <w:marRight w:val="0"/>
      <w:marTop w:val="0"/>
      <w:marBottom w:val="0"/>
      <w:divBdr>
        <w:top w:val="none" w:sz="0" w:space="0" w:color="auto"/>
        <w:left w:val="none" w:sz="0" w:space="0" w:color="auto"/>
        <w:bottom w:val="none" w:sz="0" w:space="0" w:color="auto"/>
        <w:right w:val="none" w:sz="0" w:space="0" w:color="auto"/>
      </w:divBdr>
    </w:div>
    <w:div w:id="1954894783">
      <w:bodyDiv w:val="1"/>
      <w:marLeft w:val="0"/>
      <w:marRight w:val="0"/>
      <w:marTop w:val="0"/>
      <w:marBottom w:val="0"/>
      <w:divBdr>
        <w:top w:val="none" w:sz="0" w:space="0" w:color="auto"/>
        <w:left w:val="none" w:sz="0" w:space="0" w:color="auto"/>
        <w:bottom w:val="none" w:sz="0" w:space="0" w:color="auto"/>
        <w:right w:val="none" w:sz="0" w:space="0" w:color="auto"/>
      </w:divBdr>
    </w:div>
    <w:div w:id="201333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ku@olabank.ru" TargetMode="External"/><Relationship Id="rId13" Type="http://schemas.openxmlformats.org/officeDocument/2006/relationships/footer" Target="footer3.xml"/><Relationship Id="rId18" Type="http://schemas.openxmlformats.org/officeDocument/2006/relationships/hyperlink" Target="consultantplus://offline/ref=5C9B1C16E67EA5F2DF7E8FC04146FD4C6F43ECD6B9C7A1599CFC8E42494544B712D725486EA9UBz0M" TargetMode="Externa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consultantplus://offline/ref=6A8519DA5B4D2DF48BE4E7F9B4FEE428D7CD8B16AF9A87A7821FD356D5p5gEJ" TargetMode="External"/><Relationship Id="rId2" Type="http://schemas.openxmlformats.org/officeDocument/2006/relationships/numbering" Target="numbering.xml"/><Relationship Id="rId16" Type="http://schemas.openxmlformats.org/officeDocument/2006/relationships/hyperlink" Target="http://www.olabank.ru"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postmaster@olabank.ru" TargetMode="External"/><Relationship Id="rId23" Type="http://schemas.openxmlformats.org/officeDocument/2006/relationships/fontTable" Target="fontTable.xml"/><Relationship Id="rId10" Type="http://schemas.openxmlformats.org/officeDocument/2006/relationships/hyperlink" Target="mailto:postmaster@olabank.ru" TargetMode="External"/><Relationship Id="rId19" Type="http://schemas.openxmlformats.org/officeDocument/2006/relationships/hyperlink" Target="http://www.consultant.ru/document/cons_doc_LAW_217956/" TargetMode="External"/><Relationship Id="rId4" Type="http://schemas.openxmlformats.org/officeDocument/2006/relationships/settings" Target="settings.xml"/><Relationship Id="rId9" Type="http://schemas.openxmlformats.org/officeDocument/2006/relationships/hyperlink" Target="mailto:eku@olabank.ru" TargetMode="External"/><Relationship Id="rId14" Type="http://schemas.openxmlformats.org/officeDocument/2006/relationships/footer" Target="footer4.xml"/><Relationship Id="rId22" Type="http://schemas.openxmlformats.org/officeDocument/2006/relationships/footer" Target="foot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F33135-8093-401A-BDA1-371CAFC12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832</TotalTime>
  <Pages>70</Pages>
  <Words>33044</Words>
  <Characters>188351</Characters>
  <Application>Microsoft Office Word</Application>
  <DocSecurity>0</DocSecurity>
  <Lines>1569</Lines>
  <Paragraphs>441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220954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Багдадишвили Тенгизи</dc:creator>
  <cp:lastModifiedBy>Багдадишвили Тенгизи</cp:lastModifiedBy>
  <cp:revision>41</cp:revision>
  <cp:lastPrinted>2021-02-01T08:09:00Z</cp:lastPrinted>
  <dcterms:created xsi:type="dcterms:W3CDTF">2021-01-26T12:13:00Z</dcterms:created>
  <dcterms:modified xsi:type="dcterms:W3CDTF">2021-02-05T09:55:00Z</dcterms:modified>
</cp:coreProperties>
</file>